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50"/>
        <w:jc w:val="center"/>
      </w:pPr>
      <w:r>
        <w:rPr>
          <w:b/>
          <w:bCs/>
          <w:color w:val="065F46"/>
          <w:sz w:val="48"/>
          <w:szCs w:val="48"/>
        </w:rPr>
        <w:t xml:space="preserve">MY CHOICES, MY FUTURE</w:t>
      </w:r>
    </w:p>
    <w:p>
      <w:pPr>
        <w:spacing w:after="60"/>
        <w:jc w:val="center"/>
      </w:pPr>
      <w:r>
        <w:rPr>
          <w:color w:val="D2552B"/>
          <w:sz w:val="24"/>
          <w:szCs w:val="24"/>
        </w:rPr>
        <w:t xml:space="preserve">Contraception, Reproductive Choices and Planning the Life You Want</w:t>
      </w:r>
    </w:p>
    <w:p>
      <w:pPr>
        <w:spacing w:after="60"/>
        <w:jc w:val="center"/>
      </w:pPr>
      <w:r>
        <w:rPr>
          <w:i/>
          <w:iCs/>
          <w:color w:val="595959"/>
          <w:sz w:val="22"/>
          <w:szCs w:val="22"/>
        </w:rPr>
        <w:t xml:space="preserve">Game Design Document (full)</w:t>
      </w:r>
    </w:p>
    <w:p>
      <w:pPr>
        <w:spacing w:after="360"/>
        <w:jc w:val="center"/>
      </w:pPr>
      <w:r>
        <w:rPr>
          <w:color w:val="595959"/>
          <w:sz w:val="18"/>
          <w:szCs w:val="18"/>
        </w:rPr>
        <w:t xml:space="preserve">Node #29 · Ages 15–18 · Thread F (Sexual &amp; Reproductive Health) · Mobile decision-sim + learning · Solo + Classroom · v1.0</w:t>
      </w:r>
    </w:p>
    <w:p>
      <w:pPr>
        <w:spacing w:after="120"/>
        <w:jc w:val="center"/>
      </w:pPr>
      <w:r>
        <w:rPr>
          <w:b/>
          <w:bCs/>
          <w:sz w:val="20"/>
          <w:szCs w:val="20"/>
        </w:rPr>
        <w:t xml:space="preserve">One-line pitch</w:t>
      </w:r>
    </w:p>
    <w:p>
      <w:pPr>
        <w:spacing w:after="760"/>
        <w:jc w:val="center"/>
      </w:pPr>
      <w:r>
        <w:rPr>
          <w:i/>
          <w:iCs/>
          <w:sz w:val="22"/>
          <w:szCs w:val="22"/>
        </w:rPr>
        <w:t xml:space="preserve">“You're nearly an adult, and these are your choices: whether, when and how — made with full information, your own values, and respect for your future.”</w:t>
      </w:r>
    </w:p>
    <w:p>
      <w:pPr>
        <w:jc w:val="center"/>
      </w:pPr>
      <w:r>
        <w:rPr>
          <w:i/>
          <w:iCs/>
          <w:color w:val="D2552B"/>
          <w:sz w:val="18"/>
          <w:szCs w:val="18"/>
        </w:rPr>
        <w:t xml:space="preserve">First Chapter 5 game — the age adaptation steps up to 15–18 (young adult). See §2.</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40"/>
      </w:pPr>
      <w:r>
        <w:rPr>
          <w:i/>
          <w:iCs/>
          <w:color w:val="595959"/>
          <w:sz w:val="18"/>
          <w:szCs w:val="18"/>
        </w:rPr>
        <w:t xml:space="preserve">(In Word: right-click → Update Field to populate page numbers.)</w:t>
      </w:r>
    </w:p>
    <w:p>
      <w:r>
        <w:br w:type="page"/>
      </w:r>
    </w:p>
    <w:p>
      <w:pPr>
        <w:pStyle w:val="Heading1"/>
      </w:pPr>
      <w:r>
        <w:t xml:space="preserve">1. Overview — The Big Idea</w:t>
      </w:r>
    </w:p>
    <w:p>
      <w:pPr>
        <w:spacing w:after="130"/>
      </w:pPr>
      <w:r>
        <w:t xml:space="preserve">My Choices, My Future is the twenty-ninth game in SwipeEd and the opener of Chapter 5 (ages 15–18). It deepens Plan It (#22) into the comprehensive reproductive-health knowledge a near-adult needs: the full range of contraceptive methods, the real choices about whether, when and how to have children, the rights and the services that make those choices possible — and the decision-making skill to weigh them against one's own values and future.</w:t>
      </w:r>
    </w:p>
    <w:p>
      <w:pPr>
        <w:spacing w:after="130"/>
      </w:pPr>
      <w:r>
        <w:t xml:space="preserve">Its stance is mature and respectful of autonomy. These are framed honestly as the young person's own choices, to be made with complete and accurate information, free of pressure in any direction. Delaying or not having sex remains a fully valid and respected choice; comprehensive knowledge is provided because near-adults deserve it and will soon need it; and the whole game keeps the focus on planning the life they want.</w:t>
      </w:r>
    </w:p>
    <w:p>
      <w:pPr>
        <w:pStyle w:val="Heading1"/>
      </w:pPr>
      <w:r>
        <w:t xml:space="preserve">2. How the Toolkit Adapts at Ages 15–18 (the Chapter 5 shift)</w:t>
      </w:r>
    </w:p>
    <w:p>
      <w:pPr>
        <w:spacing w:after="130"/>
      </w:pPr>
      <w:r>
        <w:t xml:space="preserve">This is the first Chapter 5 game, so the adaptation steps up to young adulthood. Compared with the 12–15 settings, the experience is even more self-directed and private, the tone is adult and matter-of-fact, the information is comprehensive rather than introductory, the anonymous Q&amp;A is fully open, and autonomy and confidentiality are paramount. The school-comfort toggle still exists, but at this age comprehensive information is the norm. There is a streak and crown levels, no fail-state, no manipulation. The levers map like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rPr>
          <w:cantSplit/>
          <w:tblHeader/>
        </w:trPr>
        <w:tc>
          <w:tcPr>
            <w:tcW w:type="dxa" w:w="2200"/>
            <w:tcBorders>
              <w:top w:val="single" w:color="BBBBBB" w:sz="1"/>
              <w:left w:val="single" w:color="BBBBBB" w:sz="1"/>
              <w:bottom w:val="single" w:color="BBBBBB" w:sz="1"/>
              <w:right w:val="single" w:color="BBBBBB" w:sz="1"/>
            </w:tcBorders>
            <w:shd w:fill="065F46" w:val="clear"/>
            <w:tcMar>
              <w:top w:type="dxa" w:w="60"/>
              <w:left w:type="dxa" w:w="90"/>
              <w:bottom w:type="dxa" w:w="60"/>
              <w:right w:type="dxa" w:w="90"/>
            </w:tcMar>
          </w:tcPr>
          <w:p>
            <w:r>
              <w:rPr>
                <w:b/>
                <w:bCs/>
                <w:color w:val="FFFFFF"/>
                <w:sz w:val="18"/>
                <w:szCs w:val="18"/>
              </w:rPr>
              <w:t xml:space="preserve">Engagement lever</w:t>
            </w:r>
          </w:p>
        </w:tc>
        <w:tc>
          <w:tcPr>
            <w:tcW w:type="dxa" w:w="3160"/>
            <w:tcBorders>
              <w:top w:val="single" w:color="BBBBBB" w:sz="1"/>
              <w:left w:val="single" w:color="BBBBBB" w:sz="1"/>
              <w:bottom w:val="single" w:color="BBBBBB" w:sz="1"/>
              <w:right w:val="single" w:color="BBBBBB" w:sz="1"/>
            </w:tcBorders>
            <w:shd w:fill="065F46" w:val="clear"/>
            <w:tcMar>
              <w:top w:type="dxa" w:w="60"/>
              <w:left w:type="dxa" w:w="90"/>
              <w:bottom w:type="dxa" w:w="60"/>
              <w:right w:type="dxa" w:w="90"/>
            </w:tcMar>
          </w:tcPr>
          <w:p>
            <w:r>
              <w:rPr>
                <w:b/>
                <w:bCs/>
                <w:color w:val="FFFFFF"/>
                <w:sz w:val="18"/>
                <w:szCs w:val="18"/>
              </w:rPr>
              <w:t xml:space="preserve">Teen flagship (GL/RL 2.0)</w:t>
            </w:r>
          </w:p>
        </w:tc>
        <w:tc>
          <w:tcPr>
            <w:tcW w:type="dxa" w:w="4000"/>
            <w:tcBorders>
              <w:top w:val="single" w:color="BBBBBB" w:sz="1"/>
              <w:left w:val="single" w:color="BBBBBB" w:sz="1"/>
              <w:bottom w:val="single" w:color="BBBBBB" w:sz="1"/>
              <w:right w:val="single" w:color="BBBBBB" w:sz="1"/>
            </w:tcBorders>
            <w:shd w:fill="065F46" w:val="clear"/>
            <w:tcMar>
              <w:top w:type="dxa" w:w="60"/>
              <w:left w:type="dxa" w:w="90"/>
              <w:bottom w:type="dxa" w:w="60"/>
              <w:right w:type="dxa" w:w="90"/>
            </w:tcMar>
          </w:tcPr>
          <w:p>
            <w:r>
              <w:rPr>
                <w:b/>
                <w:bCs/>
                <w:color w:val="FFFFFF"/>
                <w:sz w:val="18"/>
                <w:szCs w:val="18"/>
              </w:rPr>
              <w:t xml:space="preserve">Ages 15–18 version (this game)</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Intrinsic integration</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Swipe = judging behaviour</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Weigh real choices with full information = reproductive decision-making</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Juice / game feel</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Card slam, screenshake</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decision-sim's branching futures; a clear methods comparison</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Run + meta-progression</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Runs + unlocks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Replay decisions; crown levels; a streak</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Build / perks</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Insight perks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 'choices toolkit' — methods, rights, how to access</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Mastery &amp; flow</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Subtler tells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Crown levels add subtler, real-life decision complexity</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Meaningful choice</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Story branches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Genuine values-based choices about relationships, sex &amp; family</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Creation / UGC</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Build-a-Flag</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Anonymous Q&amp;A; a private values reflection</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Collection &amp; ownership</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Flag-pedia</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methods &amp; rights reference collection</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Companion / character</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Recurring cast</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 (young-adult look); UN &amp; RE at the myths</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Social</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Leagues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Optional effort-leagues; the sim &amp; Q&amp;A are private</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Time pressure</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Optional blitz</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None</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Epic meaning</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Stakes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'These are your choices — make them informed and free'</w:t>
            </w:r>
          </w:p>
        </w:tc>
      </w:tr>
    </w:tbl>
    <w:p>
      <w:pPr>
        <w:spacing w:after="140"/>
      </w:pPr>
    </w:p>
    <w:p>
      <w:pPr>
        <w:pStyle w:val="Heading1"/>
      </w:pPr>
      <w:r>
        <w:t xml:space="preserve">3. Game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BBBBB" w:sz="1"/>
              <w:left w:val="single" w:color="BBBBBB" w:sz="1"/>
              <w:bottom w:val="single" w:color="BBBBBB" w:sz="1"/>
              <w:right w:val="single" w:color="BBBBBB" w:sz="1"/>
            </w:tcBorders>
            <w:shd w:fill="065F46" w:val="clear"/>
            <w:tcMar>
              <w:top w:type="dxa" w:w="60"/>
              <w:left w:type="dxa" w:w="90"/>
              <w:bottom w:type="dxa" w:w="60"/>
              <w:right w:type="dxa" w:w="90"/>
            </w:tcMar>
          </w:tcPr>
          <w:p>
            <w:r>
              <w:rPr>
                <w:b/>
                <w:bCs/>
                <w:color w:val="FFFFFF"/>
                <w:sz w:val="18"/>
                <w:szCs w:val="18"/>
              </w:rPr>
              <w:t xml:space="preserve">Attribute</w:t>
            </w:r>
          </w:p>
        </w:tc>
        <w:tc>
          <w:tcPr>
            <w:tcW w:type="dxa" w:w="6960"/>
            <w:tcBorders>
              <w:top w:val="single" w:color="BBBBBB" w:sz="1"/>
              <w:left w:val="single" w:color="BBBBBB" w:sz="1"/>
              <w:bottom w:val="single" w:color="BBBBBB" w:sz="1"/>
              <w:right w:val="single" w:color="BBBBBB" w:sz="1"/>
            </w:tcBorders>
            <w:shd w:fill="065F46" w:val="clear"/>
            <w:tcMar>
              <w:top w:type="dxa" w:w="60"/>
              <w:left w:type="dxa" w:w="90"/>
              <w:bottom w:type="dxa" w:w="60"/>
              <w:right w:type="dxa" w:w="90"/>
            </w:tcMar>
          </w:tcPr>
          <w:p>
            <w:r>
              <w:rPr>
                <w:b/>
                <w:bCs/>
                <w:color w:val="FFFFFF"/>
                <w:sz w:val="18"/>
                <w:szCs w:val="18"/>
              </w:rPr>
              <w:t xml:space="preserve">Detail</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Genre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Young-adult decision-sim + comprehensive reproductive-health learning</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Core verb</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Learn the full picture, weigh your choices, plan your future</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Topics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UNESCO 8.1 (pregnancy prevention, comprehensive) &amp; 7 (reproductive choices &amp; rights)</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Audience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Ages 15–18 (self-directed; private)</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Platforms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Mobile; Classroom Mode; offline-capable; low-end friendly</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Session length</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5–8 minutes</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Companions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 (young-adult look) + UN &amp; RE</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Stance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Comprehensive &amp; non-judgmental; autonomy-respecting; delaying respected</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India</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Family planning, RKSK, confidentiality, age-of-consent reality (§17)</w:t>
            </w:r>
          </w:p>
        </w:tc>
      </w:tr>
    </w:tbl>
    <w:p>
      <w:pPr>
        <w:spacing w:after="140"/>
      </w:pPr>
    </w:p>
    <w:p>
      <w:pPr>
        <w:pStyle w:val="Heading1"/>
      </w:pPr>
      <w:r>
        <w:t xml:space="preserve">4. Design Pillars</w:t>
      </w:r>
    </w:p>
    <w:p>
      <w:pPr>
        <w:spacing w:after="120"/>
      </w:pPr>
      <w:r>
        <w:rPr>
          <w:b/>
          <w:bCs/>
        </w:rPr>
        <w:t xml:space="preserve">Your choices, your information. </w:t>
      </w:r>
      <w:r>
        <w:t xml:space="preserve">Complete, accurate information so decisions are truly the young person's own.</w:t>
      </w:r>
    </w:p>
    <w:p>
      <w:pPr>
        <w:spacing w:after="120"/>
      </w:pPr>
      <w:r>
        <w:rPr>
          <w:b/>
          <w:bCs/>
        </w:rPr>
        <w:t xml:space="preserve">Free of pressure. </w:t>
      </w:r>
      <w:r>
        <w:t xml:space="preserve">No nudging toward or away from any choice, including delaying.</w:t>
      </w:r>
    </w:p>
    <w:p>
      <w:pPr>
        <w:spacing w:after="120"/>
      </w:pPr>
      <w:r>
        <w:rPr>
          <w:b/>
          <w:bCs/>
        </w:rPr>
        <w:t xml:space="preserve">Values-based decisions. </w:t>
      </w:r>
      <w:r>
        <w:t xml:space="preserve">The skill is weighing options against your own values and future.</w:t>
      </w:r>
    </w:p>
    <w:p>
      <w:pPr>
        <w:spacing w:after="120"/>
      </w:pPr>
      <w:r>
        <w:rPr>
          <w:b/>
          <w:bCs/>
        </w:rPr>
        <w:t xml:space="preserve">Rights and access are real. </w:t>
      </w:r>
      <w:r>
        <w:t xml:space="preserve">Knowing your rights and how to reach services is part of the knowledge.</w:t>
      </w:r>
    </w:p>
    <w:p>
      <w:pPr>
        <w:spacing w:after="120"/>
      </w:pPr>
      <w:r>
        <w:rPr>
          <w:b/>
          <w:bCs/>
        </w:rPr>
        <w:t xml:space="preserve">Respectful and confidential. </w:t>
      </w:r>
      <w:r>
        <w:t xml:space="preserve">Adult, matter-of-fact and private.</w:t>
      </w:r>
    </w:p>
    <w:p>
      <w:pPr>
        <w:pStyle w:val="Heading1"/>
      </w:pPr>
      <w:r>
        <w:t xml:space="preserve">5. Learning Goals &amp; Curriculum Alignment</w:t>
      </w:r>
    </w:p>
    <w:p>
      <w:pPr>
        <w:spacing w:after="130"/>
      </w:pPr>
      <w:r>
        <w:t xml:space="preserve">After playing, a young person should be able to: describe the full range of contraceptive methods — how they work, how effective they are, and how to access them; understand reproductive choices and rights, including whether, when and how to have children; make informed decisions about relationships and sexual health based on their own values; access services confidentially and talk with a partner or a doctor; and recognise that delaying or not having sex remains a valid, respected choice. This is UNESCO 8.1 (comprehensive pregnancy prevention) with reproductive rights and decision-making. It builds on Plan It (#22) and connects to Status: Know It (#30) and Mutual (#31).</w:t>
      </w:r>
    </w:p>
    <w:p>
      <w:pPr>
        <w:pStyle w:val="Heading1"/>
      </w:pPr>
      <w:r>
        <w:t xml:space="preserve">6. Core Mechanic — Five Modes (with UN &amp; RE)</w:t>
      </w:r>
    </w:p>
    <w:p>
      <w:pPr>
        <w:spacing w:after="130"/>
      </w:pPr>
      <w:r>
        <w:t xml:space="preserve">Five modes the young person moves between freely. Nothing can be failed; the sim and Q&amp;A are private.</w:t>
      </w:r>
    </w:p>
    <w:p>
      <w:pPr>
        <w:spacing w:after="120"/>
      </w:pPr>
      <w:r>
        <w:rPr>
          <w:b/>
          <w:bCs/>
        </w:rPr>
        <w:t xml:space="preserve">1 · The Full Picture. </w:t>
      </w:r>
      <w:r>
        <w:t xml:space="preserve">The comprehensive, factual run-down of contraceptive methods — how each works, effectiveness, and access — non-explicit and clear. (§10)</w:t>
      </w:r>
    </w:p>
    <w:p>
      <w:pPr>
        <w:spacing w:after="120"/>
      </w:pPr>
      <w:r>
        <w:rPr>
          <w:b/>
          <w:bCs/>
        </w:rPr>
        <w:t xml:space="preserve">2 · If, When &amp; Whether. </w:t>
      </w:r>
      <w:r>
        <w:t xml:space="preserve">The real reproductive choices: whether to have children, when, and spacing — and the rights that protect those choices. Delaying respected throughout. (§11)</w:t>
      </w:r>
    </w:p>
    <w:p>
      <w:pPr>
        <w:spacing w:after="120"/>
      </w:pPr>
      <w:r>
        <w:rPr>
          <w:b/>
          <w:bCs/>
        </w:rPr>
        <w:t xml:space="preserve">3 · Decide It (the signature). </w:t>
      </w:r>
      <w:r>
        <w:t xml:space="preserve">A mature decision-sim: weigh genuine choices about relationships, sex, contraception and goals against your own values. (§12)</w:t>
      </w:r>
    </w:p>
    <w:p>
      <w:pPr>
        <w:spacing w:after="120"/>
      </w:pPr>
      <w:r>
        <w:rPr>
          <w:b/>
          <w:bCs/>
        </w:rPr>
        <w:t xml:space="preserve">4 · Access &amp; Rights. </w:t>
      </w:r>
      <w:r>
        <w:t xml:space="preserve">How to reach services confidentially, your reproductive rights, and how to talk with a partner or a doctor. (§13)</w:t>
      </w:r>
    </w:p>
    <w:p>
      <w:pPr>
        <w:spacing w:after="120"/>
      </w:pPr>
      <w:r>
        <w:rPr>
          <w:b/>
          <w:bCs/>
        </w:rPr>
        <w:t xml:space="preserve">5 · My Future + Ask Anything. </w:t>
      </w:r>
      <w:r>
        <w:t xml:space="preserve">A private values reflection; fully open anonymous Q&amp;A; signposting to services.</w:t>
      </w:r>
    </w:p>
    <w:p>
      <w:pPr>
        <w:pStyle w:val="Heading2"/>
      </w:pPr>
      <w:r>
        <w:t xml:space="preserve">The core loop</w:t>
      </w:r>
    </w:p>
    <w:p>
      <w:pPr>
        <w:pStyle w:val="ListParagraph"/>
        <w:numPr>
          <w:ilvl w:val="0"/>
          <w:numId w:val="2"/>
        </w:numPr>
        <w:spacing w:after="60"/>
      </w:pPr>
      <w:r>
        <w:rPr>
          <w:sz w:val="21"/>
          <w:szCs w:val="21"/>
        </w:rPr>
        <w:t xml:space="preserve">Sam opens with a question, a method comparison, or a decision scenario.</w:t>
      </w:r>
    </w:p>
    <w:p>
      <w:pPr>
        <w:pStyle w:val="ListParagraph"/>
        <w:numPr>
          <w:ilvl w:val="0"/>
          <w:numId w:val="2"/>
        </w:numPr>
        <w:spacing w:after="60"/>
      </w:pPr>
      <w:r>
        <w:rPr>
          <w:sz w:val="21"/>
          <w:szCs w:val="21"/>
        </w:rPr>
        <w:t xml:space="preserve">The young person learns the facts, then weighs a real choice.</w:t>
      </w:r>
    </w:p>
    <w:p>
      <w:pPr>
        <w:pStyle w:val="ListParagraph"/>
        <w:numPr>
          <w:ilvl w:val="0"/>
          <w:numId w:val="2"/>
        </w:numPr>
        <w:spacing w:after="60"/>
      </w:pPr>
      <w:r>
        <w:rPr>
          <w:sz w:val="21"/>
          <w:szCs w:val="21"/>
        </w:rPr>
        <w:t xml:space="preserve">UN clears a myth; RE confirms the evidence; the decision is theirs.</w:t>
      </w:r>
    </w:p>
    <w:p>
      <w:pPr>
        <w:pStyle w:val="ListParagraph"/>
        <w:numPr>
          <w:ilvl w:val="0"/>
          <w:numId w:val="2"/>
        </w:numPr>
        <w:spacing w:after="60"/>
      </w:pPr>
      <w:r>
        <w:rPr>
          <w:sz w:val="21"/>
          <w:szCs w:val="21"/>
        </w:rPr>
        <w:t xml:space="preserve">Streak ticks; ask anything privately; crown levels deepen. (5–8 min.)</w:t>
      </w:r>
    </w:p>
    <w:p>
      <w:pPr>
        <w:pStyle w:val="Heading1"/>
      </w:pPr>
      <w:r>
        <w:t xml:space="preserve">7. Sam &amp; Continuity</w:t>
      </w:r>
    </w:p>
    <w:p>
      <w:pPr>
        <w:spacing w:after="130"/>
      </w:pPr>
      <w:r>
        <w:rPr>
          <w:b/>
          <w:bCs/>
        </w:rPr>
        <w:t xml:space="preserve">Sam, now a young adult. </w:t>
      </w:r>
      <w:r>
        <w:t xml:space="preserve">The companion returns with a young-adult look, matching the player into Chapter 5, as a calm, non-judgmental peer. My Choices, My Future is the mature completion of Plan It (#22): the fertility and prevention basics become the full picture, the life-sim becomes a genuine values-based decision tool, and rights and access take centre stage. It connects to Status: Know It (#30) on sexual health and Mutual (#31) on consent and communication. The anonymous Ask-It is now fully open.</w:t>
      </w:r>
    </w:p>
    <w:p>
      <w:pPr>
        <w:pStyle w:val="Heading1"/>
      </w:pPr>
      <w:r>
        <w:t xml:space="preserve">8. Juice, Sound &amp; Feel</w:t>
      </w:r>
    </w:p>
    <w:p>
      <w:pPr>
        <w:spacing w:after="130"/>
      </w:pPr>
      <w:r>
        <w:t xml:space="preserve">Game feel is calm, clear and respectful — a trusted, adult tool:</w:t>
      </w:r>
    </w:p>
    <w:p>
      <w:pPr>
        <w:pStyle w:val="ListParagraph"/>
        <w:numPr>
          <w:ilvl w:val="0"/>
          <w:numId w:val="3"/>
        </w:numPr>
        <w:spacing w:after="60"/>
      </w:pPr>
      <w:r>
        <w:rPr>
          <w:sz w:val="21"/>
          <w:szCs w:val="21"/>
        </w:rPr>
        <w:t xml:space="preserve">The decision-sim's branching futures make consequences and freedom visible.</w:t>
      </w:r>
    </w:p>
    <w:p>
      <w:pPr>
        <w:pStyle w:val="ListParagraph"/>
        <w:numPr>
          <w:ilvl w:val="0"/>
          <w:numId w:val="3"/>
        </w:numPr>
        <w:spacing w:after="60"/>
      </w:pPr>
      <w:r>
        <w:rPr>
          <w:sz w:val="21"/>
          <w:szCs w:val="21"/>
        </w:rPr>
        <w:t xml:space="preserve">A clean, honest methods comparison that finally makes the options clear.</w:t>
      </w:r>
    </w:p>
    <w:p>
      <w:pPr>
        <w:pStyle w:val="ListParagraph"/>
        <w:numPr>
          <w:ilvl w:val="0"/>
          <w:numId w:val="3"/>
        </w:numPr>
        <w:spacing w:after="60"/>
      </w:pPr>
      <w:r>
        <w:rPr>
          <w:sz w:val="21"/>
          <w:szCs w:val="21"/>
        </w:rPr>
        <w:t xml:space="preserve">Sam's adult, even voice and UN &amp; RE; a steady, hopeful theme.</w:t>
      </w:r>
    </w:p>
    <w:p>
      <w:pPr>
        <w:pStyle w:val="ListParagraph"/>
        <w:numPr>
          <w:ilvl w:val="0"/>
          <w:numId w:val="3"/>
        </w:numPr>
        <w:spacing w:after="60"/>
      </w:pPr>
      <w:r>
        <w:rPr>
          <w:sz w:val="21"/>
          <w:szCs w:val="21"/>
        </w:rPr>
        <w:t xml:space="preserve">Matter-of-fact, non-judgmental microcopy; large, accessible controls.</w:t>
      </w:r>
    </w:p>
    <w:p>
      <w:pPr>
        <w:pStyle w:val="ListParagraph"/>
        <w:numPr>
          <w:ilvl w:val="0"/>
          <w:numId w:val="3"/>
        </w:numPr>
        <w:spacing w:after="60"/>
      </w:pPr>
      <w:r>
        <w:rPr>
          <w:sz w:val="21"/>
          <w:szCs w:val="21"/>
        </w:rPr>
        <w:t xml:space="preserve">No fear, no nudging, nothing explicit; choices presented, never pushed.</w:t>
      </w:r>
    </w:p>
    <w:p>
      <w:r>
        <w:br w:type="page"/>
      </w:r>
    </w:p>
    <w:p>
      <w:pPr>
        <w:pStyle w:val="Heading1"/>
      </w:pPr>
      <w:r>
        <w:t xml:space="preserve">9. The Content System — Four Gently Deepening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60"/>
        <w:gridCol w:w="3700"/>
      </w:tblGrid>
      <w:tr>
        <w:trPr>
          <w:cantSplit/>
          <w:tblHeader/>
        </w:trPr>
        <w:tc>
          <w:tcPr>
            <w:tcW w:type="dxa" w:w="1900"/>
            <w:tcBorders>
              <w:top w:val="single" w:color="BBBBBB" w:sz="1"/>
              <w:left w:val="single" w:color="BBBBBB" w:sz="1"/>
              <w:bottom w:val="single" w:color="BBBBBB" w:sz="1"/>
              <w:right w:val="single" w:color="BBBBBB" w:sz="1"/>
            </w:tcBorders>
            <w:shd w:fill="065F46" w:val="clear"/>
            <w:tcMar>
              <w:top w:type="dxa" w:w="60"/>
              <w:left w:type="dxa" w:w="90"/>
              <w:bottom w:type="dxa" w:w="60"/>
              <w:right w:type="dxa" w:w="90"/>
            </w:tcMar>
          </w:tcPr>
          <w:p>
            <w:r>
              <w:rPr>
                <w:b/>
                <w:bCs/>
                <w:color w:val="FFFFFF"/>
                <w:sz w:val="18"/>
                <w:szCs w:val="18"/>
              </w:rPr>
              <w:t xml:space="preserve">Layer</w:t>
            </w:r>
          </w:p>
        </w:tc>
        <w:tc>
          <w:tcPr>
            <w:tcW w:type="dxa" w:w="3760"/>
            <w:tcBorders>
              <w:top w:val="single" w:color="BBBBBB" w:sz="1"/>
              <w:left w:val="single" w:color="BBBBBB" w:sz="1"/>
              <w:bottom w:val="single" w:color="BBBBBB" w:sz="1"/>
              <w:right w:val="single" w:color="BBBBBB" w:sz="1"/>
            </w:tcBorders>
            <w:shd w:fill="065F46" w:val="clear"/>
            <w:tcMar>
              <w:top w:type="dxa" w:w="60"/>
              <w:left w:type="dxa" w:w="90"/>
              <w:bottom w:type="dxa" w:w="60"/>
              <w:right w:type="dxa" w:w="90"/>
            </w:tcMar>
          </w:tcPr>
          <w:p>
            <w:r>
              <w:rPr>
                <w:b/>
                <w:bCs/>
                <w:color w:val="FFFFFF"/>
                <w:sz w:val="18"/>
                <w:szCs w:val="18"/>
              </w:rPr>
              <w:t xml:space="preserve">What it teaches</w:t>
            </w:r>
          </w:p>
        </w:tc>
        <w:tc>
          <w:tcPr>
            <w:tcW w:type="dxa" w:w="3700"/>
            <w:tcBorders>
              <w:top w:val="single" w:color="BBBBBB" w:sz="1"/>
              <w:left w:val="single" w:color="BBBBBB" w:sz="1"/>
              <w:bottom w:val="single" w:color="BBBBBB" w:sz="1"/>
              <w:right w:val="single" w:color="BBBBBB" w:sz="1"/>
            </w:tcBorders>
            <w:shd w:fill="065F46" w:val="clear"/>
            <w:tcMar>
              <w:top w:type="dxa" w:w="60"/>
              <w:left w:type="dxa" w:w="90"/>
              <w:bottom w:type="dxa" w:w="60"/>
              <w:right w:type="dxa" w:w="90"/>
            </w:tcMar>
          </w:tcPr>
          <w:p>
            <w:r>
              <w:rPr>
                <w:b/>
                <w:bCs/>
                <w:color w:val="FFFFFF"/>
                <w:sz w:val="18"/>
                <w:szCs w:val="18"/>
              </w:rPr>
              <w:t xml:space="preserve">Mode</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1 — The methods</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full range, how they work, effectiveness, access</w:t>
            </w:r>
          </w:p>
        </w:tc>
        <w:tc>
          <w:tcPr>
            <w:tcW w:type="dxa" w:w="3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Full Picture</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2 — The choices</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Whether/when/how to have children; rights</w:t>
            </w:r>
          </w:p>
        </w:tc>
        <w:tc>
          <w:tcPr>
            <w:tcW w:type="dxa" w:w="3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If, When &amp; Whether</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3 — Decide</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Weigh choices against your values &amp; future</w:t>
            </w:r>
          </w:p>
        </w:tc>
        <w:tc>
          <w:tcPr>
            <w:tcW w:type="dxa" w:w="3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Decide It (the sim)</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4 — Access &amp; act</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Reach services; talk to partner/doctor; reflect</w:t>
            </w:r>
          </w:p>
        </w:tc>
        <w:tc>
          <w:tcPr>
            <w:tcW w:type="dxa" w:w="3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Access &amp; Rights · My Future</w:t>
            </w:r>
          </w:p>
        </w:tc>
      </w:tr>
    </w:tbl>
    <w:p>
      <w:pPr>
        <w:spacing w:after="140"/>
      </w:pPr>
    </w:p>
    <w:p>
      <w:pPr>
        <w:pStyle w:val="Heading1"/>
      </w:pPr>
      <w:r>
        <w:t xml:space="preserve">10. The Full Picture — Contraception, Comprehensively</w:t>
      </w:r>
    </w:p>
    <w:p>
      <w:pPr>
        <w:spacing w:after="130"/>
      </w:pPr>
      <w:r>
        <w:t xml:space="preserve">This mode gives the complete, factual map a near-adult deserves: the main types of contraception, how each works, how effective it is in real life, and how and where to access it — presented in a clear comparison rather than as instructions, and entirely non-explicit. It corrects the common myths and fills the gaps that the introductory version in Plan It (#22) deliberately left, on the principle that informed adults make safer choices. Condoms are highlighted for their dual role (preventing both pregnancy and infection), linking to Status: Know It (#30), and delaying remains presented as the only fully certain option and a respected one.</w:t>
      </w:r>
    </w:p>
    <w:p>
      <w:pPr>
        <w:pStyle w:val="Heading1"/>
      </w:pPr>
      <w:r>
        <w:t xml:space="preserve">11. If, When &amp; Whether — Reproductive Choices &amp; Rights</w:t>
      </w:r>
    </w:p>
    <w:p>
      <w:pPr>
        <w:spacing w:after="130"/>
      </w:pPr>
      <w:r>
        <w:t xml:space="preserve">Becoming an adult means facing real reproductive choices, so this mode treats them honestly and without pressure: whether to have children at all, when, and how to space them — and the rights that make these genuine choices rather than foregone conclusions. It frames family planning as a positive tool for the life a young person wants, connects to the national message on delaying early marriage and pregnancy, and is careful to apply no pressure in any direction. It also reinforces that no one should be pushed into sex, marriage or childbearing, tying back to consent (Mutual, #31).</w:t>
      </w:r>
    </w:p>
    <w:p>
      <w:pPr>
        <w:pStyle w:val="Heading1"/>
      </w:pPr>
      <w:r>
        <w:t xml:space="preserve">12. Decide It — the Values-Based Decision Sim</w:t>
      </w:r>
    </w:p>
    <w:p>
      <w:pPr>
        <w:spacing w:after="130"/>
      </w:pPr>
      <w:r>
        <w:t xml:space="preserve">The signature mode turns information into judgment. In realistic scenarios the young person weighs genuine choices — about a relationship, about sex, about contraception, about timing and goals — against their own values, and sees how each path shapes the future they're building. It never declares a single 'right' answer beyond the non-negotiables of consent, safety and law; instead it builds the skill of deciding well: gathering facts, considering values and consequences, and owning the choice. It is the adult evolution of Plan It's life-sim, and it is deliberately non-judgmental about the diverse, legitimate choices people make.</w:t>
      </w:r>
    </w:p>
    <w:p>
      <w:pPr>
        <w:pStyle w:val="Heading1"/>
      </w:pPr>
      <w:r>
        <w:t xml:space="preserve">13. Access &amp; Rights — Making Choices Real</w:t>
      </w:r>
    </w:p>
    <w:p>
      <w:pPr>
        <w:spacing w:after="130"/>
      </w:pPr>
      <w:r>
        <w:t xml:space="preserve">Knowledge only protects if a young person can act on it, so this mode covers the practical and the legal: how to reach contraceptive and reproductive-health services confidentially, what one's rights are, and how to have the necessary conversations with a partner and with a doctor. It demystifies the clinic, normalises asking for help, and equips the young person to advocate for themselves — turning the rest of the game from information into something they can actually use.</w:t>
      </w:r>
    </w:p>
    <w:p>
      <w:pPr>
        <w:pStyle w:val="Heading1"/>
      </w:pPr>
      <w:r>
        <w:t xml:space="preserve">14. Modes of Use</w:t>
      </w:r>
    </w:p>
    <w:p>
      <w:pPr>
        <w:spacing w:after="120"/>
      </w:pPr>
      <w:r>
        <w:rPr>
          <w:b/>
          <w:bCs/>
        </w:rPr>
        <w:t xml:space="preserve">Solo (the main way). </w:t>
      </w:r>
      <w:r>
        <w:t xml:space="preserve">A private, self-directed experience; the sim, the reflection and the questions are the young person's own.</w:t>
      </w:r>
    </w:p>
    <w:p>
      <w:pPr>
        <w:spacing w:after="120"/>
      </w:pPr>
      <w:r>
        <w:rPr>
          <w:b/>
          <w:bCs/>
        </w:rPr>
        <w:t xml:space="preserve">Classroom Mode. </w:t>
      </w:r>
      <w:r>
        <w:t xml:space="preserve">A teacher or facilitator can run the methods comparison, the choices framework and the decision scenarios with older students; fits senior-secondary health and the AEP/RKSK content.</w:t>
      </w:r>
    </w:p>
    <w:p>
      <w:pPr>
        <w:spacing w:after="120"/>
      </w:pPr>
      <w:r>
        <w:rPr>
          <w:b/>
          <w:bCs/>
        </w:rPr>
        <w:t xml:space="preserve">Beyond school. </w:t>
      </w:r>
      <w:r>
        <w:t xml:space="preserve">Suitable for youth-health and peer-educator settings as a comprehensive, non-judgmental resource.</w:t>
      </w:r>
    </w:p>
    <w:p>
      <w:pPr>
        <w:pStyle w:val="Heading1"/>
      </w:pPr>
      <w:r>
        <w:t xml:space="preserve">15. UX / UI &amp; Screen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blHeader/>
        </w:trPr>
        <w:tc>
          <w:tcPr>
            <w:tcW w:type="dxa" w:w="1900"/>
            <w:tcBorders>
              <w:top w:val="single" w:color="BBBBBB" w:sz="1"/>
              <w:left w:val="single" w:color="BBBBBB" w:sz="1"/>
              <w:bottom w:val="single" w:color="BBBBBB" w:sz="1"/>
              <w:right w:val="single" w:color="BBBBBB" w:sz="1"/>
            </w:tcBorders>
            <w:shd w:fill="065F46" w:val="clear"/>
            <w:tcMar>
              <w:top w:type="dxa" w:w="60"/>
              <w:left w:type="dxa" w:w="90"/>
              <w:bottom w:type="dxa" w:w="60"/>
              <w:right w:type="dxa" w:w="90"/>
            </w:tcMar>
          </w:tcPr>
          <w:p>
            <w:r>
              <w:rPr>
                <w:b/>
                <w:bCs/>
                <w:color w:val="FFFFFF"/>
                <w:sz w:val="18"/>
                <w:szCs w:val="18"/>
              </w:rPr>
              <w:t xml:space="preserve">Screen</w:t>
            </w:r>
          </w:p>
        </w:tc>
        <w:tc>
          <w:tcPr>
            <w:tcW w:type="dxa" w:w="7460"/>
            <w:tcBorders>
              <w:top w:val="single" w:color="BBBBBB" w:sz="1"/>
              <w:left w:val="single" w:color="BBBBBB" w:sz="1"/>
              <w:bottom w:val="single" w:color="BBBBBB" w:sz="1"/>
              <w:right w:val="single" w:color="BBBBBB" w:sz="1"/>
            </w:tcBorders>
            <w:shd w:fill="065F46" w:val="clear"/>
            <w:tcMar>
              <w:top w:type="dxa" w:w="60"/>
              <w:left w:type="dxa" w:w="90"/>
              <w:bottom w:type="dxa" w:w="60"/>
              <w:right w:type="dxa" w:w="90"/>
            </w:tcMar>
          </w:tcPr>
          <w:p>
            <w:r>
              <w:rPr>
                <w:b/>
                <w:bCs/>
                <w:color w:val="FFFFFF"/>
                <w:sz w:val="18"/>
                <w:szCs w:val="18"/>
              </w:rPr>
              <w:t xml:space="preserve">Key elements</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Welcome</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 (young-adult look); a calm, respectful intro; pick a language</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Home</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five modes; streak; Ask Anything; Find Services</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Full Picture</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Comprehensive methods comparison; effectiveness; access</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If, When &amp; Whether</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Reproductive choices &amp; rights; delaying respected</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Decide It</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Values-based decision scenarios; branching futures</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Access &amp; Rights · My Future</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Reaching services; partner/doctor talks; reflection; anonymous Q&amp;A</w:t>
            </w:r>
          </w:p>
        </w:tc>
      </w:tr>
    </w:tbl>
    <w:p>
      <w:pPr>
        <w:spacing w:after="140"/>
      </w:pPr>
    </w:p>
    <w:p>
      <w:pPr>
        <w:spacing w:after="130"/>
      </w:pPr>
      <w:r>
        <w:rPr>
          <w:b/>
          <w:bCs/>
        </w:rPr>
        <w:t xml:space="preserve">Interaction rules. </w:t>
      </w:r>
      <w:r>
        <w:t xml:space="preserve">Self-directed; no fail; no nudging; nothing explicit; the sim &amp; Q&amp;A are private; Find Services always one tap away.</w:t>
      </w:r>
    </w:p>
    <w:p>
      <w:pPr>
        <w:pStyle w:val="Heading1"/>
      </w:pPr>
      <w:r>
        <w:t xml:space="preserve">16. Art &amp; Audio Direction</w:t>
      </w:r>
    </w:p>
    <w:p>
      <w:pPr>
        <w:spacing w:after="130"/>
      </w:pPr>
      <w:r>
        <w:t xml:space="preserve">A clean, adult, trustworthy aesthetic — closer to a respected health resource than a teen app — with clear, honest infographics for the methods comparison and the decision branches. The cast is diverse and shown as capable young adults making their own choices. Audio is calm and even — Sam's adult voice, UN &amp; RE, a steady theme — with a reduced-stimulation calm mode available.</w:t>
      </w:r>
    </w:p>
    <w:p>
      <w:pPr>
        <w:pStyle w:val="Heading1"/>
      </w:pPr>
      <w:r>
        <w:t xml:space="preserve">17. India Adaptation &amp; Localisation</w:t>
      </w:r>
    </w:p>
    <w:p>
      <w:pPr>
        <w:spacing w:after="130"/>
      </w:pPr>
      <w:r>
        <w:t xml:space="preserve">India has one of the world's largest family-planning programmes, and My Choices, My Future draws on it: the full method range reflects what's actually available, and access maps to real services — RKSK adolescent-friendly health clinics, public family-planning services, and doctors — with confidentiality emphasised. The game is mindful of the legal reality that the age of consent is 18, so for under-18 players it foregrounds that the law protects them, that delaying is both wise and lawful, and that any pressure or exploitation is a child-protection matter under POCSO; its comprehensive content is framed for informed near-adulthood. It connects to the national push against early marriage and early childbearing, applies no pressure in any direction, and is fully localised; Classroom Mode suits senior-secondary and youth-health settings.</w:t>
      </w:r>
    </w:p>
    <w:p>
      <w:pPr>
        <w:pStyle w:val="Heading1"/>
      </w:pPr>
      <w:r>
        <w:t xml:space="preserve">18. Safeguarding &amp; Wellbeing</w:t>
      </w:r>
    </w:p>
    <w:p>
      <w:pPr>
        <w:pStyle w:val="ListParagraph"/>
        <w:numPr>
          <w:ilvl w:val="0"/>
          <w:numId w:val="3"/>
        </w:numPr>
        <w:spacing w:after="60"/>
      </w:pPr>
      <w:r>
        <w:rPr>
          <w:b/>
          <w:bCs/>
        </w:rPr>
        <w:t xml:space="preserve">Comprehensive and accurate, never explicit. </w:t>
      </w:r>
      <w:r>
        <w:t xml:space="preserve">Full information presented factually, never as graphic or step-by-step content.</w:t>
      </w:r>
    </w:p>
    <w:p>
      <w:pPr>
        <w:pStyle w:val="ListParagraph"/>
        <w:numPr>
          <w:ilvl w:val="0"/>
          <w:numId w:val="3"/>
        </w:numPr>
        <w:spacing w:after="60"/>
      </w:pPr>
      <w:r>
        <w:rPr>
          <w:b/>
          <w:bCs/>
        </w:rPr>
        <w:t xml:space="preserve">Pressure-free and non-judgmental. </w:t>
      </w:r>
      <w:r>
        <w:t xml:space="preserve">No nudging toward or away from any choice; diverse legitimate choices respected; delaying respected.</w:t>
      </w:r>
    </w:p>
    <w:p>
      <w:pPr>
        <w:pStyle w:val="ListParagraph"/>
        <w:numPr>
          <w:ilvl w:val="0"/>
          <w:numId w:val="3"/>
        </w:numPr>
        <w:spacing w:after="60"/>
      </w:pPr>
      <w:r>
        <w:rPr>
          <w:b/>
          <w:bCs/>
        </w:rPr>
        <w:t xml:space="preserve">POCSO-aware. </w:t>
      </w:r>
      <w:r>
        <w:t xml:space="preserve">For under-18 players, the law's protection and the wisdom of delaying are foregrounded; any disclosure of coercion or exploitation is routed to safeguarding.</w:t>
      </w:r>
    </w:p>
    <w:p>
      <w:pPr>
        <w:pStyle w:val="ListParagraph"/>
        <w:numPr>
          <w:ilvl w:val="0"/>
          <w:numId w:val="3"/>
        </w:numPr>
        <w:spacing w:after="60"/>
      </w:pPr>
      <w:r>
        <w:rPr>
          <w:b/>
          <w:bCs/>
        </w:rPr>
        <w:t xml:space="preserve">Confidential. </w:t>
      </w:r>
      <w:r>
        <w:t xml:space="preserve">Privacy and confidentiality are paramount and explicitly taught.</w:t>
      </w:r>
    </w:p>
    <w:p>
      <w:pPr>
        <w:pStyle w:val="ListParagraph"/>
        <w:numPr>
          <w:ilvl w:val="0"/>
          <w:numId w:val="3"/>
        </w:numPr>
        <w:spacing w:after="60"/>
      </w:pPr>
      <w:r>
        <w:rPr>
          <w:b/>
          <w:bCs/>
        </w:rPr>
        <w:t xml:space="preserve">Distress-aware Q&amp;A. </w:t>
      </w:r>
      <w:r>
        <w:t xml:space="preserve">Anonymous questions are vetted; anything signalling abuse, coercion or crisis is routed to help, not just answered.</w:t>
      </w:r>
    </w:p>
    <w:p>
      <w:pPr>
        <w:pStyle w:val="ListParagraph"/>
        <w:numPr>
          <w:ilvl w:val="0"/>
          <w:numId w:val="3"/>
        </w:numPr>
        <w:spacing w:after="60"/>
      </w:pPr>
      <w:r>
        <w:rPr>
          <w:b/>
          <w:bCs/>
        </w:rPr>
        <w:t xml:space="preserve">Expert-reviewed. </w:t>
      </w:r>
      <w:r>
        <w:t xml:space="preserve">Content reviewed by reproductive-health and CSE specialists, and adaptable to local policy.</w:t>
      </w:r>
    </w:p>
    <w:p>
      <w:pPr>
        <w:pStyle w:val="Heading1"/>
      </w:pPr>
      <w:r>
        <w:t xml:space="preserve">19. Accessibility &amp; Inclusion</w:t>
      </w:r>
    </w:p>
    <w:p>
      <w:pPr>
        <w:spacing w:after="130"/>
      </w:pPr>
      <w:r>
        <w:t xml:space="preserve">Self-directed with audio available; large targets; colour never the only cue; screen-reader and switch-access support; a reduced-stimulation calm mode; offline play; and a low-end-device build. Choices, cast and scenarios are inclusive across gender, ability and background, so every young person sees their own future and choices reflected.</w:t>
      </w:r>
    </w:p>
    <w:p>
      <w:pPr>
        <w:pStyle w:val="Heading1"/>
      </w:pPr>
      <w:r>
        <w:t xml:space="preserve">20. Privacy &amp; Data</w:t>
      </w:r>
    </w:p>
    <w:p>
      <w:pPr>
        <w:spacing w:after="130"/>
      </w:pPr>
      <w:r>
        <w:t xml:space="preserve">A private, personal experience and a confidential one by design: no profile beyond what's needed, no third-party advertising, no tracking or selling of data — aligned with India's DPDP Act. The decision-sim, the values reflection and the anonymous Q&amp;A are stored on-device and never tied to an identity; only anonymised, aggregate question themes inform the content team.</w:t>
      </w:r>
    </w:p>
    <w:p>
      <w:pPr>
        <w:pStyle w:val="Heading1"/>
      </w:pPr>
      <w:r>
        <w:t xml:space="preserve">21. Technical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blHeader/>
        </w:trPr>
        <w:tc>
          <w:tcPr>
            <w:tcW w:type="dxa" w:w="1900"/>
            <w:tcBorders>
              <w:top w:val="single" w:color="BBBBBB" w:sz="1"/>
              <w:left w:val="single" w:color="BBBBBB" w:sz="1"/>
              <w:bottom w:val="single" w:color="BBBBBB" w:sz="1"/>
              <w:right w:val="single" w:color="BBBBBB" w:sz="1"/>
            </w:tcBorders>
            <w:shd w:fill="065F46" w:val="clear"/>
            <w:tcMar>
              <w:top w:type="dxa" w:w="60"/>
              <w:left w:type="dxa" w:w="90"/>
              <w:bottom w:type="dxa" w:w="60"/>
              <w:right w:type="dxa" w:w="90"/>
            </w:tcMar>
          </w:tcPr>
          <w:p>
            <w:r>
              <w:rPr>
                <w:b/>
                <w:bCs/>
                <w:color w:val="FFFFFF"/>
                <w:sz w:val="18"/>
                <w:szCs w:val="18"/>
              </w:rPr>
              <w:t xml:space="preserve">Layer</w:t>
            </w:r>
          </w:p>
        </w:tc>
        <w:tc>
          <w:tcPr>
            <w:tcW w:type="dxa" w:w="7460"/>
            <w:tcBorders>
              <w:top w:val="single" w:color="BBBBBB" w:sz="1"/>
              <w:left w:val="single" w:color="BBBBBB" w:sz="1"/>
              <w:bottom w:val="single" w:color="BBBBBB" w:sz="1"/>
              <w:right w:val="single" w:color="BBBBBB" w:sz="1"/>
            </w:tcBorders>
            <w:shd w:fill="065F46" w:val="clear"/>
            <w:tcMar>
              <w:top w:type="dxa" w:w="60"/>
              <w:left w:type="dxa" w:w="90"/>
              <w:bottom w:type="dxa" w:w="60"/>
              <w:right w:type="dxa" w:w="90"/>
            </w:tcMar>
          </w:tcPr>
          <w:p>
            <w:r>
              <w:rPr>
                <w:b/>
                <w:bCs/>
                <w:color w:val="FFFFFF"/>
                <w:sz w:val="18"/>
                <w:szCs w:val="18"/>
              </w:rPr>
              <w:t xml:space="preserve">Recommendation</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Client</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Android-first; offline-first; low-end friendly; a decision-sim + reference app</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Content</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Comprehensive methods data, rights &amp; access content, decision scenarios as CMS data; localisation to real services</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Decision engine</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Authored values-based branches; no single 'right' answer beyond consent/safety/law</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UN &amp; RE / Ask-It</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Shared unlearn–relearn component + fully open anonymous Q&amp;A with distress-aware routing</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Integration</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Ships as node #29 of the ages-15–18 chapter; Sam (young adult); builds on #22; links to #30 &amp; #31</w:t>
            </w:r>
          </w:p>
        </w:tc>
      </w:tr>
    </w:tbl>
    <w:p>
      <w:pPr>
        <w:spacing w:after="140"/>
      </w:pPr>
    </w:p>
    <w:p>
      <w:pPr>
        <w:pStyle w:val="Heading1"/>
      </w:pPr>
      <w:r>
        <w:t xml:space="preserve">22. Measurement &amp; Evaluation</w:t>
      </w:r>
    </w:p>
    <w:p>
      <w:pPr>
        <w:spacing w:after="130"/>
      </w:pPr>
      <w:r>
        <w:t xml:space="preserve">Learning signals: knowledge of the method range and access, understanding of reproductive rights and choices, and quality of decision-making (weighing facts and values) — measured anonymously and ethically, with attitudes such as seeing delaying as respected and services as reachable. Ask-It's anonymised themes and the safeguarding-triage rate are monitored. Engagement is watched for healthy patterns, not maximised time.</w:t>
      </w:r>
    </w:p>
    <w:p>
      <w:pPr>
        <w:pStyle w:val="Heading1"/>
      </w:pPr>
      <w:r>
        <w:t xml:space="preserve">23.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BBBBB" w:sz="1"/>
              <w:left w:val="single" w:color="BBBBBB" w:sz="1"/>
              <w:bottom w:val="single" w:color="BBBBBB" w:sz="1"/>
              <w:right w:val="single" w:color="BBBBBB" w:sz="1"/>
            </w:tcBorders>
            <w:shd w:fill="065F46" w:val="clear"/>
            <w:tcMar>
              <w:top w:type="dxa" w:w="60"/>
              <w:left w:type="dxa" w:w="90"/>
              <w:bottom w:type="dxa" w:w="60"/>
              <w:right w:type="dxa" w:w="90"/>
            </w:tcMar>
          </w:tcPr>
          <w:p>
            <w:r>
              <w:rPr>
                <w:b/>
                <w:bCs/>
                <w:color w:val="FFFFFF"/>
                <w:sz w:val="18"/>
                <w:szCs w:val="18"/>
              </w:rPr>
              <w:t xml:space="preserve">Risk</w:t>
            </w:r>
          </w:p>
        </w:tc>
        <w:tc>
          <w:tcPr>
            <w:tcW w:type="dxa" w:w="6360"/>
            <w:tcBorders>
              <w:top w:val="single" w:color="BBBBBB" w:sz="1"/>
              <w:left w:val="single" w:color="BBBBBB" w:sz="1"/>
              <w:bottom w:val="single" w:color="BBBBBB" w:sz="1"/>
              <w:right w:val="single" w:color="BBBBBB" w:sz="1"/>
            </w:tcBorders>
            <w:shd w:fill="065F46" w:val="clear"/>
            <w:tcMar>
              <w:top w:type="dxa" w:w="60"/>
              <w:left w:type="dxa" w:w="90"/>
              <w:bottom w:type="dxa" w:w="60"/>
              <w:right w:type="dxa" w:w="90"/>
            </w:tcMar>
          </w:tcPr>
          <w:p>
            <w:r>
              <w:rPr>
                <w:b/>
                <w:bCs/>
                <w:color w:val="FFFFFF"/>
                <w:sz w:val="18"/>
                <w:szCs w:val="18"/>
              </w:rPr>
              <w:t xml:space="preserve">Mitigation</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Community concern at comprehensive content</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Age-appropriate for 15–18; non-explicit; school-comfort toggle; policy-adaptable</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Perceived as encouraging sex</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Pressure-free; delaying respected &amp; centred; informed-choice framing; evidence-based</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Age-of-consent / legal sensitivity</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POCSO-aware; law's protection &amp; delaying foregrounded for under-18s</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Judgment toward any choice</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Strictly non-judgmental sim &amp; copy; diverse choices respected</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 disclosure of coercion/exploitation</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Distress-aware Q&amp;A routes to safeguarding &amp; help</w:t>
            </w:r>
          </w:p>
        </w:tc>
      </w:tr>
    </w:tbl>
    <w:p>
      <w:pPr>
        <w:spacing w:after="140"/>
      </w:pPr>
    </w:p>
    <w:p>
      <w:pPr>
        <w:pStyle w:val="Heading1"/>
      </w:pPr>
      <w:r>
        <w:t xml:space="preserve">24. MVP &amp;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blHeader/>
        </w:trPr>
        <w:tc>
          <w:tcPr>
            <w:tcW w:type="dxa" w:w="1700"/>
            <w:tcBorders>
              <w:top w:val="single" w:color="BBBBBB" w:sz="1"/>
              <w:left w:val="single" w:color="BBBBBB" w:sz="1"/>
              <w:bottom w:val="single" w:color="BBBBBB" w:sz="1"/>
              <w:right w:val="single" w:color="BBBBBB" w:sz="1"/>
            </w:tcBorders>
            <w:shd w:fill="065F46" w:val="clear"/>
            <w:tcMar>
              <w:top w:type="dxa" w:w="60"/>
              <w:left w:type="dxa" w:w="90"/>
              <w:bottom w:type="dxa" w:w="60"/>
              <w:right w:type="dxa" w:w="90"/>
            </w:tcMar>
          </w:tcPr>
          <w:p>
            <w:r>
              <w:rPr>
                <w:b/>
                <w:bCs/>
                <w:color w:val="FFFFFF"/>
                <w:sz w:val="18"/>
                <w:szCs w:val="18"/>
              </w:rPr>
              <w:t xml:space="preserve">Phase</w:t>
            </w:r>
          </w:p>
        </w:tc>
        <w:tc>
          <w:tcPr>
            <w:tcW w:type="dxa" w:w="7660"/>
            <w:tcBorders>
              <w:top w:val="single" w:color="BBBBBB" w:sz="1"/>
              <w:left w:val="single" w:color="BBBBBB" w:sz="1"/>
              <w:bottom w:val="single" w:color="BBBBBB" w:sz="1"/>
              <w:right w:val="single" w:color="BBBBBB" w:sz="1"/>
            </w:tcBorders>
            <w:shd w:fill="065F46" w:val="clear"/>
            <w:tcMar>
              <w:top w:type="dxa" w:w="60"/>
              <w:left w:type="dxa" w:w="90"/>
              <w:bottom w:type="dxa" w:w="60"/>
              <w:right w:type="dxa" w:w="90"/>
            </w:tcMar>
          </w:tcPr>
          <w:p>
            <w:r>
              <w:rPr>
                <w:b/>
                <w:bCs/>
                <w:color w:val="FFFFFF"/>
                <w:sz w:val="18"/>
                <w:szCs w:val="18"/>
              </w:rPr>
              <w:t xml:space="preserve">Scope</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MVP (Phase 1)</w:t>
            </w:r>
          </w:p>
        </w:tc>
        <w:tc>
          <w:tcPr>
            <w:tcW w:type="dxa" w:w="76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Full Picture + If, When &amp; Whether; Sam (young adult); English + Hindi; offline</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Phase 2</w:t>
            </w:r>
          </w:p>
        </w:tc>
        <w:tc>
          <w:tcPr>
            <w:tcW w:type="dxa" w:w="76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Decide It sim + Access &amp; Rights + My Future + fully open Ask Anything with triage; crown levels; more languages; calm mode</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Phase 3</w:t>
            </w:r>
          </w:p>
        </w:tc>
        <w:tc>
          <w:tcPr>
            <w:tcW w:type="dxa" w:w="76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Classroom &amp; youth-health tools; real-service directory integration; deeper localisation</w:t>
            </w:r>
          </w:p>
        </w:tc>
      </w:tr>
    </w:tbl>
    <w:p>
      <w:pPr>
        <w:spacing w:after="140"/>
      </w:pPr>
    </w:p>
    <w:p>
      <w:pPr>
        <w:pStyle w:val="Heading1"/>
      </w:pPr>
      <w:r>
        <w:t xml:space="preserve">25. How This Fits SwipeEd</w:t>
      </w:r>
    </w:p>
    <w:p>
      <w:pPr>
        <w:spacing w:after="130"/>
      </w:pPr>
      <w:r>
        <w:t xml:space="preserve">My Choices, My Future is node #29 — the reproductive-health thread brought to full, adult completeness and the opener of Chapter 5. It grows directly from Plan It (#22), pairs with Status: Know It (#30) on sexual health, and depends on Mutual (#31) for consent and communication. By giving near-adults complete information, real rights and the skill to decide by their own values, it prepares them to own the choices that the whole curriculum has been building toward.</w:t>
      </w:r>
    </w:p>
    <w:p>
      <w:r>
        <w:br w:type="page"/>
      </w:r>
    </w:p>
    <w:p>
      <w:pPr>
        <w:pStyle w:val="Heading1"/>
      </w:pPr>
      <w:r>
        <w:t xml:space="preserve">Appendix A — Choices, Rights &amp; a Myth (UN &amp; RE)</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600"/>
        <w:gridCol w:w="5160"/>
      </w:tblGrid>
      <w:tr>
        <w:trPr>
          <w:cantSplit/>
          <w:tblHeader/>
        </w:trPr>
        <w:tc>
          <w:tcPr>
            <w:tcW w:type="dxa" w:w="3600"/>
            <w:tcBorders>
              <w:top w:val="single" w:color="BBBBBB" w:sz="1"/>
              <w:left w:val="single" w:color="BBBBBB" w:sz="1"/>
              <w:bottom w:val="single" w:color="BBBBBB" w:sz="1"/>
              <w:right w:val="single" w:color="BBBBBB" w:sz="1"/>
            </w:tcBorders>
            <w:shd w:fill="065F46" w:val="clear"/>
            <w:tcMar>
              <w:top w:type="dxa" w:w="60"/>
              <w:left w:type="dxa" w:w="90"/>
              <w:bottom w:type="dxa" w:w="60"/>
              <w:right w:type="dxa" w:w="90"/>
            </w:tcMar>
          </w:tcPr>
          <w:p>
            <w:r>
              <w:rPr>
                <w:b/>
                <w:bCs/>
                <w:color w:val="FFFFFF"/>
                <w:sz w:val="18"/>
                <w:szCs w:val="18"/>
              </w:rPr>
              <w:t xml:space="preserve">Theme</w:t>
            </w:r>
          </w:p>
        </w:tc>
        <w:tc>
          <w:tcPr>
            <w:tcW w:type="dxa" w:w="5160"/>
            <w:tcBorders>
              <w:top w:val="single" w:color="BBBBBB" w:sz="1"/>
              <w:left w:val="single" w:color="BBBBBB" w:sz="1"/>
              <w:bottom w:val="single" w:color="BBBBBB" w:sz="1"/>
              <w:right w:val="single" w:color="BBBBBB" w:sz="1"/>
            </w:tcBorders>
            <w:shd w:fill="065F46" w:val="clear"/>
            <w:tcMar>
              <w:top w:type="dxa" w:w="60"/>
              <w:left w:type="dxa" w:w="90"/>
              <w:bottom w:type="dxa" w:w="60"/>
              <w:right w:type="dxa" w:w="90"/>
            </w:tcMar>
          </w:tcPr>
          <w:p>
            <w:r>
              <w:rPr>
                <w:b/>
                <w:bCs/>
                <w:color w:val="FFFFFF"/>
                <w:sz w:val="18"/>
                <w:szCs w:val="18"/>
              </w:rPr>
              <w:t xml:space="preserve">The point</w:t>
            </w:r>
          </w:p>
        </w:tc>
      </w:tr>
      <w:tr>
        <w:trPr>
          <w:cantSplit/>
        </w:trPr>
        <w:tc>
          <w:tcPr>
            <w:tcW w:type="dxa" w:w="36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full method picture</w:t>
            </w:r>
          </w:p>
        </w:tc>
        <w:tc>
          <w:tcPr>
            <w:tcW w:type="dxa" w:w="5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Know the options, how they work, how effective, how to access</w:t>
            </w:r>
          </w:p>
        </w:tc>
      </w:tr>
      <w:tr>
        <w:trPr>
          <w:cantSplit/>
        </w:trPr>
        <w:tc>
          <w:tcPr>
            <w:tcW w:type="dxa" w:w="36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If, when &amp; whether</w:t>
            </w:r>
          </w:p>
        </w:tc>
        <w:tc>
          <w:tcPr>
            <w:tcW w:type="dxa" w:w="5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Having children is a choice — whether, when, and how spaced</w:t>
            </w:r>
          </w:p>
        </w:tc>
      </w:tr>
      <w:tr>
        <w:trPr>
          <w:cantSplit/>
        </w:trPr>
        <w:tc>
          <w:tcPr>
            <w:tcW w:type="dxa" w:w="36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Delaying (Relearn)</w:t>
            </w:r>
          </w:p>
        </w:tc>
        <w:tc>
          <w:tcPr>
            <w:tcW w:type="dxa" w:w="5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Still the only fully certain option, and a respected one</w:t>
            </w:r>
          </w:p>
        </w:tc>
      </w:tr>
      <w:tr>
        <w:trPr>
          <w:cantSplit/>
        </w:trPr>
        <w:tc>
          <w:tcPr>
            <w:tcW w:type="dxa" w:w="36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'Contraception harms your health' (Unlearn)</w:t>
            </w:r>
          </w:p>
        </w:tc>
        <w:tc>
          <w:tcPr>
            <w:tcW w:type="dxa" w:w="5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Standard methods are safe and effective — a myth corrected</w:t>
            </w:r>
          </w:p>
        </w:tc>
      </w:tr>
      <w:tr>
        <w:trPr>
          <w:cantSplit/>
        </w:trPr>
        <w:tc>
          <w:tcPr>
            <w:tcW w:type="dxa" w:w="36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Access &amp; rights</w:t>
            </w:r>
          </w:p>
        </w:tc>
        <w:tc>
          <w:tcPr>
            <w:tcW w:type="dxa" w:w="5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Services are confidential and reachable; you have the right to them</w:t>
            </w:r>
          </w:p>
        </w:tc>
      </w:tr>
    </w:tbl>
    <w:p>
      <w:pPr>
        <w:spacing w:after="140"/>
      </w:pPr>
    </w:p>
    <w:p>
      <w:pPr>
        <w:pStyle w:val="Heading1"/>
      </w:pPr>
      <w:r>
        <w:t xml:space="preserve">Appendix B — Access, Decisions &amp; UN &amp; RE Lines (India)</w:t>
      </w:r>
    </w:p>
    <w:p>
      <w:pPr>
        <w:spacing w:after="120"/>
      </w:pPr>
      <w:r>
        <w:rPr>
          <w:b/>
          <w:bCs/>
        </w:rPr>
        <w:t xml:space="preserve">Find services. </w:t>
      </w:r>
      <w:r>
        <w:t xml:space="preserve">An RKSK adolescent-friendly health clinic · a public family-planning service · a doctor · a trusted adult.</w:t>
      </w:r>
    </w:p>
    <w:p>
      <w:pPr>
        <w:spacing w:after="120"/>
      </w:pPr>
      <w:r>
        <w:rPr>
          <w:b/>
          <w:bCs/>
        </w:rPr>
        <w:t xml:space="preserve">Deciding well. </w:t>
      </w:r>
      <w:r>
        <w:t xml:space="preserve">Gather the facts · check your values &amp; goals · consider consequences · make it freely · own it.</w:t>
      </w:r>
    </w:p>
    <w:p>
      <w:pPr>
        <w:spacing w:after="120"/>
      </w:pPr>
      <w:r>
        <w:rPr>
          <w:b/>
          <w:bCs/>
        </w:rPr>
        <w:t xml:space="preserve">UN &amp; RE. </w:t>
      </w:r>
      <w:r>
        <w:t xml:space="preserve">UN: 'You don't have to decide from rumour or pressure.' RE: 'Here's the full picture — now the choice is genuinely yours.'</w:t>
      </w:r>
    </w:p>
    <w:p>
      <w:pPr>
        <w:pStyle w:val="Heading1"/>
      </w:pPr>
      <w:r>
        <w:t xml:space="preserve">Appendix C — Glossary &amp; Sources</w:t>
      </w:r>
    </w:p>
    <w:p>
      <w:pPr>
        <w:spacing w:after="120"/>
      </w:pPr>
      <w:r>
        <w:rPr>
          <w:b/>
          <w:bCs/>
        </w:rPr>
        <w:t xml:space="preserve">Sam — </w:t>
      </w:r>
      <w:r>
        <w:t xml:space="preserve">the companion (young-adult look) for Chapter 5.</w:t>
      </w:r>
    </w:p>
    <w:p>
      <w:pPr>
        <w:spacing w:after="120"/>
      </w:pPr>
      <w:r>
        <w:rPr>
          <w:b/>
          <w:bCs/>
        </w:rPr>
        <w:t xml:space="preserve">Decide It — </w:t>
      </w:r>
      <w:r>
        <w:t xml:space="preserve">the values-based reproductive-decision sim.</w:t>
      </w:r>
    </w:p>
    <w:p>
      <w:pPr>
        <w:spacing w:after="120"/>
      </w:pPr>
      <w:r>
        <w:rPr>
          <w:b/>
          <w:bCs/>
        </w:rPr>
        <w:t xml:space="preserve">Reproductive rights — </w:t>
      </w:r>
      <w:r>
        <w:t xml:space="preserve">the right to decide whether, when and how to have children.</w:t>
      </w:r>
    </w:p>
    <w:p>
      <w:pPr>
        <w:spacing w:after="120"/>
      </w:pPr>
      <w:r>
        <w:rPr>
          <w:b/>
          <w:bCs/>
        </w:rPr>
        <w:t xml:space="preserve">Confidential service — </w:t>
      </w:r>
      <w:r>
        <w:t xml:space="preserve">care you can access privately.</w:t>
      </w:r>
    </w:p>
    <w:p>
      <w:pPr>
        <w:spacing w:after="40"/>
      </w:pPr>
    </w:p>
    <w:p>
      <w:pPr>
        <w:spacing w:after="80"/>
      </w:pPr>
      <w:r>
        <w:t xml:space="preserve">UNESCO (2018) International Technical Guidance on Sexuality Education — Key Concept 8.1 (comprehensive pregnancy prevention) &amp; reproductive rights. </w:t>
      </w:r>
      <w:hyperlink w:history="1" r:id="rId-tqvf30rq-4jfcg4fp5gu">
        <w:r>
          <w:rPr>
            <w:rStyle w:val="Hyperlink"/>
            <w:sz w:val="20"/>
            <w:szCs w:val="20"/>
          </w:rPr>
          <w:t xml:space="preserve">https://unesdoc.unesco.org/ark:/48223/pf0000260770</w:t>
        </w:r>
      </w:hyperlink>
    </w:p>
    <w:p>
      <w:pPr>
        <w:spacing w:after="80"/>
      </w:pPr>
      <w:r>
        <w:t xml:space="preserve">WHO — Family planning / contraception (methods &amp; rights). </w:t>
      </w:r>
      <w:hyperlink w:history="1" r:id="rIdn4ordezkewgqfontk4lsq">
        <w:r>
          <w:rPr>
            <w:rStyle w:val="Hyperlink"/>
            <w:sz w:val="20"/>
            <w:szCs w:val="20"/>
          </w:rPr>
          <w:t xml:space="preserve">https://www.who.int/news-room/fact-sheets/detail/family-planning-contraception</w:t>
        </w:r>
      </w:hyperlink>
    </w:p>
    <w:p>
      <w:pPr>
        <w:spacing w:after="80"/>
      </w:pPr>
      <w:r>
        <w:t xml:space="preserve">MoHFW (India) Rashtriya Kishor Swasthya Karyakram (RKSK) &amp; national family planning. </w:t>
      </w:r>
      <w:hyperlink w:history="1" r:id="rIdludupqtccfojkswvrblon">
        <w:r>
          <w:rPr>
            <w:rStyle w:val="Hyperlink"/>
            <w:sz w:val="20"/>
            <w:szCs w:val="20"/>
          </w:rPr>
          <w:t xml:space="preserve">https://nhm.gov.in/index1.php?lang=1&amp;level=2&amp;sublinkid=818&amp;lid=221</w:t>
        </w:r>
      </w:hyperlink>
    </w:p>
    <w:p>
      <w:pPr>
        <w:spacing w:after="130"/>
      </w:pPr>
      <w:r>
        <w:rPr>
          <w:b/>
          <w:bCs/>
          <w:sz w:val="20"/>
          <w:szCs w:val="20"/>
        </w:rPr>
        <w:t xml:space="preserve">Delivery context: </w:t>
      </w:r>
      <w:r>
        <w:rPr>
          <w:sz w:val="20"/>
          <w:szCs w:val="20"/>
        </w:rPr>
        <w:t xml:space="preserve">node #29 of the SwipeEd app (ages 15–18, Chapter 5); Sam (young adult) hosts, UN &amp; RE at the myths; builds on #22, links to #30 &amp; #31. Comprehensive &amp; non-judgmental; pressure-free; delaying respected; confidential; POCSO-aware; school-comfort toggle; no purchases; no ads.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My Choices, My Future — Game Design Document (Ages 15–18)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Arial" w:cs="Arial" w:eastAsia="Arial" w:hAnsi="Arial"/>
      <w:b/>
      <w:bCs/>
      <w:color w:val="065F46"/>
      <w:sz w:val="30"/>
      <w:szCs w:val="30"/>
    </w:rPr>
  </w:style>
  <w:style w:type="paragraph" w:styleId="Heading2">
    <w:name w:val="Heading 2"/>
    <w:basedOn w:val="Normal"/>
    <w:next w:val="Normal"/>
    <w:qFormat/>
    <w:pPr>
      <w:spacing w:after="80" w:before="170"/>
      <w:outlineLvl w:val="1"/>
    </w:pPr>
    <w:rPr>
      <w:rFonts w:ascii="Arial" w:cs="Arial" w:eastAsia="Arial" w:hAnsi="Arial"/>
      <w:b/>
      <w:bCs/>
      <w:color w:val="2E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tqvf30rq-4jfcg4fp5gu" Type="http://schemas.openxmlformats.org/officeDocument/2006/relationships/hyperlink" Target="https://unesdoc.unesco.org/ark:/48223/pf0000260770" TargetMode="External"/><Relationship Id="rIdn4ordezkewgqfontk4lsq" Type="http://schemas.openxmlformats.org/officeDocument/2006/relationships/hyperlink" Target="https://www.who.int/news-room/fact-sheets/detail/family-planning-contraception" TargetMode="External"/><Relationship Id="rIdludupqtccfojkswvrblon" Type="http://schemas.openxmlformats.org/officeDocument/2006/relationships/hyperlink" Target="https://nhm.gov.in/index1.php?lang=1&amp;level=2&amp;sublinkid=818&amp;lid=221"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 Choices, My Future — Game Design Document (Ages 15–18)</dc:title>
  <dc:creator>Cowork</dc:creator>
  <cp:lastModifiedBy>Un-named</cp:lastModifiedBy>
  <cp:revision>1</cp:revision>
  <dcterms:created xsi:type="dcterms:W3CDTF">2026-06-19T20:24:12.472Z</dcterms:created>
  <dcterms:modified xsi:type="dcterms:W3CDTF">2026-06-19T20:24:12.472Z</dcterms:modified>
</cp:coreProperties>
</file>

<file path=docProps/custom.xml><?xml version="1.0" encoding="utf-8"?>
<Properties xmlns="http://schemas.openxmlformats.org/officeDocument/2006/custom-properties" xmlns:vt="http://schemas.openxmlformats.org/officeDocument/2006/docPropsVTypes"/>
</file>