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550"/>
        <w:jc w:val="center"/>
      </w:pPr>
      <w:r>
        <w:rPr>
          <w:b/>
          <w:bCs/>
          <w:color w:val="7E22CE"/>
          <w:sz w:val="60"/>
          <w:szCs w:val="60"/>
        </w:rPr>
        <w:t xml:space="preserve">SPECTRUM</w:t>
      </w:r>
    </w:p>
    <w:p>
      <w:pPr>
        <w:spacing w:after="60"/>
        <w:jc w:val="center"/>
      </w:pPr>
      <w:r>
        <w:rPr>
          <w:color w:val="D2552B"/>
          <w:sz w:val="23"/>
          <w:szCs w:val="23"/>
        </w:rPr>
        <w:t xml:space="preserve">Understanding Diversity in Identity — with Dignity and Respect for All</w:t>
      </w:r>
    </w:p>
    <w:p>
      <w:pPr>
        <w:spacing w:after="60"/>
        <w:jc w:val="center"/>
      </w:pPr>
      <w:r>
        <w:rPr>
          <w:i/>
          <w:iCs/>
          <w:color w:val="595959"/>
          <w:sz w:val="22"/>
          <w:szCs w:val="22"/>
        </w:rPr>
        <w:t xml:space="preserve">Game Design Document (full)</w:t>
      </w:r>
    </w:p>
    <w:p>
      <w:pPr>
        <w:spacing w:after="360"/>
        <w:jc w:val="center"/>
      </w:pPr>
      <w:r>
        <w:rPr>
          <w:color w:val="595959"/>
          <w:sz w:val="18"/>
          <w:szCs w:val="18"/>
        </w:rPr>
        <w:t xml:space="preserve">Node #32 · Ages 15–18 · Threads D + E (Relationships + Gender &amp; Respect) · Mobile understanding &amp; respect game · Solo + Classroom · v1.0</w:t>
      </w:r>
    </w:p>
    <w:p>
      <w:pPr>
        <w:spacing w:after="120"/>
        <w:jc w:val="center"/>
      </w:pPr>
      <w:r>
        <w:rPr>
          <w:b/>
          <w:bCs/>
          <w:sz w:val="20"/>
          <w:szCs w:val="20"/>
        </w:rPr>
        <w:t xml:space="preserve">One-line pitch</w:t>
      </w:r>
    </w:p>
    <w:p>
      <w:pPr>
        <w:spacing w:after="740"/>
        <w:jc w:val="center"/>
      </w:pPr>
      <w:r>
        <w:rPr>
          <w:i/>
          <w:iCs/>
          <w:sz w:val="22"/>
          <w:szCs w:val="22"/>
        </w:rPr>
        <w:t xml:space="preserve">“People differ in who they are and who they love — and every single one deserves dignity, respect and safety. That part isn't up for debate.”</w:t>
      </w:r>
    </w:p>
    <w:p>
      <w:pPr>
        <w:jc w:val="center"/>
      </w:pPr>
      <w:r>
        <w:rPr>
          <w:i/>
          <w:iCs/>
          <w:color w:val="D2552B"/>
          <w:sz w:val="18"/>
          <w:szCs w:val="18"/>
        </w:rPr>
        <w:t xml:space="preserve">Sensitive &amp; high-stakes safeguarding (vulnerable youth) — read §13, §17 &amp; §18 before building.</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40"/>
      </w:pPr>
      <w:r>
        <w:rPr>
          <w:i/>
          <w:iCs/>
          <w:color w:val="595959"/>
          <w:sz w:val="18"/>
          <w:szCs w:val="18"/>
        </w:rPr>
        <w:t xml:space="preserve">(In Word: right-click → Update Field to populate page numbers.)</w:t>
      </w:r>
    </w:p>
    <w:p>
      <w:r>
        <w:br w:type="page"/>
      </w:r>
    </w:p>
    <w:p>
      <w:pPr>
        <w:pStyle w:val="Heading1"/>
      </w:pPr>
      <w:r>
        <w:t xml:space="preserve">1. Overview — The Big Idea</w:t>
      </w:r>
    </w:p>
    <w:p>
      <w:pPr>
        <w:spacing w:after="130"/>
      </w:pPr>
      <w:r>
        <w:t xml:space="preserve">Spectrum is the thirty-second game in SwipeEd. It helps near-adults understand that people differ in their sexual orientation and their gender identity, that this diversity is a natural and longstanding part of humanity — including in India's own history — and that every person, whoever they are and whoever they love, deserves dignity, respect and safety. It is built on one non-negotiable: respect is a value, not a debate.</w:t>
      </w:r>
    </w:p>
    <w:p>
      <w:pPr>
        <w:spacing w:after="130"/>
      </w:pPr>
      <w:r>
        <w:t xml:space="preserve">The game is careful and respectful in equal measure. It teaches understanding and busts harmful myths without disparaging anyone's family or beliefs; it supports any young person who is themselves questioning, with no pressure to label and complete confidentiality; and it is, alongside Mutual (#31), among the most safeguarding-sensitive games in the app, because the young people it most protects can be among the most vulnerable.</w:t>
      </w:r>
    </w:p>
    <w:p>
      <w:pPr>
        <w:pStyle w:val="Heading1"/>
      </w:pPr>
      <w:r>
        <w:t xml:space="preserve">2. How the Toolkit Adapts at Ages 15–18</w:t>
      </w:r>
    </w:p>
    <w:p>
      <w:pPr>
        <w:spacing w:after="130"/>
      </w:pPr>
      <w:r>
        <w:t xml:space="preserve">Spectrum runs at the Chapter 5 young-adult settings (self-directed, adult tone, fully open and carefully triaged anonymous Q&amp;A, confidentiality and safety paramount, with the school-comfort toggle available for sensitive settings). There's a streak and crown levels, no fail-state, no manipulation. The levers map like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60"/>
        <w:gridCol w:w="4000"/>
      </w:tblGrid>
      <w:tr>
        <w:trPr>
          <w:cantSplit/>
          <w:tblHeader/>
        </w:trPr>
        <w:tc>
          <w:tcPr>
            <w:tcW w:type="dxa" w:w="2200"/>
            <w:tcBorders>
              <w:top w:val="single" w:color="BBBBBB" w:sz="1"/>
              <w:left w:val="single" w:color="BBBBBB" w:sz="1"/>
              <w:bottom w:val="single" w:color="BBBBBB" w:sz="1"/>
              <w:right w:val="single" w:color="BBBBBB" w:sz="1"/>
            </w:tcBorders>
            <w:shd w:fill="7E22CE" w:val="clear"/>
            <w:tcMar>
              <w:top w:type="dxa" w:w="60"/>
              <w:left w:type="dxa" w:w="90"/>
              <w:bottom w:type="dxa" w:w="60"/>
              <w:right w:type="dxa" w:w="90"/>
            </w:tcMar>
          </w:tcPr>
          <w:p>
            <w:r>
              <w:rPr>
                <w:b/>
                <w:bCs/>
                <w:color w:val="FFFFFF"/>
                <w:sz w:val="18"/>
                <w:szCs w:val="18"/>
              </w:rPr>
              <w:t xml:space="preserve">Engagement lever</w:t>
            </w:r>
          </w:p>
        </w:tc>
        <w:tc>
          <w:tcPr>
            <w:tcW w:type="dxa" w:w="3160"/>
            <w:tcBorders>
              <w:top w:val="single" w:color="BBBBBB" w:sz="1"/>
              <w:left w:val="single" w:color="BBBBBB" w:sz="1"/>
              <w:bottom w:val="single" w:color="BBBBBB" w:sz="1"/>
              <w:right w:val="single" w:color="BBBBBB" w:sz="1"/>
            </w:tcBorders>
            <w:shd w:fill="7E22CE" w:val="clear"/>
            <w:tcMar>
              <w:top w:type="dxa" w:w="60"/>
              <w:left w:type="dxa" w:w="90"/>
              <w:bottom w:type="dxa" w:w="60"/>
              <w:right w:type="dxa" w:w="90"/>
            </w:tcMar>
          </w:tcPr>
          <w:p>
            <w:r>
              <w:rPr>
                <w:b/>
                <w:bCs/>
                <w:color w:val="FFFFFF"/>
                <w:sz w:val="18"/>
                <w:szCs w:val="18"/>
              </w:rPr>
              <w:t xml:space="preserve">Teen flagship (GL/RL 2.0)</w:t>
            </w:r>
          </w:p>
        </w:tc>
        <w:tc>
          <w:tcPr>
            <w:tcW w:type="dxa" w:w="4000"/>
            <w:tcBorders>
              <w:top w:val="single" w:color="BBBBBB" w:sz="1"/>
              <w:left w:val="single" w:color="BBBBBB" w:sz="1"/>
              <w:bottom w:val="single" w:color="BBBBBB" w:sz="1"/>
              <w:right w:val="single" w:color="BBBBBB" w:sz="1"/>
            </w:tcBorders>
            <w:shd w:fill="7E22CE" w:val="clear"/>
            <w:tcMar>
              <w:top w:type="dxa" w:w="60"/>
              <w:left w:type="dxa" w:w="90"/>
              <w:bottom w:type="dxa" w:w="60"/>
              <w:right w:type="dxa" w:w="90"/>
            </w:tcMar>
          </w:tcPr>
          <w:p>
            <w:r>
              <w:rPr>
                <w:b/>
                <w:bCs/>
                <w:color w:val="FFFFFF"/>
                <w:sz w:val="18"/>
                <w:szCs w:val="18"/>
              </w:rPr>
              <w:t xml:space="preserve">Ages 15–18 version (this game)</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Intrinsic integration</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Swipe = judging behaviour</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Understand diversity &amp; practise respect = dignity for all</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Juice / game feel</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Card slam, screenshake</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The warmth of acceptance; the myth-bust reveal; the anti-bullying 'win'</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Run + meta-progression</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Runs + unlocks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More understanding &amp; scenarios; crown levels; a streak</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Build / perks</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Insight perks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 respect-and-ally toolkit</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Mastery &amp; flow</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Subtler tells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Crown levels add subtler respect and inclusion situations</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Meaningful choice</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Story branches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How you respond with respect; how you support someone</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Creation / UGC</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Build-a-Flag</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Anonymous Q&amp;A; a personal dignity pledge</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Collection &amp; ownership</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Flag-pedia</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The understanding &amp; myth-bust collection</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Companion / character</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Recurring cast</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Sam (young-adult look); UN &amp; RE at the myths</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Social</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Leagues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Optional effort-leagues; the Q&amp;A is private; no outing, ever</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Time pressure</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Optional blitz</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None</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Epic meaning</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Stakes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'Everyone deserves dignity, respect and safety'</w:t>
            </w:r>
          </w:p>
        </w:tc>
      </w:tr>
    </w:tbl>
    <w:p>
      <w:pPr>
        <w:spacing w:after="140"/>
      </w:pPr>
    </w:p>
    <w:p>
      <w:pPr>
        <w:pStyle w:val="Heading1"/>
      </w:pPr>
      <w:r>
        <w:t xml:space="preserve">3. Game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BBBBBB" w:sz="1"/>
              <w:left w:val="single" w:color="BBBBBB" w:sz="1"/>
              <w:bottom w:val="single" w:color="BBBBBB" w:sz="1"/>
              <w:right w:val="single" w:color="BBBBBB" w:sz="1"/>
            </w:tcBorders>
            <w:shd w:fill="7E22CE" w:val="clear"/>
            <w:tcMar>
              <w:top w:type="dxa" w:w="60"/>
              <w:left w:type="dxa" w:w="90"/>
              <w:bottom w:type="dxa" w:w="60"/>
              <w:right w:type="dxa" w:w="90"/>
            </w:tcMar>
          </w:tcPr>
          <w:p>
            <w:r>
              <w:rPr>
                <w:b/>
                <w:bCs/>
                <w:color w:val="FFFFFF"/>
                <w:sz w:val="18"/>
                <w:szCs w:val="18"/>
              </w:rPr>
              <w:t xml:space="preserve">Attribute</w:t>
            </w:r>
          </w:p>
        </w:tc>
        <w:tc>
          <w:tcPr>
            <w:tcW w:type="dxa" w:w="6960"/>
            <w:tcBorders>
              <w:top w:val="single" w:color="BBBBBB" w:sz="1"/>
              <w:left w:val="single" w:color="BBBBBB" w:sz="1"/>
              <w:bottom w:val="single" w:color="BBBBBB" w:sz="1"/>
              <w:right w:val="single" w:color="BBBBBB" w:sz="1"/>
            </w:tcBorders>
            <w:shd w:fill="7E22CE" w:val="clear"/>
            <w:tcMar>
              <w:top w:type="dxa" w:w="60"/>
              <w:left w:type="dxa" w:w="90"/>
              <w:bottom w:type="dxa" w:w="60"/>
              <w:right w:type="dxa" w:w="90"/>
            </w:tcMar>
          </w:tcPr>
          <w:p>
            <w:r>
              <w:rPr>
                <w:b/>
                <w:bCs/>
                <w:color w:val="FFFFFF"/>
                <w:sz w:val="18"/>
                <w:szCs w:val="18"/>
              </w:rPr>
              <w:t xml:space="preserve">Detail</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Genre</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Young-adult understanding-&amp;-respect game (identity diversity)</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Core verb</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Understand diversity, bust myths, practise dignity &amp; respect</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Topics</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UNESCO 3.1 (gender identity), 2.x/5.x (diversity, respect in relationships)</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Audience</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Ages 15–18 (self-directed; private)</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Platforms</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Mobile; Classroom Mode; offline-capable; low-end friendly</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Session length</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4–7 minutes</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Companions</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Sam (young-adult look) + UN &amp; RE</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Stance</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Dignity &amp; respect for all (non-negotiable); never shames anyone or any family</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India</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NALSA &amp; Sec-377 context; constitutional dignity; no outing (§17, §18)</w:t>
            </w:r>
          </w:p>
        </w:tc>
      </w:tr>
    </w:tbl>
    <w:p>
      <w:pPr>
        <w:spacing w:after="140"/>
      </w:pPr>
    </w:p>
    <w:p>
      <w:pPr>
        <w:pStyle w:val="Heading1"/>
      </w:pPr>
      <w:r>
        <w:t xml:space="preserve">4. Design Pillars</w:t>
      </w:r>
    </w:p>
    <w:p>
      <w:pPr>
        <w:spacing w:after="120"/>
      </w:pPr>
      <w:r>
        <w:rPr>
          <w:b/>
          <w:bCs/>
        </w:rPr>
        <w:t xml:space="preserve">Dignity is non-negotiable. </w:t>
      </w:r>
      <w:r>
        <w:t xml:space="preserve">Respect and safety for all is a value the game holds firmly.</w:t>
      </w:r>
    </w:p>
    <w:p>
      <w:pPr>
        <w:spacing w:after="120"/>
      </w:pPr>
      <w:r>
        <w:rPr>
          <w:b/>
          <w:bCs/>
        </w:rPr>
        <w:t xml:space="preserve">Understanding over labels. </w:t>
      </w:r>
      <w:r>
        <w:t xml:space="preserve">It teaches understanding; it never pressures anyone to label themselves.</w:t>
      </w:r>
    </w:p>
    <w:p>
      <w:pPr>
        <w:spacing w:after="120"/>
      </w:pPr>
      <w:r>
        <w:rPr>
          <w:b/>
          <w:bCs/>
        </w:rPr>
        <w:t xml:space="preserve">Respect everyone — including families. </w:t>
      </w:r>
      <w:r>
        <w:t xml:space="preserve">It busts myths without disparaging any person or belief.</w:t>
      </w:r>
    </w:p>
    <w:p>
      <w:pPr>
        <w:spacing w:after="120"/>
      </w:pPr>
      <w:r>
        <w:rPr>
          <w:b/>
          <w:bCs/>
        </w:rPr>
        <w:t xml:space="preserve">Safety first for the vulnerable. </w:t>
      </w:r>
      <w:r>
        <w:t xml:space="preserve">No outing, careful triage, real support for any young person who needs it.</w:t>
      </w:r>
    </w:p>
    <w:p>
      <w:pPr>
        <w:spacing w:after="120"/>
      </w:pPr>
      <w:r>
        <w:rPr>
          <w:b/>
          <w:bCs/>
        </w:rPr>
        <w:t xml:space="preserve">Natural and longstanding. </w:t>
      </w:r>
      <w:r>
        <w:t xml:space="preserve">This diversity is part of humanity and of India's own history.</w:t>
      </w:r>
    </w:p>
    <w:p>
      <w:pPr>
        <w:pStyle w:val="Heading1"/>
      </w:pPr>
      <w:r>
        <w:t xml:space="preserve">5. Learning Goals &amp; Curriculum Alignment</w:t>
      </w:r>
    </w:p>
    <w:p>
      <w:pPr>
        <w:spacing w:after="130"/>
      </w:pPr>
      <w:r>
        <w:t xml:space="preserve">After playing, a young person should be able to: understand that sexual orientation and gender identity vary naturally among people; use respectful, accurate terms; recognise and reject common myths (that it's a choice, a phase, an illness, 'contagious' or a foreign import); understand that everyone deserves dignity, respect and safety regardless of orientation or identity — a constitutional value in India; support self-understanding without any pressure to label; and know how to find support and stand against bullying. This is UNESCO 3.1 (gender identity) with diversity and respect in relationships. It builds on What Makes Me Me (#7) and MythBuster: Gender (#25) and connects to Mutual (#31) and Stand Up (#27).</w:t>
      </w:r>
    </w:p>
    <w:p>
      <w:pPr>
        <w:pStyle w:val="Heading1"/>
      </w:pPr>
      <w:r>
        <w:t xml:space="preserve">6. Core Mechanic — Five Modes (with UN &amp; RE)</w:t>
      </w:r>
    </w:p>
    <w:p>
      <w:pPr>
        <w:spacing w:after="130"/>
      </w:pPr>
      <w:r>
        <w:t xml:space="preserve">Five modes the young person moves between freely. Nothing is explicit; no one is ever outed; the Q&amp;A is private and carefully triaged.</w:t>
      </w:r>
    </w:p>
    <w:p>
      <w:pPr>
        <w:spacing w:after="120"/>
      </w:pPr>
      <w:r>
        <w:rPr>
          <w:b/>
          <w:bCs/>
        </w:rPr>
        <w:t xml:space="preserve">1 · The Spectrum. </w:t>
      </w:r>
      <w:r>
        <w:t xml:space="preserve">Understanding that orientation and gender identity vary; respectful, accurate terms explained simply; natural human diversity across cultures and history. (§10)</w:t>
      </w:r>
    </w:p>
    <w:p>
      <w:pPr>
        <w:spacing w:after="120"/>
      </w:pPr>
      <w:r>
        <w:rPr>
          <w:b/>
          <w:bCs/>
        </w:rPr>
        <w:t xml:space="preserve">2 · Myths &amp; Respect. </w:t>
      </w:r>
      <w:r>
        <w:t xml:space="preserve">The UN &amp; RE beat: busting the harmful myths and replacing them with understanding — and the firm truth that dignity is non-negotiable. (§11)</w:t>
      </w:r>
    </w:p>
    <w:p>
      <w:pPr>
        <w:spacing w:after="120"/>
      </w:pPr>
      <w:r>
        <w:rPr>
          <w:b/>
          <w:bCs/>
        </w:rPr>
        <w:t xml:space="preserve">3 · Dignity for All (the signature). </w:t>
      </w:r>
      <w:r>
        <w:t xml:space="preserve">Practising respect, inclusion and anti-bullying in real scenarios — everyone deserves safety, a constitutional value. (§12)</w:t>
      </w:r>
    </w:p>
    <w:p>
      <w:pPr>
        <w:spacing w:after="120"/>
      </w:pPr>
      <w:r>
        <w:rPr>
          <w:b/>
          <w:bCs/>
        </w:rPr>
        <w:t xml:space="preserve">4 · Being You. </w:t>
      </w:r>
      <w:r>
        <w:t xml:space="preserve">For anyone questioning: it's okay to be unsure, there's no pressure to label, you're not alone, and you deserve support and safety. (§13)</w:t>
      </w:r>
    </w:p>
    <w:p>
      <w:pPr>
        <w:spacing w:after="120"/>
      </w:pPr>
      <w:r>
        <w:rPr>
          <w:b/>
          <w:bCs/>
        </w:rPr>
        <w:t xml:space="preserve">5 · Support &amp; Ask Anything. </w:t>
      </w:r>
      <w:r>
        <w:t xml:space="preserve">Where to find support safely; anti-bullying help; a carefully triaged anonymous Q&amp;A.</w:t>
      </w:r>
    </w:p>
    <w:p>
      <w:pPr>
        <w:pStyle w:val="Heading2"/>
      </w:pPr>
      <w:r>
        <w:t xml:space="preserve">The core loop</w:t>
      </w:r>
    </w:p>
    <w:p>
      <w:pPr>
        <w:pStyle w:val="ListParagraph"/>
        <w:numPr>
          <w:ilvl w:val="0"/>
          <w:numId w:val="2"/>
        </w:numPr>
        <w:spacing w:after="60"/>
      </w:pPr>
      <w:r>
        <w:rPr>
          <w:sz w:val="21"/>
          <w:szCs w:val="21"/>
        </w:rPr>
        <w:t xml:space="preserve">Sam opens with a question, a myth card, or a respect scenario.</w:t>
      </w:r>
    </w:p>
    <w:p>
      <w:pPr>
        <w:pStyle w:val="ListParagraph"/>
        <w:numPr>
          <w:ilvl w:val="0"/>
          <w:numId w:val="2"/>
        </w:numPr>
        <w:spacing w:after="60"/>
      </w:pPr>
      <w:r>
        <w:rPr>
          <w:sz w:val="21"/>
          <w:szCs w:val="21"/>
        </w:rPr>
        <w:t xml:space="preserve">The young person learns, busts a myth, or practises dignity.</w:t>
      </w:r>
    </w:p>
    <w:p>
      <w:pPr>
        <w:pStyle w:val="ListParagraph"/>
        <w:numPr>
          <w:ilvl w:val="0"/>
          <w:numId w:val="2"/>
        </w:numPr>
        <w:spacing w:after="60"/>
      </w:pPr>
      <w:r>
        <w:rPr>
          <w:sz w:val="21"/>
          <w:szCs w:val="21"/>
        </w:rPr>
        <w:t xml:space="preserve">UN erases a harmful myth; RE replaces it with understanding and respect.</w:t>
      </w:r>
    </w:p>
    <w:p>
      <w:pPr>
        <w:pStyle w:val="ListParagraph"/>
        <w:numPr>
          <w:ilvl w:val="0"/>
          <w:numId w:val="2"/>
        </w:numPr>
        <w:spacing w:after="60"/>
      </w:pPr>
      <w:r>
        <w:rPr>
          <w:sz w:val="21"/>
          <w:szCs w:val="21"/>
        </w:rPr>
        <w:t xml:space="preserve">Streak ticks; ask anything privately; crown levels deepen. (4–7 min.)</w:t>
      </w:r>
    </w:p>
    <w:p>
      <w:pPr>
        <w:pStyle w:val="Heading1"/>
      </w:pPr>
      <w:r>
        <w:t xml:space="preserve">7. Sam &amp; Continuity</w:t>
      </w:r>
    </w:p>
    <w:p>
      <w:pPr>
        <w:spacing w:after="130"/>
      </w:pPr>
      <w:r>
        <w:rPr>
          <w:b/>
          <w:bCs/>
        </w:rPr>
        <w:t xml:space="preserve">Sam, warm and steady. </w:t>
      </w:r>
      <w:r>
        <w:t xml:space="preserve">The companion returns in the Chapter 5 young-adult look, as a calm, accepting guide. Spectrum extends the self-understanding of What Makes Me Me (#7) and the evidence-based myth-busting of MythBuster: Gender (#25) to orientation and gender identity, and it shares the respect-and-dignity foundation of Mutual (#31) and the anti-bullying skills of Stand Up (#27). The anonymous Ask-It is fully open but among the most carefully triaged in the app, and it never reveals or implies anyone's identity.</w:t>
      </w:r>
    </w:p>
    <w:p>
      <w:pPr>
        <w:pStyle w:val="Heading1"/>
      </w:pPr>
      <w:r>
        <w:t xml:space="preserve">8. Juice, Sound &amp; Feel</w:t>
      </w:r>
    </w:p>
    <w:p>
      <w:pPr>
        <w:spacing w:after="130"/>
      </w:pPr>
      <w:r>
        <w:t xml:space="preserve">Game feel is warm, calm and affirming — acceptance made to feel good:</w:t>
      </w:r>
    </w:p>
    <w:p>
      <w:pPr>
        <w:pStyle w:val="ListParagraph"/>
        <w:numPr>
          <w:ilvl w:val="0"/>
          <w:numId w:val="3"/>
        </w:numPr>
        <w:spacing w:after="60"/>
      </w:pPr>
      <w:r>
        <w:rPr>
          <w:sz w:val="21"/>
          <w:szCs w:val="21"/>
        </w:rPr>
        <w:t xml:space="preserve">The warmth of a moment of acceptance — the emotional core.</w:t>
      </w:r>
    </w:p>
    <w:p>
      <w:pPr>
        <w:pStyle w:val="ListParagraph"/>
        <w:numPr>
          <w:ilvl w:val="0"/>
          <w:numId w:val="3"/>
        </w:numPr>
        <w:spacing w:after="60"/>
      </w:pPr>
      <w:r>
        <w:rPr>
          <w:sz w:val="21"/>
          <w:szCs w:val="21"/>
        </w:rPr>
        <w:t xml:space="preserve">The myth-bust reveal that replaces fear with understanding.</w:t>
      </w:r>
    </w:p>
    <w:p>
      <w:pPr>
        <w:pStyle w:val="ListParagraph"/>
        <w:numPr>
          <w:ilvl w:val="0"/>
          <w:numId w:val="3"/>
        </w:numPr>
        <w:spacing w:after="60"/>
      </w:pPr>
      <w:r>
        <w:rPr>
          <w:sz w:val="21"/>
          <w:szCs w:val="21"/>
        </w:rPr>
        <w:t xml:space="preserve">The quiet 'win' of standing up for someone's dignity.</w:t>
      </w:r>
    </w:p>
    <w:p>
      <w:pPr>
        <w:pStyle w:val="ListParagraph"/>
        <w:numPr>
          <w:ilvl w:val="0"/>
          <w:numId w:val="3"/>
        </w:numPr>
        <w:spacing w:after="60"/>
      </w:pPr>
      <w:r>
        <w:rPr>
          <w:sz w:val="21"/>
          <w:szCs w:val="21"/>
        </w:rPr>
        <w:t xml:space="preserve">Sam's warm adult voice and UN &amp; RE; a gentle, hopeful theme.</w:t>
      </w:r>
    </w:p>
    <w:p>
      <w:pPr>
        <w:pStyle w:val="ListParagraph"/>
        <w:numPr>
          <w:ilvl w:val="0"/>
          <w:numId w:val="3"/>
        </w:numPr>
        <w:spacing w:after="60"/>
      </w:pPr>
      <w:r>
        <w:rPr>
          <w:sz w:val="21"/>
          <w:szCs w:val="21"/>
        </w:rPr>
        <w:t xml:space="preserve">Respectful, non-clinical microcopy; large, accessible controls.</w:t>
      </w:r>
    </w:p>
    <w:p>
      <w:pPr>
        <w:pStyle w:val="ListParagraph"/>
        <w:numPr>
          <w:ilvl w:val="0"/>
          <w:numId w:val="3"/>
        </w:numPr>
        <w:spacing w:after="60"/>
      </w:pPr>
      <w:r>
        <w:rPr>
          <w:sz w:val="21"/>
          <w:szCs w:val="21"/>
        </w:rPr>
        <w:t xml:space="preserve">Nothing explicit; no one ever outed; Get Help always present.</w:t>
      </w:r>
    </w:p>
    <w:p>
      <w:r>
        <w:br w:type="page"/>
      </w:r>
    </w:p>
    <w:p>
      <w:pPr>
        <w:pStyle w:val="Heading1"/>
      </w:pPr>
      <w:r>
        <w:t xml:space="preserve">9. The Content System — Four Gently Deepening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760"/>
        <w:gridCol w:w="3700"/>
      </w:tblGrid>
      <w:tr>
        <w:trPr>
          <w:cantSplit/>
          <w:tblHeader/>
        </w:trPr>
        <w:tc>
          <w:tcPr>
            <w:tcW w:type="dxa" w:w="1900"/>
            <w:tcBorders>
              <w:top w:val="single" w:color="BBBBBB" w:sz="1"/>
              <w:left w:val="single" w:color="BBBBBB" w:sz="1"/>
              <w:bottom w:val="single" w:color="BBBBBB" w:sz="1"/>
              <w:right w:val="single" w:color="BBBBBB" w:sz="1"/>
            </w:tcBorders>
            <w:shd w:fill="7E22CE" w:val="clear"/>
            <w:tcMar>
              <w:top w:type="dxa" w:w="60"/>
              <w:left w:type="dxa" w:w="90"/>
              <w:bottom w:type="dxa" w:w="60"/>
              <w:right w:type="dxa" w:w="90"/>
            </w:tcMar>
          </w:tcPr>
          <w:p>
            <w:r>
              <w:rPr>
                <w:b/>
                <w:bCs/>
                <w:color w:val="FFFFFF"/>
                <w:sz w:val="18"/>
                <w:szCs w:val="18"/>
              </w:rPr>
              <w:t xml:space="preserve">Layer</w:t>
            </w:r>
          </w:p>
        </w:tc>
        <w:tc>
          <w:tcPr>
            <w:tcW w:type="dxa" w:w="3760"/>
            <w:tcBorders>
              <w:top w:val="single" w:color="BBBBBB" w:sz="1"/>
              <w:left w:val="single" w:color="BBBBBB" w:sz="1"/>
              <w:bottom w:val="single" w:color="BBBBBB" w:sz="1"/>
              <w:right w:val="single" w:color="BBBBBB" w:sz="1"/>
            </w:tcBorders>
            <w:shd w:fill="7E22CE" w:val="clear"/>
            <w:tcMar>
              <w:top w:type="dxa" w:w="60"/>
              <w:left w:type="dxa" w:w="90"/>
              <w:bottom w:type="dxa" w:w="60"/>
              <w:right w:type="dxa" w:w="90"/>
            </w:tcMar>
          </w:tcPr>
          <w:p>
            <w:r>
              <w:rPr>
                <w:b/>
                <w:bCs/>
                <w:color w:val="FFFFFF"/>
                <w:sz w:val="18"/>
                <w:szCs w:val="18"/>
              </w:rPr>
              <w:t xml:space="preserve">What it teaches</w:t>
            </w:r>
          </w:p>
        </w:tc>
        <w:tc>
          <w:tcPr>
            <w:tcW w:type="dxa" w:w="3700"/>
            <w:tcBorders>
              <w:top w:val="single" w:color="BBBBBB" w:sz="1"/>
              <w:left w:val="single" w:color="BBBBBB" w:sz="1"/>
              <w:bottom w:val="single" w:color="BBBBBB" w:sz="1"/>
              <w:right w:val="single" w:color="BBBBBB" w:sz="1"/>
            </w:tcBorders>
            <w:shd w:fill="7E22CE" w:val="clear"/>
            <w:tcMar>
              <w:top w:type="dxa" w:w="60"/>
              <w:left w:type="dxa" w:w="90"/>
              <w:bottom w:type="dxa" w:w="60"/>
              <w:right w:type="dxa" w:w="90"/>
            </w:tcMar>
          </w:tcPr>
          <w:p>
            <w:r>
              <w:rPr>
                <w:b/>
                <w:bCs/>
                <w:color w:val="FFFFFF"/>
                <w:sz w:val="18"/>
                <w:szCs w:val="18"/>
              </w:rPr>
              <w:t xml:space="preserve">Mode</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1 — Understand</w:t>
            </w:r>
          </w:p>
        </w:tc>
        <w:tc>
          <w:tcPr>
            <w:tcW w:type="dxa" w:w="37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Orientation &amp; identity vary; respectful terms</w:t>
            </w:r>
          </w:p>
        </w:tc>
        <w:tc>
          <w:tcPr>
            <w:tcW w:type="dxa" w:w="3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The Spectrum</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2 — Bust myths</w:t>
            </w:r>
          </w:p>
        </w:tc>
        <w:tc>
          <w:tcPr>
            <w:tcW w:type="dxa" w:w="37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Reject harmful myths; dignity is non-negotiable</w:t>
            </w:r>
          </w:p>
        </w:tc>
        <w:tc>
          <w:tcPr>
            <w:tcW w:type="dxa" w:w="3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Myths &amp; Respect (UN &amp; RE)</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3 — Respect in action</w:t>
            </w:r>
          </w:p>
        </w:tc>
        <w:tc>
          <w:tcPr>
            <w:tcW w:type="dxa" w:w="37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Inclusion, anti-bullying, allyship</w:t>
            </w:r>
          </w:p>
        </w:tc>
        <w:tc>
          <w:tcPr>
            <w:tcW w:type="dxa" w:w="3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Dignity for All</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4 — Self &amp; support</w:t>
            </w:r>
          </w:p>
        </w:tc>
        <w:tc>
          <w:tcPr>
            <w:tcW w:type="dxa" w:w="37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No pressure to label; find support safely</w:t>
            </w:r>
          </w:p>
        </w:tc>
        <w:tc>
          <w:tcPr>
            <w:tcW w:type="dxa" w:w="3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Being You · Support &amp; Ask Anything</w:t>
            </w:r>
          </w:p>
        </w:tc>
      </w:tr>
    </w:tbl>
    <w:p>
      <w:pPr>
        <w:spacing w:after="140"/>
      </w:pPr>
    </w:p>
    <w:p>
      <w:pPr>
        <w:pStyle w:val="Heading1"/>
      </w:pPr>
      <w:r>
        <w:t xml:space="preserve">10. The Spectrum — Understanding the Diversity</w:t>
      </w:r>
    </w:p>
    <w:p>
      <w:pPr>
        <w:spacing w:after="130"/>
      </w:pPr>
      <w:r>
        <w:t xml:space="preserve">The first mode builds plain, respectful understanding: that people vary in their sexual orientation (who they're attracted to) and their gender identity (their own sense of their gender), and that this variation is a natural and longstanding part of humanity. Key terms are explained simply, accurately and without clinical or sensational framing, and the diversity is shown to span cultures and history — including India's own long-recognised traditions. The aim is not to label anyone but to replace confusion and rumour with calm, accurate understanding.</w:t>
      </w:r>
    </w:p>
    <w:p>
      <w:pPr>
        <w:pStyle w:val="Heading1"/>
      </w:pPr>
      <w:r>
        <w:t xml:space="preserve">11. Myths &amp; Respect — the UN &amp; RE Beat</w:t>
      </w:r>
    </w:p>
    <w:p>
      <w:pPr>
        <w:spacing w:after="130"/>
      </w:pPr>
      <w:r>
        <w:t xml:space="preserve">This mode meets the harmful myths head-on and replaces them with understanding, while taking great care never to disparage a young person's family or beliefs. UN gently erases each myth — that orientation or identity is 'a choice', 'a phase', 'an illness', 'contagious', or 'a foreign/Western import' — and RE replaces it with what is actually known and with the firm, settled value beneath everything: that whatever anyone believes about these questions, every person deserves dignity, respect and safety, and bullying or harming anyone is wrong. It separates honest differences of belief (which it respects) from the non-negotiable floor of human dignity (which it upholds), so that no one is shamed and no one is left unsafe.</w:t>
      </w:r>
    </w:p>
    <w:p>
      <w:pPr>
        <w:pStyle w:val="Heading1"/>
      </w:pPr>
      <w:r>
        <w:t xml:space="preserve">12. Dignity for All — Respect in Action (the signature)</w:t>
      </w:r>
    </w:p>
    <w:p>
      <w:pPr>
        <w:spacing w:after="130"/>
      </w:pPr>
      <w:r>
        <w:t xml:space="preserve">Understanding becomes behaviour here. In realistic scenarios the young person practises everyday respect and inclusion, and learns to stand safely against bullying and slurs — extending the upstander skills of Stand Up (#27) to identity-based harassment. The framing rests on India's own constitutional values of equality and dignity: you do not have to agree with everyone to treat everyone with respect and to keep everyone safe. The 'win' is always a person treated with dignity, and the mode models how to be a quiet, steady ally without drama or risk.</w:t>
      </w:r>
    </w:p>
    <w:p>
      <w:pPr>
        <w:pStyle w:val="Heading1"/>
      </w:pPr>
      <w:r>
        <w:t xml:space="preserve">13. Being You — Self-Understanding &amp; Safety (for anyone questioning)</w:t>
      </w:r>
    </w:p>
    <w:p>
      <w:pPr>
        <w:spacing w:after="130"/>
      </w:pPr>
      <w:r>
        <w:t xml:space="preserve">Some of the players will themselves be wondering about their orientation or identity, and this mode is written for them with great care. Its messages are gentle and pressure-free: it is okay to be unsure, there is no need to label yourself or decide anything, you are not broken and you are not alone, and you deserve support and safety. It never urges disclosure — it is explicit that whether, when and to whom anyone shares anything is entirely their own choice and best made with trusted support — and it points, safely and confidentially, toward help. It is mindful that questioning young people can face higher distress, and it foregrounds care and mental-health support throughout.</w:t>
      </w:r>
    </w:p>
    <w:p>
      <w:pPr>
        <w:pStyle w:val="Heading1"/>
      </w:pPr>
      <w:r>
        <w:t xml:space="preserve">14. Modes of Use</w:t>
      </w:r>
    </w:p>
    <w:p>
      <w:pPr>
        <w:spacing w:after="120"/>
      </w:pPr>
      <w:r>
        <w:rPr>
          <w:b/>
          <w:bCs/>
        </w:rPr>
        <w:t xml:space="preserve">Solo (the main way). </w:t>
      </w:r>
      <w:r>
        <w:t xml:space="preserve">A private, self-directed experience; nothing is shared, displayed or implied about the player.</w:t>
      </w:r>
    </w:p>
    <w:p>
      <w:pPr>
        <w:spacing w:after="120"/>
      </w:pPr>
      <w:r>
        <w:rPr>
          <w:b/>
          <w:bCs/>
        </w:rPr>
        <w:t xml:space="preserve">Classroom Mode. </w:t>
      </w:r>
      <w:r>
        <w:t xml:space="preserve">Where appropriate and at the school's comfort level, a facilitator can run the understanding, myth-busting and anti-bullying content — framed around dignity, respect and safety for all; fits whole-school anti-bullying and the constitutional-values curriculum.</w:t>
      </w:r>
    </w:p>
    <w:p>
      <w:pPr>
        <w:spacing w:after="120"/>
      </w:pPr>
      <w:r>
        <w:rPr>
          <w:b/>
          <w:bCs/>
        </w:rPr>
        <w:t xml:space="preserve">Beyond school. </w:t>
      </w:r>
      <w:r>
        <w:t xml:space="preserve">Suitable for youth and counselling settings as a respectful, safe understanding resource.</w:t>
      </w:r>
    </w:p>
    <w:p>
      <w:pPr>
        <w:pStyle w:val="Heading1"/>
      </w:pPr>
      <w:r>
        <w:t xml:space="preserve">15. UX / UI &amp; Screen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blHeader/>
        </w:trPr>
        <w:tc>
          <w:tcPr>
            <w:tcW w:type="dxa" w:w="1900"/>
            <w:tcBorders>
              <w:top w:val="single" w:color="BBBBBB" w:sz="1"/>
              <w:left w:val="single" w:color="BBBBBB" w:sz="1"/>
              <w:bottom w:val="single" w:color="BBBBBB" w:sz="1"/>
              <w:right w:val="single" w:color="BBBBBB" w:sz="1"/>
            </w:tcBorders>
            <w:shd w:fill="7E22CE" w:val="clear"/>
            <w:tcMar>
              <w:top w:type="dxa" w:w="60"/>
              <w:left w:type="dxa" w:w="90"/>
              <w:bottom w:type="dxa" w:w="60"/>
              <w:right w:type="dxa" w:w="90"/>
            </w:tcMar>
          </w:tcPr>
          <w:p>
            <w:r>
              <w:rPr>
                <w:b/>
                <w:bCs/>
                <w:color w:val="FFFFFF"/>
                <w:sz w:val="18"/>
                <w:szCs w:val="18"/>
              </w:rPr>
              <w:t xml:space="preserve">Screen</w:t>
            </w:r>
          </w:p>
        </w:tc>
        <w:tc>
          <w:tcPr>
            <w:tcW w:type="dxa" w:w="7460"/>
            <w:tcBorders>
              <w:top w:val="single" w:color="BBBBBB" w:sz="1"/>
              <w:left w:val="single" w:color="BBBBBB" w:sz="1"/>
              <w:bottom w:val="single" w:color="BBBBBB" w:sz="1"/>
              <w:right w:val="single" w:color="BBBBBB" w:sz="1"/>
            </w:tcBorders>
            <w:shd w:fill="7E22CE" w:val="clear"/>
            <w:tcMar>
              <w:top w:type="dxa" w:w="60"/>
              <w:left w:type="dxa" w:w="90"/>
              <w:bottom w:type="dxa" w:w="60"/>
              <w:right w:type="dxa" w:w="90"/>
            </w:tcMar>
          </w:tcPr>
          <w:p>
            <w:r>
              <w:rPr>
                <w:b/>
                <w:bCs/>
                <w:color w:val="FFFFFF"/>
                <w:sz w:val="18"/>
                <w:szCs w:val="18"/>
              </w:rPr>
              <w:t xml:space="preserve">Key elements</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Welcome</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Sam (young-adult look); a warm, respectful intro; pick a language; comfort level</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Home</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The five modes; streak; Ask Anything; Get Help / Support</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The Spectrum</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Understanding orientation &amp; identity; respectful terms</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Myths &amp; Respect</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Bust harmful myths; dignity non-negotiable; UN &amp; RE</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Dignity for All</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Respect, inclusion &amp; anti-bullying scenarios</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Being You · Support &amp; Ask Anything</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No-pressure self-understanding; find support safely; carefully triaged Q&amp;A</w:t>
            </w:r>
          </w:p>
        </w:tc>
      </w:tr>
    </w:tbl>
    <w:p>
      <w:pPr>
        <w:spacing w:after="140"/>
      </w:pPr>
    </w:p>
    <w:p>
      <w:pPr>
        <w:spacing w:after="130"/>
      </w:pPr>
      <w:r>
        <w:rPr>
          <w:b/>
          <w:bCs/>
        </w:rPr>
        <w:t xml:space="preserve">Interaction rules. </w:t>
      </w:r>
      <w:r>
        <w:t xml:space="preserve">Self-directed; nothing explicit; no outing or identity inference; the Q&amp;A is private &amp; carefully triaged; comfort level available; Get Help one tap away.</w:t>
      </w:r>
    </w:p>
    <w:p>
      <w:pPr>
        <w:pStyle w:val="Heading1"/>
      </w:pPr>
      <w:r>
        <w:t xml:space="preserve">16. Art &amp; Audio Direction</w:t>
      </w:r>
    </w:p>
    <w:p>
      <w:pPr>
        <w:spacing w:after="130"/>
      </w:pPr>
      <w:r>
        <w:t xml:space="preserve">A warm, inclusive, contemporary aesthetic — affirming without being a parade or a clinic — that shows diverse people living ordinary, dignified lives. Visuals avoid stereotype and sensationalism. Audio is gentle and hopeful — Sam's warm adult voice, UN &amp; RE, a calm theme — with a reduced-stimulation calm mode available. India's own historical and cultural diversity is reflected respectfully.</w:t>
      </w:r>
    </w:p>
    <w:p>
      <w:pPr>
        <w:pStyle w:val="Heading1"/>
      </w:pPr>
      <w:r>
        <w:t xml:space="preserve">17. India Adaptation &amp; Localisation</w:t>
      </w:r>
    </w:p>
    <w:p>
      <w:pPr>
        <w:spacing w:after="130"/>
      </w:pPr>
      <w:r>
        <w:t xml:space="preserve">Spectrum is written carefully for India. It reflects the legal reality with accuracy: the Supreme Court's NALSA judgment recognised transgender persons and their rights, consensual same-sex relations between adults were decriminalised in 2018, and dignity and equality are guaranteed by the Constitution — and India has its own long-acknowledged traditions of gender diversity. The game frames everything around those settled values of dignity, respect and safety rather than around contested policy questions, so it neither campaigns nor disparages anyone's beliefs. It is acutely mindful of family and community sensitivity: it never encourages a young person to come out, never reveals identity, and routes family-conflict or distress to careful support — including KIRAN / Tele-MANAS (1800-599-0019) and Childline 1098. Content is localised, the school-comfort toggle is available, and Classroom Mode is framed for anti-bullying and constitutional-values education.</w:t>
      </w:r>
    </w:p>
    <w:p>
      <w:pPr>
        <w:pStyle w:val="Heading1"/>
      </w:pPr>
      <w:r>
        <w:t xml:space="preserve">18. Safeguarding &amp; Wellbeing (high-stakes)</w:t>
      </w:r>
    </w:p>
    <w:p>
      <w:pPr>
        <w:pStyle w:val="ListParagraph"/>
        <w:numPr>
          <w:ilvl w:val="0"/>
          <w:numId w:val="3"/>
        </w:numPr>
        <w:spacing w:after="60"/>
      </w:pPr>
      <w:r>
        <w:rPr>
          <w:b/>
          <w:bCs/>
        </w:rPr>
        <w:t xml:space="preserve">Dignity floor, no shaming. </w:t>
      </w:r>
      <w:r>
        <w:t xml:space="preserve">Upholds respect and safety for all while never disparaging any person, family or belief.</w:t>
      </w:r>
    </w:p>
    <w:p>
      <w:pPr>
        <w:pStyle w:val="ListParagraph"/>
        <w:numPr>
          <w:ilvl w:val="0"/>
          <w:numId w:val="3"/>
        </w:numPr>
        <w:spacing w:after="60"/>
      </w:pPr>
      <w:r>
        <w:rPr>
          <w:b/>
          <w:bCs/>
        </w:rPr>
        <w:t xml:space="preserve">Never outs anyone. </w:t>
      </w:r>
      <w:r>
        <w:t xml:space="preserve">The game never reveals, records or infers a player's orientation or identity, and never urges disclosure.</w:t>
      </w:r>
    </w:p>
    <w:p>
      <w:pPr>
        <w:pStyle w:val="ListParagraph"/>
        <w:numPr>
          <w:ilvl w:val="0"/>
          <w:numId w:val="3"/>
        </w:numPr>
        <w:spacing w:after="60"/>
      </w:pPr>
      <w:r>
        <w:rPr>
          <w:b/>
          <w:bCs/>
        </w:rPr>
        <w:t xml:space="preserve">Careful triage for the vulnerable. </w:t>
      </w:r>
      <w:r>
        <w:t xml:space="preserve">Questioning youth can face higher distress; the Q&amp;A foregrounds mental-health support and routes distress or family conflict with care.</w:t>
      </w:r>
    </w:p>
    <w:p>
      <w:pPr>
        <w:pStyle w:val="ListParagraph"/>
        <w:numPr>
          <w:ilvl w:val="0"/>
          <w:numId w:val="3"/>
        </w:numPr>
        <w:spacing w:after="60"/>
      </w:pPr>
      <w:r>
        <w:rPr>
          <w:b/>
          <w:bCs/>
        </w:rPr>
        <w:t xml:space="preserve">Non-explicit. </w:t>
      </w:r>
      <w:r>
        <w:t xml:space="preserve">About identity, respect and safety — never explicit content.</w:t>
      </w:r>
    </w:p>
    <w:p>
      <w:pPr>
        <w:pStyle w:val="ListParagraph"/>
        <w:numPr>
          <w:ilvl w:val="0"/>
          <w:numId w:val="3"/>
        </w:numPr>
        <w:spacing w:after="60"/>
      </w:pPr>
      <w:r>
        <w:rPr>
          <w:b/>
          <w:bCs/>
        </w:rPr>
        <w:t xml:space="preserve">Anti-bullying, POCSO-aware. </w:t>
      </w:r>
      <w:r>
        <w:t xml:space="preserve">Identity-based harassment is addressed; any disclosure of abuse or danger is routed to safeguarding and help.</w:t>
      </w:r>
    </w:p>
    <w:p>
      <w:pPr>
        <w:pStyle w:val="ListParagraph"/>
        <w:numPr>
          <w:ilvl w:val="0"/>
          <w:numId w:val="3"/>
        </w:numPr>
        <w:spacing w:after="60"/>
      </w:pPr>
      <w:r>
        <w:rPr>
          <w:b/>
          <w:bCs/>
        </w:rPr>
        <w:t xml:space="preserve">Expert-reviewed. </w:t>
      </w:r>
      <w:r>
        <w:t xml:space="preserve">Content reviewed by adolescent mental-health, child-protection and CSE specialists, and adaptable to local policy.</w:t>
      </w:r>
    </w:p>
    <w:p>
      <w:pPr>
        <w:pStyle w:val="Heading1"/>
      </w:pPr>
      <w:r>
        <w:t xml:space="preserve">19. Accessibility &amp; Inclusion</w:t>
      </w:r>
    </w:p>
    <w:p>
      <w:pPr>
        <w:spacing w:after="130"/>
      </w:pPr>
      <w:r>
        <w:t xml:space="preserve">Self-directed with audio available; large targets; colour never the only cue; screen-reader and switch-access support; a reduced-stimulation calm mode; offline play; and a low-end-device build. The whole game is, by its nature, about inclusion — and it models it, so every young person, whoever they are, feels respected and safe within it.</w:t>
      </w:r>
    </w:p>
    <w:p>
      <w:pPr>
        <w:pStyle w:val="Heading1"/>
      </w:pPr>
      <w:r>
        <w:t xml:space="preserve">20. Privacy &amp; Data (especially sensitive)</w:t>
      </w:r>
    </w:p>
    <w:p>
      <w:pPr>
        <w:spacing w:after="130"/>
      </w:pPr>
      <w:r>
        <w:t xml:space="preserve">Privacy here is a safety matter, not just a setting: no profile, no third-party advertising, no tracking or selling of data — aligned with India's DPDP Act — and, critically, nothing about a player's orientation or identity is ever inferred, recorded or stored. The pledge and anonymous Q&amp;A are on-device and never tied to an identity; only anonymised, aggregate question themes inform the content team.</w:t>
      </w:r>
    </w:p>
    <w:p>
      <w:pPr>
        <w:pStyle w:val="Heading1"/>
      </w:pPr>
      <w:r>
        <w:t xml:space="preserve">21. Technical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blHeader/>
        </w:trPr>
        <w:tc>
          <w:tcPr>
            <w:tcW w:type="dxa" w:w="1900"/>
            <w:tcBorders>
              <w:top w:val="single" w:color="BBBBBB" w:sz="1"/>
              <w:left w:val="single" w:color="BBBBBB" w:sz="1"/>
              <w:bottom w:val="single" w:color="BBBBBB" w:sz="1"/>
              <w:right w:val="single" w:color="BBBBBB" w:sz="1"/>
            </w:tcBorders>
            <w:shd w:fill="7E22CE" w:val="clear"/>
            <w:tcMar>
              <w:top w:type="dxa" w:w="60"/>
              <w:left w:type="dxa" w:w="90"/>
              <w:bottom w:type="dxa" w:w="60"/>
              <w:right w:type="dxa" w:w="90"/>
            </w:tcMar>
          </w:tcPr>
          <w:p>
            <w:r>
              <w:rPr>
                <w:b/>
                <w:bCs/>
                <w:color w:val="FFFFFF"/>
                <w:sz w:val="18"/>
                <w:szCs w:val="18"/>
              </w:rPr>
              <w:t xml:space="preserve">Layer</w:t>
            </w:r>
          </w:p>
        </w:tc>
        <w:tc>
          <w:tcPr>
            <w:tcW w:type="dxa" w:w="7460"/>
            <w:tcBorders>
              <w:top w:val="single" w:color="BBBBBB" w:sz="1"/>
              <w:left w:val="single" w:color="BBBBBB" w:sz="1"/>
              <w:bottom w:val="single" w:color="BBBBBB" w:sz="1"/>
              <w:right w:val="single" w:color="BBBBBB" w:sz="1"/>
            </w:tcBorders>
            <w:shd w:fill="7E22CE" w:val="clear"/>
            <w:tcMar>
              <w:top w:type="dxa" w:w="60"/>
              <w:left w:type="dxa" w:w="90"/>
              <w:bottom w:type="dxa" w:w="60"/>
              <w:right w:type="dxa" w:w="90"/>
            </w:tcMar>
          </w:tcPr>
          <w:p>
            <w:r>
              <w:rPr>
                <w:b/>
                <w:bCs/>
                <w:color w:val="FFFFFF"/>
                <w:sz w:val="18"/>
                <w:szCs w:val="18"/>
              </w:rPr>
              <w:t xml:space="preserve">Recommendation</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Client</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Android-first; offline-first; low-end friendly; an understanding-&amp;-respect app</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Content</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Understanding content, myth/fact bank, respect scenarios, support directory as CMS data; localisation</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Privacy guard</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No identity field, inference or storage anywhere; on-device only</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UN &amp; RE / Ask-It</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Shared unlearn–relearn component + carefully triaged anonymous Q&amp;A (distress/family-conflict aware, no outing)</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Integration</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Ships as node #32 of the ages-15–18 chapter; Sam (young adult); builds on #7 &amp; #25; links to #27 &amp; #31</w:t>
            </w:r>
          </w:p>
        </w:tc>
      </w:tr>
    </w:tbl>
    <w:p>
      <w:pPr>
        <w:spacing w:after="140"/>
      </w:pPr>
    </w:p>
    <w:p>
      <w:pPr>
        <w:pStyle w:val="Heading1"/>
      </w:pPr>
      <w:r>
        <w:t xml:space="preserve">22. Measurement &amp; Evaluation</w:t>
      </w:r>
    </w:p>
    <w:p>
      <w:pPr>
        <w:spacing w:after="130"/>
      </w:pPr>
      <w:r>
        <w:t xml:space="preserve">Learning signals: understanding of diversity, rejection of harmful myths, and a validated, age-appropriate measure of respect and anti-bullying attitudes (dignity for all) — measured anonymously and ethically, and never measuring or inferring any player's identity. Ask-It's anonymised themes and the carefully-watched safeguarding-triage rate are monitored. Engagement is watched for healthy patterns, not maximised time.</w:t>
      </w:r>
    </w:p>
    <w:p>
      <w:pPr>
        <w:pStyle w:val="Heading1"/>
      </w:pPr>
      <w:r>
        <w:t xml:space="preserve">23.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BBBBB" w:sz="1"/>
              <w:left w:val="single" w:color="BBBBBB" w:sz="1"/>
              <w:bottom w:val="single" w:color="BBBBBB" w:sz="1"/>
              <w:right w:val="single" w:color="BBBBBB" w:sz="1"/>
            </w:tcBorders>
            <w:shd w:fill="7E22CE" w:val="clear"/>
            <w:tcMar>
              <w:top w:type="dxa" w:w="60"/>
              <w:left w:type="dxa" w:w="90"/>
              <w:bottom w:type="dxa" w:w="60"/>
              <w:right w:type="dxa" w:w="90"/>
            </w:tcMar>
          </w:tcPr>
          <w:p>
            <w:r>
              <w:rPr>
                <w:b/>
                <w:bCs/>
                <w:color w:val="FFFFFF"/>
                <w:sz w:val="18"/>
                <w:szCs w:val="18"/>
              </w:rPr>
              <w:t xml:space="preserve">Risk</w:t>
            </w:r>
          </w:p>
        </w:tc>
        <w:tc>
          <w:tcPr>
            <w:tcW w:type="dxa" w:w="6360"/>
            <w:tcBorders>
              <w:top w:val="single" w:color="BBBBBB" w:sz="1"/>
              <w:left w:val="single" w:color="BBBBBB" w:sz="1"/>
              <w:bottom w:val="single" w:color="BBBBBB" w:sz="1"/>
              <w:right w:val="single" w:color="BBBBBB" w:sz="1"/>
            </w:tcBorders>
            <w:shd w:fill="7E22CE" w:val="clear"/>
            <w:tcMar>
              <w:top w:type="dxa" w:w="60"/>
              <w:left w:type="dxa" w:w="90"/>
              <w:bottom w:type="dxa" w:w="60"/>
              <w:right w:type="dxa" w:w="90"/>
            </w:tcMar>
          </w:tcPr>
          <w:p>
            <w:r>
              <w:rPr>
                <w:b/>
                <w:bCs/>
                <w:color w:val="FFFFFF"/>
                <w:sz w:val="18"/>
                <w:szCs w:val="18"/>
              </w:rPr>
              <w:t xml:space="preserve">Mitigation</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Cultural / community sensitivity</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Frames around settled dignity values, not contested policy; respects all beliefs; school-comfort toggle</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Outing or exposing a vulnerable young person</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No identity field/inference/storage; never urges disclosure; privacy as safety</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Distress among questioning youth</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Care-first messaging; mental-health support foregrounded; careful triage</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Disparaging families / backlash</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Separates respect-for-persons (upheld) from beliefs (respected); never shames</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 disclosure of abuse/harassment</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Distress-aware Q&amp;A routes to safeguarding &amp; help; POCSO-aware</w:t>
            </w:r>
          </w:p>
        </w:tc>
      </w:tr>
    </w:tbl>
    <w:p>
      <w:pPr>
        <w:spacing w:after="140"/>
      </w:pPr>
    </w:p>
    <w:p>
      <w:pPr>
        <w:pStyle w:val="Heading1"/>
      </w:pPr>
      <w:r>
        <w:t xml:space="preserve">24. MVP &amp;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cantSplit/>
          <w:tblHeader/>
        </w:trPr>
        <w:tc>
          <w:tcPr>
            <w:tcW w:type="dxa" w:w="1700"/>
            <w:tcBorders>
              <w:top w:val="single" w:color="BBBBBB" w:sz="1"/>
              <w:left w:val="single" w:color="BBBBBB" w:sz="1"/>
              <w:bottom w:val="single" w:color="BBBBBB" w:sz="1"/>
              <w:right w:val="single" w:color="BBBBBB" w:sz="1"/>
            </w:tcBorders>
            <w:shd w:fill="7E22CE" w:val="clear"/>
            <w:tcMar>
              <w:top w:type="dxa" w:w="60"/>
              <w:left w:type="dxa" w:w="90"/>
              <w:bottom w:type="dxa" w:w="60"/>
              <w:right w:type="dxa" w:w="90"/>
            </w:tcMar>
          </w:tcPr>
          <w:p>
            <w:r>
              <w:rPr>
                <w:b/>
                <w:bCs/>
                <w:color w:val="FFFFFF"/>
                <w:sz w:val="18"/>
                <w:szCs w:val="18"/>
              </w:rPr>
              <w:t xml:space="preserve">Phase</w:t>
            </w:r>
          </w:p>
        </w:tc>
        <w:tc>
          <w:tcPr>
            <w:tcW w:type="dxa" w:w="7660"/>
            <w:tcBorders>
              <w:top w:val="single" w:color="BBBBBB" w:sz="1"/>
              <w:left w:val="single" w:color="BBBBBB" w:sz="1"/>
              <w:bottom w:val="single" w:color="BBBBBB" w:sz="1"/>
              <w:right w:val="single" w:color="BBBBBB" w:sz="1"/>
            </w:tcBorders>
            <w:shd w:fill="7E22CE" w:val="clear"/>
            <w:tcMar>
              <w:top w:type="dxa" w:w="60"/>
              <w:left w:type="dxa" w:w="90"/>
              <w:bottom w:type="dxa" w:w="60"/>
              <w:right w:type="dxa" w:w="90"/>
            </w:tcMar>
          </w:tcPr>
          <w:p>
            <w:r>
              <w:rPr>
                <w:b/>
                <w:bCs/>
                <w:color w:val="FFFFFF"/>
                <w:sz w:val="18"/>
                <w:szCs w:val="18"/>
              </w:rPr>
              <w:t xml:space="preserve">Scope</w:t>
            </w:r>
          </w:p>
        </w:tc>
      </w:tr>
      <w:tr>
        <w:trPr>
          <w:cantSplit/>
        </w:trPr>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MVP (Phase 1)</w:t>
            </w:r>
          </w:p>
        </w:tc>
        <w:tc>
          <w:tcPr>
            <w:tcW w:type="dxa" w:w="76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The Spectrum + Myths &amp; Respect (UN &amp; RE) + Get Help; Sam (young adult); English + Hindi; offline</w:t>
            </w:r>
          </w:p>
        </w:tc>
      </w:tr>
      <w:tr>
        <w:trPr>
          <w:cantSplit/>
        </w:trPr>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Phase 2</w:t>
            </w:r>
          </w:p>
        </w:tc>
        <w:tc>
          <w:tcPr>
            <w:tcW w:type="dxa" w:w="76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Dignity for All + Being You + Support &amp; carefully-triaged Ask Anything; crown levels; more languages; calm mode</w:t>
            </w:r>
          </w:p>
        </w:tc>
      </w:tr>
      <w:tr>
        <w:trPr>
          <w:cantSplit/>
        </w:trPr>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Phase 3</w:t>
            </w:r>
          </w:p>
        </w:tc>
        <w:tc>
          <w:tcPr>
            <w:tcW w:type="dxa" w:w="76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Classroom anti-bullying tools; deeper localisation &amp; policy presets; expanded support directory</w:t>
            </w:r>
          </w:p>
        </w:tc>
      </w:tr>
    </w:tbl>
    <w:p>
      <w:pPr>
        <w:spacing w:after="140"/>
      </w:pPr>
    </w:p>
    <w:p>
      <w:pPr>
        <w:pStyle w:val="Heading1"/>
      </w:pPr>
      <w:r>
        <w:t xml:space="preserve">25. How This Fits SwipeEd</w:t>
      </w:r>
    </w:p>
    <w:p>
      <w:pPr>
        <w:spacing w:after="130"/>
      </w:pPr>
      <w:r>
        <w:t xml:space="preserve">Spectrum is node #32 — where the identity and relationships threads embrace human diversity. It grows from What Makes Me Me (#7) and MythBuster: Gender (#25), shares the dignity foundation of Mutual (#31) and the upstander skills of Stand Up (#27), and prepares young people for the leadership and rights games that close the curriculum. By teaching that everyone deserves dignity, respect and safety — firmly, but without shaming anyone — it builds the inclusive, respectful citizen the whole journey aims for.</w:t>
      </w:r>
    </w:p>
    <w:p>
      <w:r>
        <w:br w:type="page"/>
      </w:r>
    </w:p>
    <w:p>
      <w:pPr>
        <w:pStyle w:val="Heading1"/>
      </w:pPr>
      <w:r>
        <w:t xml:space="preserve">Appendix A — Myths vs Understanding (UN &amp; RE)</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3900"/>
        <w:gridCol w:w="4860"/>
      </w:tblGrid>
      <w:tr>
        <w:trPr>
          <w:cantSplit/>
          <w:tblHeader/>
        </w:trPr>
        <w:tc>
          <w:tcPr>
            <w:tcW w:type="dxa" w:w="3900"/>
            <w:tcBorders>
              <w:top w:val="single" w:color="BBBBBB" w:sz="1"/>
              <w:left w:val="single" w:color="BBBBBB" w:sz="1"/>
              <w:bottom w:val="single" w:color="BBBBBB" w:sz="1"/>
              <w:right w:val="single" w:color="BBBBBB" w:sz="1"/>
            </w:tcBorders>
            <w:shd w:fill="7E22CE" w:val="clear"/>
            <w:tcMar>
              <w:top w:type="dxa" w:w="60"/>
              <w:left w:type="dxa" w:w="90"/>
              <w:bottom w:type="dxa" w:w="60"/>
              <w:right w:type="dxa" w:w="90"/>
            </w:tcMar>
          </w:tcPr>
          <w:p>
            <w:r>
              <w:rPr>
                <w:b/>
                <w:bCs/>
                <w:color w:val="FFFFFF"/>
                <w:sz w:val="18"/>
                <w:szCs w:val="18"/>
              </w:rPr>
              <w:t xml:space="preserve">Myth (Unlearn)</w:t>
            </w:r>
          </w:p>
        </w:tc>
        <w:tc>
          <w:tcPr>
            <w:tcW w:type="dxa" w:w="4860"/>
            <w:tcBorders>
              <w:top w:val="single" w:color="BBBBBB" w:sz="1"/>
              <w:left w:val="single" w:color="BBBBBB" w:sz="1"/>
              <w:bottom w:val="single" w:color="BBBBBB" w:sz="1"/>
              <w:right w:val="single" w:color="BBBBBB" w:sz="1"/>
            </w:tcBorders>
            <w:shd w:fill="7E22CE" w:val="clear"/>
            <w:tcMar>
              <w:top w:type="dxa" w:w="60"/>
              <w:left w:type="dxa" w:w="90"/>
              <w:bottom w:type="dxa" w:w="60"/>
              <w:right w:type="dxa" w:w="90"/>
            </w:tcMar>
          </w:tcPr>
          <w:p>
            <w:r>
              <w:rPr>
                <w:b/>
                <w:bCs/>
                <w:color w:val="FFFFFF"/>
                <w:sz w:val="18"/>
                <w:szCs w:val="18"/>
              </w:rPr>
              <w:t xml:space="preserve">Understanding (Relearn)</w:t>
            </w:r>
          </w:p>
        </w:tc>
      </w:tr>
      <w:tr>
        <w:trPr>
          <w:cantSplit/>
        </w:trPr>
        <w:tc>
          <w:tcPr>
            <w:tcW w:type="dxa" w:w="3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'It's a choice you can change'</w:t>
            </w:r>
          </w:p>
        </w:tc>
        <w:tc>
          <w:tcPr>
            <w:tcW w:type="dxa" w:w="48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Orientation &amp; gender identity are not chosen or 'fixed'</w:t>
            </w:r>
          </w:p>
        </w:tc>
      </w:tr>
      <w:tr>
        <w:trPr>
          <w:cantSplit/>
        </w:trPr>
        <w:tc>
          <w:tcPr>
            <w:tcW w:type="dxa" w:w="3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'It's just a phase'</w:t>
            </w:r>
          </w:p>
        </w:tc>
        <w:tc>
          <w:tcPr>
            <w:tcW w:type="dxa" w:w="48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For many it isn't; either way, the person deserves respect</w:t>
            </w:r>
          </w:p>
        </w:tc>
      </w:tr>
      <w:tr>
        <w:trPr>
          <w:cantSplit/>
        </w:trPr>
        <w:tc>
          <w:tcPr>
            <w:tcW w:type="dxa" w:w="3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'It's an illness'</w:t>
            </w:r>
          </w:p>
        </w:tc>
        <w:tc>
          <w:tcPr>
            <w:tcW w:type="dxa" w:w="48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It is not an illness; this is settled in health science</w:t>
            </w:r>
          </w:p>
        </w:tc>
      </w:tr>
      <w:tr>
        <w:trPr>
          <w:cantSplit/>
        </w:trPr>
        <w:tc>
          <w:tcPr>
            <w:tcW w:type="dxa" w:w="3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'It's contagious / can be taught'</w:t>
            </w:r>
          </w:p>
        </w:tc>
        <w:tc>
          <w:tcPr>
            <w:tcW w:type="dxa" w:w="48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It cannot be 'caught' or taught</w:t>
            </w:r>
          </w:p>
        </w:tc>
      </w:tr>
      <w:tr>
        <w:trPr>
          <w:cantSplit/>
        </w:trPr>
        <w:tc>
          <w:tcPr>
            <w:tcW w:type="dxa" w:w="3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'It's a foreign / Western import'</w:t>
            </w:r>
          </w:p>
        </w:tc>
        <w:tc>
          <w:tcPr>
            <w:tcW w:type="dxa" w:w="48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This diversity exists across cultures and India's own history</w:t>
            </w:r>
          </w:p>
        </w:tc>
      </w:tr>
    </w:tbl>
    <w:p>
      <w:pPr>
        <w:spacing w:after="140"/>
      </w:pPr>
    </w:p>
    <w:p>
      <w:pPr>
        <w:pStyle w:val="Heading1"/>
      </w:pPr>
      <w:r>
        <w:t xml:space="preserve">Appendix B — Dignity, Support &amp; UN &amp; RE Lines (India)</w:t>
      </w:r>
    </w:p>
    <w:p>
      <w:pPr>
        <w:spacing w:after="120"/>
      </w:pPr>
      <w:r>
        <w:rPr>
          <w:b/>
          <w:bCs/>
        </w:rPr>
        <w:t xml:space="preserve">The non-negotiable. </w:t>
      </w:r>
      <w:r>
        <w:t xml:space="preserve">You don't have to agree with everyone to treat everyone with dignity, respect and safety.</w:t>
      </w:r>
    </w:p>
    <w:p>
      <w:pPr>
        <w:spacing w:after="120"/>
      </w:pPr>
      <w:r>
        <w:rPr>
          <w:b/>
          <w:bCs/>
        </w:rPr>
        <w:t xml:space="preserve">Find support (India). </w:t>
      </w:r>
      <w:r>
        <w:t xml:space="preserve">A trusted adult or counsellor · KIRAN / Tele-MANAS 1800-599-0019 · Childline (under-18) 1098. (Sharing anything is always your own choice.)</w:t>
      </w:r>
    </w:p>
    <w:p>
      <w:pPr>
        <w:spacing w:after="120"/>
      </w:pPr>
      <w:r>
        <w:rPr>
          <w:b/>
          <w:bCs/>
        </w:rPr>
        <w:t xml:space="preserve">UN &amp; RE. </w:t>
      </w:r>
      <w:r>
        <w:t xml:space="preserve">UN: 'That belief about who people are isn't true, and it's caused real harm.' RE: 'People simply vary — and every one of them deserves dignity, respect and safety.'</w:t>
      </w:r>
    </w:p>
    <w:p>
      <w:pPr>
        <w:pStyle w:val="Heading1"/>
      </w:pPr>
      <w:r>
        <w:t xml:space="preserve">Appendix C — Glossary &amp; Sources</w:t>
      </w:r>
    </w:p>
    <w:p>
      <w:pPr>
        <w:spacing w:after="120"/>
      </w:pPr>
      <w:r>
        <w:rPr>
          <w:b/>
          <w:bCs/>
        </w:rPr>
        <w:t xml:space="preserve">Sam — </w:t>
      </w:r>
      <w:r>
        <w:t xml:space="preserve">the companion (young-adult look) for Chapter 5.</w:t>
      </w:r>
    </w:p>
    <w:p>
      <w:pPr>
        <w:spacing w:after="120"/>
      </w:pPr>
      <w:r>
        <w:rPr>
          <w:b/>
          <w:bCs/>
        </w:rPr>
        <w:t xml:space="preserve">Sexual orientation — </w:t>
      </w:r>
      <w:r>
        <w:t xml:space="preserve">who a person is romantically/sexually attracted to.</w:t>
      </w:r>
    </w:p>
    <w:p>
      <w:pPr>
        <w:spacing w:after="120"/>
      </w:pPr>
      <w:r>
        <w:rPr>
          <w:b/>
          <w:bCs/>
        </w:rPr>
        <w:t xml:space="preserve">Gender identity — </w:t>
      </w:r>
      <w:r>
        <w:t xml:space="preserve">a person's own internal sense of their gender.</w:t>
      </w:r>
    </w:p>
    <w:p>
      <w:pPr>
        <w:spacing w:after="120"/>
      </w:pPr>
      <w:r>
        <w:rPr>
          <w:b/>
          <w:bCs/>
        </w:rPr>
        <w:t xml:space="preserve">Ally — </w:t>
      </w:r>
      <w:r>
        <w:t xml:space="preserve">someone who supports others' dignity and safety with respect.</w:t>
      </w:r>
    </w:p>
    <w:p>
      <w:pPr>
        <w:spacing w:after="40"/>
      </w:pPr>
    </w:p>
    <w:p>
      <w:pPr>
        <w:spacing w:after="80"/>
      </w:pPr>
      <w:r>
        <w:t xml:space="preserve">UNESCO (2018) International Technical Guidance on Sexuality Education — Key Concept 3.1 (gender identity) &amp; diversity/respect. </w:t>
      </w:r>
      <w:hyperlink w:history="1" r:id="rIdulhrnyniaeaye9ntuncp-">
        <w:r>
          <w:rPr>
            <w:rStyle w:val="Hyperlink"/>
            <w:sz w:val="20"/>
            <w:szCs w:val="20"/>
          </w:rPr>
          <w:t xml:space="preserve">https://unesdoc.unesco.org/ark:/48223/pf0000260770</w:t>
        </w:r>
      </w:hyperlink>
    </w:p>
    <w:p>
      <w:pPr>
        <w:spacing w:after="80"/>
      </w:pPr>
      <w:r>
        <w:t xml:space="preserve">UNESCO — Inclusive education &amp; tackling homophobic/transphobic bullying. </w:t>
      </w:r>
      <w:hyperlink w:history="1" r:id="rIdo2y4-_nz6vpndfylbcw-y">
        <w:r>
          <w:rPr>
            <w:rStyle w:val="Hyperlink"/>
            <w:sz w:val="20"/>
            <w:szCs w:val="20"/>
          </w:rPr>
          <w:t xml:space="preserve">https://www.unesco.org/en/health-education/safe-learning</w:t>
        </w:r>
      </w:hyperlink>
    </w:p>
    <w:p>
      <w:pPr>
        <w:spacing w:after="80"/>
      </w:pPr>
      <w:r>
        <w:t xml:space="preserve">NALSA v. Union of India (2014) &amp; Transgender Persons (Protection of Rights) Act, 2019 (India) — dignity &amp; rights. </w:t>
      </w:r>
      <w:hyperlink w:history="1" r:id="rId6upap_2djq37c3jupk5jy">
        <w:r>
          <w:rPr>
            <w:rStyle w:val="Hyperlink"/>
            <w:sz w:val="20"/>
            <w:szCs w:val="20"/>
          </w:rPr>
          <w:t xml:space="preserve">https://www.indiacode.nic.in/handle/123456789/13091</w:t>
        </w:r>
      </w:hyperlink>
    </w:p>
    <w:p>
      <w:pPr>
        <w:spacing w:after="130"/>
      </w:pPr>
      <w:r>
        <w:rPr>
          <w:b/>
          <w:bCs/>
          <w:sz w:val="20"/>
          <w:szCs w:val="20"/>
        </w:rPr>
        <w:t xml:space="preserve">Delivery context: </w:t>
      </w:r>
      <w:r>
        <w:rPr>
          <w:sz w:val="20"/>
          <w:szCs w:val="20"/>
        </w:rPr>
        <w:t xml:space="preserve">node #32 of the SwipeEd app (ages 15–18, Chapter 5); Sam (young adult) hosts, UN &amp; RE at the myths; builds on #7 &amp; #25, links to #27 &amp; #31. Dignity &amp; respect for all (non-negotiable); never shames anyone/family; never outs; non-explicit; high-stakes safeguarding &amp; careful triage; constitutional-values framing; school-comfort toggle; no purchases; no ads.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Spectrum — Game Design Document (Ages 15–18)    |    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60"/>
      <w:outlineLvl w:val="0"/>
    </w:pPr>
    <w:rPr>
      <w:rFonts w:ascii="Arial" w:cs="Arial" w:eastAsia="Arial" w:hAnsi="Arial"/>
      <w:b/>
      <w:bCs/>
      <w:color w:val="7E22CE"/>
      <w:sz w:val="30"/>
      <w:szCs w:val="30"/>
    </w:rPr>
  </w:style>
  <w:style w:type="paragraph" w:styleId="Heading2">
    <w:name w:val="Heading 2"/>
    <w:basedOn w:val="Normal"/>
    <w:next w:val="Normal"/>
    <w:qFormat/>
    <w:pPr>
      <w:spacing w:after="80" w:before="170"/>
      <w:outlineLvl w:val="1"/>
    </w:pPr>
    <w:rPr>
      <w:rFonts w:ascii="Arial" w:cs="Arial" w:eastAsia="Arial" w:hAnsi="Arial"/>
      <w:b/>
      <w:bCs/>
      <w:color w:val="2E549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ulhrnyniaeaye9ntuncp-" Type="http://schemas.openxmlformats.org/officeDocument/2006/relationships/hyperlink" Target="https://unesdoc.unesco.org/ark:/48223/pf0000260770" TargetMode="External"/><Relationship Id="rIdo2y4-_nz6vpndfylbcw-y" Type="http://schemas.openxmlformats.org/officeDocument/2006/relationships/hyperlink" Target="https://www.unesco.org/en/health-education/safe-learning" TargetMode="External"/><Relationship Id="rId6upap_2djq37c3jupk5jy" Type="http://schemas.openxmlformats.org/officeDocument/2006/relationships/hyperlink" Target="https://www.indiacode.nic.in/handle/123456789/13091"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Spectrum — Game Design Document (Ages 15–18)</dc:title>
  <dc:creator>Cowork</dc:creator>
  <cp:lastModifiedBy>Un-named</cp:lastModifiedBy>
  <cp:revision>1</cp:revision>
  <dcterms:created xsi:type="dcterms:W3CDTF">2026-06-19T20:32:18.675Z</dcterms:created>
  <dcterms:modified xsi:type="dcterms:W3CDTF">2026-06-19T20:32:18.675Z</dcterms:modified>
</cp:coreProperties>
</file>

<file path=docProps/custom.xml><?xml version="1.0" encoding="utf-8"?>
<Properties xmlns="http://schemas.openxmlformats.org/officeDocument/2006/custom-properties" xmlns:vt="http://schemas.openxmlformats.org/officeDocument/2006/docPropsVTypes"/>
</file>