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BE185D"/>
          <w:sz w:val="46"/>
          <w:szCs w:val="46"/>
        </w:rPr>
        <w:t xml:space="preserve">CHOOSING &amp; BUILDING</w:t>
      </w:r>
    </w:p>
    <w:p>
      <w:pPr>
        <w:spacing w:after="60"/>
        <w:jc w:val="center"/>
      </w:pPr>
      <w:r>
        <w:rPr>
          <w:color w:val="D2552B"/>
          <w:sz w:val="23"/>
          <w:szCs w:val="23"/>
        </w:rPr>
        <w:t xml:space="preserve">Choosing a Partner — and Building a Partnership That Lasts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#g53 · Ages 22 → first child (Ch.7 Building a Life) · Thread D (Relationships) · Solo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820"/>
        <w:jc w:val="center"/>
      </w:pPr>
      <w:r>
        <w:rPr>
          <w:i/>
          <w:iCs/>
          <w:sz w:val="22"/>
          <w:szCs w:val="22"/>
        </w:rPr>
        <w:t xml:space="preserve">“A wedding is a day; a partnership is the work. Learn to choose well, commit clearly, and build something healthy — love marriage or arranged.”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30"/>
      </w:pPr>
      <w:r>
        <w:t xml:space="preserve">Choosing &amp; Building opens Chapter 7, where young adults form the serious partnerships — and, in India, the marriages — that shape the rest of their lives. It teaches how to choose a partner well (values, compatibility, red and green flags at depth), what a healthy long-term partnership actually takes (communication, trust, repair, interdependence), and how to approach commitment thoughtfully — whether the path is a love marriage, an arranged match, or a long-term partnership.</w:t>
      </w:r>
    </w:p>
    <w:p>
      <w:pPr>
        <w:pStyle w:val="Heading1"/>
      </w:pPr>
      <w:r>
        <w:t xml:space="preserve">2. The Adult Settings (Ch.7)</w:t>
      </w:r>
    </w:p>
    <w:p>
      <w:pPr>
        <w:spacing w:after="130"/>
      </w:pPr>
      <w:r>
        <w:t xml:space="preserve">Runs at the adult settings (self-directed, ungated, adult tone, scenarios + tools, Sam as a peer); life-stage-triggered, surfacing when someone is partnering. Builds on Real Relationships (#g46) and Mutual (#g31).</w:t>
      </w:r>
    </w:p>
    <w:p>
      <w:pPr>
        <w:pStyle w:val="Heading1"/>
      </w:pPr>
      <w:r>
        <w:t xml:space="preserve">3.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partnership scenarios + tools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Choose well, commit clearly, build healthy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UNESCO 1.2 (relationships), 1.4 (commitment), 5.3 (communication), 2.1 (values)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 → first child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(peer) + UN &amp; 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Love vs arranged; in-laws; marriage centrality (§7)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Choose on values, not just sparks. </w:t>
      </w:r>
      <w:r>
        <w:t xml:space="preserve">Compatibility, respect and shared values outlast chemistry.</w:t>
      </w:r>
    </w:p>
    <w:p>
      <w:pPr>
        <w:spacing w:after="120"/>
      </w:pPr>
      <w:r>
        <w:rPr>
          <w:b/>
          <w:bCs/>
        </w:rPr>
        <w:t xml:space="preserve">A partnership is built. </w:t>
      </w:r>
      <w:r>
        <w:t xml:space="preserve">Communication, trust and repair are the daily work.</w:t>
      </w:r>
    </w:p>
    <w:p>
      <w:pPr>
        <w:spacing w:after="120"/>
      </w:pPr>
      <w:r>
        <w:rPr>
          <w:b/>
          <w:bCs/>
        </w:rPr>
        <w:t xml:space="preserve">Commit with eyes open. </w:t>
      </w:r>
      <w:r>
        <w:t xml:space="preserve">Thoughtful commitment beats pressure or drift.</w:t>
      </w:r>
    </w:p>
    <w:p>
      <w:pPr>
        <w:spacing w:after="120"/>
      </w:pPr>
      <w:r>
        <w:rPr>
          <w:b/>
          <w:bCs/>
        </w:rPr>
        <w:t xml:space="preserve">Every path respected. </w:t>
      </w:r>
      <w:r>
        <w:t xml:space="preserve">Love marriage, arranged, or long-term partnership — all valid, all needing the same skills.</w:t>
      </w:r>
    </w:p>
    <w:p>
      <w:pPr>
        <w:pStyle w:val="Heading1"/>
      </w:pPr>
      <w:r>
        <w:t xml:space="preserve">5. Learning Goals</w:t>
      </w:r>
    </w:p>
    <w:p>
      <w:pPr>
        <w:spacing w:after="130"/>
      </w:pPr>
      <w:r>
        <w:t xml:space="preserve">After playing, an adult should be able to: assess a potential partner on values, respect and compatibility (not just attraction); understand what sustains a healthy long-term partnership; approach commitment and (for those choosing it) marriage thoughtfully; and bring strong communication into a partnership from the start. UNESCO 1.2, 1.4, 5.3, 2.1; builds on Real Relationships (#g46).</w:t>
      </w:r>
    </w:p>
    <w:p>
      <w:pPr>
        <w:pStyle w:val="Heading1"/>
      </w:pPr>
      <w:r>
        <w:t xml:space="preserve">6. Core Mechanic — Modes (with UN &amp; RE)</w:t>
      </w:r>
    </w:p>
    <w:p>
      <w:pPr>
        <w:spacing w:after="120"/>
      </w:pPr>
      <w:r>
        <w:rPr>
          <w:b/>
          <w:bCs/>
        </w:rPr>
        <w:t xml:space="preserve">1 · Choosing Well. </w:t>
      </w:r>
      <w:r>
        <w:t xml:space="preserve">Values, compatibility and the green/red flags that matter long-term.</w:t>
      </w:r>
    </w:p>
    <w:p>
      <w:pPr>
        <w:spacing w:after="120"/>
      </w:pPr>
      <w:r>
        <w:rPr>
          <w:b/>
          <w:bCs/>
        </w:rPr>
        <w:t xml:space="preserve">2 · What It Takes. </w:t>
      </w:r>
      <w:r>
        <w:t xml:space="preserve">The daily work of partnership: communication, trust, repair, interdependence.</w:t>
      </w:r>
    </w:p>
    <w:p>
      <w:pPr>
        <w:spacing w:after="120"/>
      </w:pPr>
      <w:r>
        <w:rPr>
          <w:b/>
          <w:bCs/>
        </w:rPr>
        <w:t xml:space="preserve">3 · Commitment, Clearly. </w:t>
      </w:r>
      <w:r>
        <w:t xml:space="preserve">Approaching marriage/commitment thoughtfully — love &amp; arranged; the UN &amp; RE beat ('marriage will fix it / complete me').</w:t>
      </w:r>
    </w:p>
    <w:p>
      <w:pPr>
        <w:spacing w:after="120"/>
      </w:pPr>
      <w:r>
        <w:rPr>
          <w:b/>
          <w:bCs/>
        </w:rPr>
        <w:t xml:space="preserve">4 · Starting Strong. </w:t>
      </w:r>
      <w:r>
        <w:t xml:space="preserve">Setting up a partnership well: expectations, communication, equality from day one.</w:t>
      </w:r>
    </w:p>
    <w:p>
      <w:pPr>
        <w:spacing w:after="120"/>
      </w:pPr>
      <w:r>
        <w:rPr>
          <w:b/>
          <w:bCs/>
        </w:rPr>
        <w:t xml:space="preserve">5 · Tools + Ask Anything. </w:t>
      </w:r>
      <w:r>
        <w:t xml:space="preserve">A compatibility-reflection &amp; communication toolkit; anonymous Q&amp;A.</w:t>
      </w:r>
    </w:p>
    <w:p>
      <w:pPr>
        <w:pStyle w:val="Heading1"/>
      </w:pPr>
      <w:r>
        <w:t xml:space="preserve">7. India Adaptation</w:t>
      </w:r>
    </w:p>
    <w:p>
      <w:pPr>
        <w:spacing w:after="130"/>
      </w:pPr>
      <w:r>
        <w:t xml:space="preserve">Marriage is the central life event in India, so Choosing &amp; Building speaks honestly to both arranged and love marriages — bringing the same values, compatibility and communication lens to each, demystifying the arranged-match process, and gently busting the 'marriage will complete/fix me' myth. It sets up the in-laws and equal-partnership work that follow (#g57, #g55), respects family involvement while centring the couple's own judgement, and is fully localised.</w:t>
      </w:r>
    </w:p>
    <w:p>
      <w:pPr>
        <w:pStyle w:val="Heading1"/>
      </w:pPr>
      <w:r>
        <w:t xml:space="preserve">8. Safeguarding, Privacy &amp; 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pressure toward or against marriage; every path (incl. not marrying — see #g54) respected.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Coercion/forced-marriage concerns routed to help; consent &amp; respect carried from #g31/#g44.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Private/DPDP, on-device; expert-reviewed.</w:t>
      </w:r>
    </w:p>
    <w:p>
      <w:pPr>
        <w:spacing w:after="130"/>
      </w:pPr>
      <w:r>
        <w:t xml:space="preserve">Self-directed, audio, large targets, screen-reader/switch, calm mode, offline, low-end. Ships as node g53 (Ch.7); Sam (peer); builds on #g46; scenarios + tools; ungated; no ads/purchases.</w:t>
      </w:r>
    </w:p>
    <w:p>
      <w:pPr>
        <w:pStyle w:val="Heading1"/>
      </w:pPr>
      <w:r>
        <w:t xml:space="preserve">9. Measurement, Risks &amp; Roadmap</w:t>
      </w:r>
    </w:p>
    <w:p>
      <w:pPr>
        <w:spacing w:after="130"/>
      </w:pPr>
      <w:r>
        <w:rPr>
          <w:b/>
          <w:bCs/>
        </w:rPr>
        <w:t xml:space="preserve">Measurement. </w:t>
      </w:r>
      <w:r>
        <w:t xml:space="preserve">Values-based partner-choosing, healthy-partnership attitudes, thoughtful-commitment (anonymous).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Pressuring marriage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No-pressure framing; #g54 affirms not-marrying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Disrespecting arranged path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Both paths treated with equal respect &amp; the same skills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Forced-marriage / coercion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Routed to help; consent centred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Roadmap. </w:t>
      </w:r>
      <w:r>
        <w:t xml:space="preserve">MVP: Choosing Well + What It Takes. Phase 2: Commitment Clearly + Starting Strong + Tools + Ask Anything.</w:t>
      </w:r>
    </w:p>
    <w:p>
      <w:pPr>
        <w:pStyle w:val="Heading1"/>
      </w:pPr>
      <w:r>
        <w:t xml:space="preserve">10. How This Fits SwipeEd</w:t>
      </w:r>
    </w:p>
    <w:p>
      <w:pPr>
        <w:spacing w:after="130"/>
      </w:pPr>
      <w:r>
        <w:t xml:space="preserve">Node g53 opens Building a Life, with Your Path, Your Call (#g54) as its essential counterpoint and Equal Partners (#g55), The Family Map (#g57) and the reproductive nodes following. It carries the relationship thread from Real Relationships (#g46) into lifelong partnership.</w:t>
      </w:r>
    </w:p>
    <w:p>
      <w:pPr>
        <w:spacing w:after="80"/>
      </w:pPr>
      <w:r>
        <w:t xml:space="preserve">UNESCO (2018) ITGSE — Key Concept 1 (relationships &amp; long-term commitments). </w:t>
      </w:r>
      <w:hyperlink w:history="1" r:id="rIdked-spevb3icahm91mf8j">
        <w:r>
          <w:rPr>
            <w:rStyle w:val="Hyperlink"/>
            <w:sz w:val="20"/>
            <w:szCs w:val="20"/>
          </w:rPr>
          <w:t xml:space="preserve">https://unesdoc.unesco.org/ark:/48223/pf0000260770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Choosing &amp; Building — GDD (22 → first child)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BE18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ed-spevb3icahm91mf8j" Type="http://schemas.openxmlformats.org/officeDocument/2006/relationships/hyperlink" Target="https://unesdoc.unesco.org/ark:/48223/pf000026077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&amp; Building — Game Design Document (22 → first child)</dc:title>
  <dc:creator>Cowork</dc:creator>
  <cp:lastModifiedBy>Un-named</cp:lastModifiedBy>
  <cp:revision>1</cp:revision>
  <dcterms:created xsi:type="dcterms:W3CDTF">2026-06-20T20:54:53.790Z</dcterms:created>
  <dcterms:modified xsi:type="dcterms:W3CDTF">2026-06-20T20:54:53.790Z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