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D28D9"/>
          <w:sz w:val="48"/>
          <w:szCs w:val="48"/>
        </w:rPr>
        <w:t xml:space="preserve">EQUAL &amp; CONFIDENT</w:t>
      </w:r>
    </w:p>
    <w:p>
      <w:pPr>
        <w:spacing w:after="60"/>
        <w:jc w:val="center"/>
      </w:pPr>
      <w:r>
        <w:rPr>
          <w:color w:val="D2552B"/>
          <w:sz w:val="23"/>
          <w:szCs w:val="23"/>
        </w:rPr>
        <w:t xml:space="preserve">Gender Equality, Your Voice and Leadership in the Adult World</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#g50 · Ages 18–22 (Ch.6 College) · Thread E (Gender &amp; Respect) · Mobile scenarios + tools · Solo · v1.0</w:t>
      </w:r>
    </w:p>
    <w:p>
      <w:pPr>
        <w:spacing w:after="120"/>
        <w:jc w:val="center"/>
      </w:pPr>
      <w:r>
        <w:rPr>
          <w:b/>
          <w:bCs/>
          <w:sz w:val="20"/>
          <w:szCs w:val="20"/>
        </w:rPr>
        <w:t xml:space="preserve">One-line pitch</w:t>
      </w:r>
    </w:p>
    <w:p>
      <w:pPr>
        <w:spacing w:after="820"/>
        <w:jc w:val="center"/>
      </w:pPr>
      <w:r>
        <w:rPr>
          <w:i/>
          <w:iCs/>
          <w:sz w:val="22"/>
          <w:szCs w:val="22"/>
        </w:rPr>
        <w:t xml:space="preserve">“College and the first job are where equality gets real — who speaks, who leads, who's taken seriously. Claim your voice, lead, and be the ally.”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Equal &amp; Confident is the College node for the Gender &amp; Respect thread and the Leadership &amp; Confidence life-domain. It takes the gender-equality and allyship work of the teen years (Equalize #g26, Lead the Way #g33) into the adult arenas where it bites: the seminar room, the internship, the first job, public life. It builds the confidence to claim your voice and lead, the skill to be an active ally, and the eye to spot and counter everyday sexism and bias.</w:t>
      </w:r>
    </w:p>
    <w:p>
      <w:pPr>
        <w:pStyle w:val="Heading1"/>
      </w:pPr>
      <w:r>
        <w:t xml:space="preserve">2. The Adult Settings (Ch.6)</w:t>
      </w:r>
    </w:p>
    <w:p>
      <w:pPr>
        <w:spacing w:after="130"/>
      </w:pPr>
      <w:r>
        <w:t xml:space="preserve">Runs at the Chapter-6 adult settings (self-directed, ungated, adult tone, scenarios + tools, Sam as an adult peer); carries Lead the Way (#g33) and Equalize (#g26) into adult life. Evenhanded — equality lifts everyone, men included.</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equality &amp; confidence scenarios + tools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Speak up, lead, ally, counter bias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3.1 (norms); Leadership &amp; Confidence domain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18–22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(adult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Women in workforce/leadership; campus &amp; workplace bias (§7)</w:t>
            </w:r>
          </w:p>
        </w:tc>
      </w:tr>
    </w:tbl>
    <w:p>
      <w:pPr>
        <w:spacing w:after="140"/>
      </w:pPr>
    </w:p>
    <w:p>
      <w:pPr>
        <w:pStyle w:val="Heading1"/>
      </w:pPr>
      <w:r>
        <w:t xml:space="preserve">4. Design Pillars</w:t>
      </w:r>
    </w:p>
    <w:p>
      <w:pPr>
        <w:spacing w:after="120"/>
      </w:pPr>
      <w:r>
        <w:rPr>
          <w:b/>
          <w:bCs/>
        </w:rPr>
        <w:t xml:space="preserve">Your voice counts. </w:t>
      </w:r>
      <w:r>
        <w:t xml:space="preserve">Confidence to speak, contribute and lead — especially where women are talked over.</w:t>
      </w:r>
    </w:p>
    <w:p>
      <w:pPr>
        <w:spacing w:after="120"/>
      </w:pPr>
      <w:r>
        <w:rPr>
          <w:b/>
          <w:bCs/>
        </w:rPr>
        <w:t xml:space="preserve">Allyship is action. </w:t>
      </w:r>
      <w:r>
        <w:t xml:space="preserve">Active, everyday allyship for all genders; men leading on equality is strength.</w:t>
      </w:r>
    </w:p>
    <w:p>
      <w:pPr>
        <w:spacing w:after="120"/>
      </w:pPr>
      <w:r>
        <w:rPr>
          <w:b/>
          <w:bCs/>
        </w:rPr>
        <w:t xml:space="preserve">Spot the everyday bias. </w:t>
      </w:r>
      <w:r>
        <w:t xml:space="preserve">The subtle stuff — who's interrupted, who's 'bossy', who's assumed to take notes.</w:t>
      </w:r>
    </w:p>
    <w:p>
      <w:pPr>
        <w:spacing w:after="120"/>
      </w:pPr>
      <w:r>
        <w:rPr>
          <w:b/>
          <w:bCs/>
        </w:rPr>
        <w:t xml:space="preserve">Equality lifts everyone. </w:t>
      </w:r>
      <w:r>
        <w:t xml:space="preserve">Not zero-sum; carried from Equalize.</w:t>
      </w:r>
    </w:p>
    <w:p>
      <w:pPr>
        <w:pStyle w:val="Heading1"/>
      </w:pPr>
      <w:r>
        <w:t xml:space="preserve">5. Learning Goals</w:t>
      </w:r>
    </w:p>
    <w:p>
      <w:pPr>
        <w:spacing w:after="130"/>
      </w:pPr>
      <w:r>
        <w:t xml:space="preserve">After playing, a young adult should be able to: claim their voice and lead in adult settings (class, work, community); practise active allyship; recognise and counter everyday sexism and bias (interruptions, double standards, the 'office housework'); and carry confidence into autonomous life choices. This is UNESCO 3.2 and 3.1 with the Leadership &amp; Confidence domain, building on Equalize (#g26) and Lead the Way (#g33).</w:t>
      </w:r>
    </w:p>
    <w:p>
      <w:pPr>
        <w:pStyle w:val="Heading1"/>
      </w:pPr>
      <w:r>
        <w:t xml:space="preserve">6. Core Mechanic — Modes (with UN &amp; RE)</w:t>
      </w:r>
    </w:p>
    <w:p>
      <w:pPr>
        <w:spacing w:after="120"/>
      </w:pPr>
      <w:r>
        <w:rPr>
          <w:b/>
          <w:bCs/>
        </w:rPr>
        <w:t xml:space="preserve">1 · Claim Your Voice. </w:t>
      </w:r>
      <w:r>
        <w:t xml:space="preserve">Confidence to speak, contribute and not be talked over.</w:t>
      </w:r>
    </w:p>
    <w:p>
      <w:pPr>
        <w:spacing w:after="120"/>
      </w:pPr>
      <w:r>
        <w:rPr>
          <w:b/>
          <w:bCs/>
        </w:rPr>
        <w:t xml:space="preserve">2 · Lead the Room. </w:t>
      </w:r>
      <w:r>
        <w:t xml:space="preserve">Everyday leadership: initiative, lifting others, leading without a title.</w:t>
      </w:r>
    </w:p>
    <w:p>
      <w:pPr>
        <w:spacing w:after="120"/>
      </w:pPr>
      <w:r>
        <w:rPr>
          <w:b/>
          <w:bCs/>
        </w:rPr>
        <w:t xml:space="preserve">3 · Spot &amp; Counter Bias. </w:t>
      </w:r>
      <w:r>
        <w:t xml:space="preserve">The UN &amp; RE beat: the subtle adult biases (interruptions, 'bossy', office-housework) and how to call them in.</w:t>
      </w:r>
    </w:p>
    <w:p>
      <w:pPr>
        <w:spacing w:after="120"/>
      </w:pPr>
      <w:r>
        <w:rPr>
          <w:b/>
          <w:bCs/>
        </w:rPr>
        <w:t xml:space="preserve">4 · Be the Ally. </w:t>
      </w:r>
      <w:r>
        <w:t xml:space="preserve">Active allyship across genders, at college and work.</w:t>
      </w:r>
    </w:p>
    <w:p>
      <w:pPr>
        <w:spacing w:after="120"/>
      </w:pPr>
      <w:r>
        <w:rPr>
          <w:b/>
          <w:bCs/>
        </w:rPr>
        <w:t xml:space="preserve">5 · Tools + Ask Anything. </w:t>
      </w:r>
      <w:r>
        <w:t xml:space="preserve">A confidence &amp; call-in toolkit; anonymous Q&amp;A.</w:t>
      </w:r>
    </w:p>
    <w:p>
      <w:pPr>
        <w:pStyle w:val="Heading1"/>
      </w:pPr>
      <w:r>
        <w:t xml:space="preserve">7. India Adaptation</w:t>
      </w:r>
    </w:p>
    <w:p>
      <w:pPr>
        <w:spacing w:after="130"/>
      </w:pPr>
      <w:r>
        <w:t xml:space="preserve">Indian women are sharply under-represented in the workforce and in leadership, and campus/workplace bias and harassment are real. Equal &amp; Confident builds women's confidence and leadership while engaging men as allies (the boys'-side equality work continued), addresses interruption and 'office housework' dynamics, and links to redress (POSH) covered in Know Your Rights (#g51). It draws on India's growing ranks of women leaders, is evenhanded, and is fully localised.</w:t>
      </w:r>
    </w:p>
    <w:p>
      <w:pPr>
        <w:pStyle w:val="Heading1"/>
      </w:pPr>
      <w:r>
        <w:t xml:space="preserve">8. Safeguarding, Privacy &amp; Tech</w:t>
      </w:r>
    </w:p>
    <w:p>
      <w:pPr>
        <w:pStyle w:val="ListParagraph"/>
        <w:numPr>
          <w:ilvl w:val="0"/>
          <w:numId w:val="2"/>
        </w:numPr>
        <w:spacing w:after="60"/>
      </w:pPr>
      <w:r>
        <w:rPr>
          <w:sz w:val="21"/>
          <w:szCs w:val="21"/>
        </w:rPr>
        <w:t xml:space="preserve">Evenhanded; engages men as allies, never anti-boy; confidence framed inclusively.</w:t>
      </w:r>
    </w:p>
    <w:p>
      <w:pPr>
        <w:pStyle w:val="ListParagraph"/>
        <w:numPr>
          <w:ilvl w:val="0"/>
          <w:numId w:val="2"/>
        </w:numPr>
        <w:spacing w:after="60"/>
      </w:pPr>
      <w:r>
        <w:rPr>
          <w:sz w:val="21"/>
          <w:szCs w:val="21"/>
        </w:rPr>
        <w:t xml:space="preserve">Harassment situations route to rights/redress (#g51) and help (181/POSH committees).</w:t>
      </w:r>
    </w:p>
    <w:p>
      <w:pPr>
        <w:pStyle w:val="ListParagraph"/>
        <w:numPr>
          <w:ilvl w:val="0"/>
          <w:numId w:val="2"/>
        </w:numPr>
        <w:spacing w:after="60"/>
      </w:pPr>
      <w:r>
        <w:rPr>
          <w:sz w:val="21"/>
          <w:szCs w:val="21"/>
        </w:rPr>
        <w:t xml:space="preserve">Private/DPDP, on-device; expert-reviewed.</w:t>
      </w:r>
    </w:p>
    <w:p>
      <w:pPr>
        <w:spacing w:after="130"/>
      </w:pPr>
      <w:r>
        <w:t xml:space="preserve">Self-directed, audio, large targets, screen-reader/switch, calm mode, offline, low-end. Ships as node g50 (Ch.6); Sam (adult); builds on #g26/#g33; scenarios + tools; ungated; no ads/purchases.</w:t>
      </w:r>
    </w:p>
    <w:p>
      <w:pPr>
        <w:pStyle w:val="Heading1"/>
      </w:pPr>
      <w:r>
        <w:t xml:space="preserve">9. Measurement, Risks &amp; Roadmap</w:t>
      </w:r>
    </w:p>
    <w:p>
      <w:pPr>
        <w:spacing w:after="130"/>
      </w:pPr>
      <w:r>
        <w:rPr>
          <w:b/>
          <w:bCs/>
        </w:rPr>
        <w:t xml:space="preserve">Measurement. </w:t>
      </w:r>
      <w:r>
        <w:t xml:space="preserve">Confidence/voice, ally intention, bias-spotting (anonymous, age-appropriate).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Perceived as anti-boy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Evenhanded; men-as-allies; equality-lifts-everyone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Confidence content feeling glib</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Concrete scenarios &amp; tools, not platitudes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Harassment beyond scope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Routes to rights/redress (#g51) &amp; help</w:t>
            </w:r>
          </w:p>
        </w:tc>
      </w:tr>
    </w:tbl>
    <w:p>
      <w:pPr>
        <w:spacing w:after="140"/>
      </w:pPr>
    </w:p>
    <w:p>
      <w:pPr>
        <w:spacing w:after="130"/>
      </w:pPr>
      <w:r>
        <w:rPr>
          <w:b/>
          <w:bCs/>
        </w:rPr>
        <w:t xml:space="preserve">Roadmap. </w:t>
      </w:r>
      <w:r>
        <w:t xml:space="preserve">MVP: Claim Your Voice + Spot &amp; Counter Bias. Phase 2: Lead the Room + Be the Ally + Tools + Ask Anything.</w:t>
      </w:r>
    </w:p>
    <w:p>
      <w:pPr>
        <w:pStyle w:val="Heading1"/>
      </w:pPr>
      <w:r>
        <w:t xml:space="preserve">10. How This Fits SwipeEd</w:t>
      </w:r>
    </w:p>
    <w:p>
      <w:pPr>
        <w:spacing w:after="130"/>
      </w:pPr>
      <w:r>
        <w:t xml:space="preserve">Node g50 carries the gender thread into adult equality and the Leadership &amp; Confidence domain, pairing with Know Your Rights (#g51) and feeding the equal-partnership and co-parenting work of Chapters 7–8 (Equal Partners #g55, Equal Parents #g62).</w:t>
      </w:r>
    </w:p>
    <w:p>
      <w:pPr>
        <w:spacing w:after="80"/>
      </w:pPr>
      <w:r>
        <w:t xml:space="preserve">UNESCO — gender equality in &amp; through education; UN Women — leadership. </w:t>
      </w:r>
      <w:hyperlink w:history="1" r:id="rIdpt0w2tz1xff1bq4finu6_">
        <w:r>
          <w:rPr>
            <w:rStyle w:val="Hyperlink"/>
            <w:sz w:val="20"/>
            <w:szCs w:val="20"/>
          </w:rPr>
          <w:t xml:space="preserve">https://www.unesco.org/en/gender-equality/education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Equal &amp; Confident — GDD (Ages 18–22)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t0w2tz1xff1bq4finu6_" Type="http://schemas.openxmlformats.org/officeDocument/2006/relationships/hyperlink" Target="https://www.unesco.org/en/gender-equality/educatio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 &amp; Confident — Game Design Document (Ages 18–22)</dc:title>
  <dc:creator>Cowork</dc:creator>
  <cp:lastModifiedBy>Un-named</cp:lastModifiedBy>
  <cp:revision>1</cp:revision>
  <dcterms:created xsi:type="dcterms:W3CDTF">2026-06-20T20:49:27.276Z</dcterms:created>
  <dcterms:modified xsi:type="dcterms:W3CDTF">2026-06-20T20:49:27.276Z</dcterms:modified>
</cp:coreProperties>
</file>

<file path=docProps/custom.xml><?xml version="1.0" encoding="utf-8"?>
<Properties xmlns="http://schemas.openxmlformats.org/officeDocument/2006/custom-properties" xmlns:vt="http://schemas.openxmlformats.org/officeDocument/2006/docPropsVTypes"/>
</file>