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B91C1C"/>
          <w:sz w:val="48"/>
          <w:szCs w:val="48"/>
        </w:rPr>
        <w:t xml:space="preserve">RESPECT AT HOME</w:t>
      </w:r>
    </w:p>
    <w:p>
      <w:pPr>
        <w:spacing w:after="60"/>
        <w:jc w:val="center"/>
      </w:pPr>
      <w:r>
        <w:rPr>
          <w:color w:val="D2552B"/>
          <w:sz w:val="23"/>
          <w:szCs w:val="23"/>
        </w:rPr>
        <w:t xml:space="preserve">Consent, Respect and Safety Inside a Marriage or Partnership</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#g56 · Ages 22 → first child (Ch.7) · Thread B (Safety, Consent &amp; Boundaries) · Solo · v1.0</w:t>
      </w:r>
    </w:p>
    <w:p>
      <w:pPr>
        <w:spacing w:after="120"/>
        <w:jc w:val="center"/>
      </w:pPr>
      <w:r>
        <w:rPr>
          <w:b/>
          <w:bCs/>
          <w:sz w:val="20"/>
          <w:szCs w:val="20"/>
        </w:rPr>
        <w:t xml:space="preserve">One-line pitch</w:t>
      </w:r>
    </w:p>
    <w:p>
      <w:pPr>
        <w:spacing w:after="760"/>
        <w:jc w:val="center"/>
      </w:pPr>
      <w:r>
        <w:rPr>
          <w:i/>
          <w:iCs/>
          <w:sz w:val="22"/>
          <w:szCs w:val="22"/>
        </w:rPr>
        <w:t xml:space="preserve">“Marriage doesn't cancel consent, and love is never control. Respect, an equal voice and safety belong inside the home as much as anywhere.”</w:t>
      </w:r>
    </w:p>
    <w:p>
      <w:pPr>
        <w:spacing w:after="0"/>
        <w:jc w:val="center"/>
      </w:pPr>
      <w:r>
        <w:rPr>
          <w:i/>
          <w:iCs/>
          <w:color w:val="D2552B"/>
          <w:sz w:val="18"/>
          <w:szCs w:val="18"/>
        </w:rPr>
        <w:t xml:space="preserve">High-stakes safeguarding (domestic violence) — read §8 before building.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w:t>
      </w:r>
    </w:p>
    <w:p>
      <w:pPr>
        <w:spacing w:after="130"/>
      </w:pPr>
      <w:r>
        <w:t xml:space="preserve">Respect at Home carries the consent thread into marriage and committed partnership — the place it is most often assumed away. It teaches that consent and mutual respect don't end at the front door, that coercion and control are not love, and that domestic violence (including emotional, financial and sexual abuse) is never acceptable or the victim's fault. It is the chapter's highest-safeguarding node.</w:t>
      </w:r>
    </w:p>
    <w:p>
      <w:pPr>
        <w:pStyle w:val="Heading1"/>
      </w:pPr>
      <w:r>
        <w:t xml:space="preserve">2. The Adult Settings (Ch.7)</w:t>
      </w:r>
    </w:p>
    <w:p>
      <w:pPr>
        <w:spacing w:after="130"/>
      </w:pPr>
      <w:r>
        <w:t xml:space="preserve">Runs at the adult settings (self-directed, ungated, adult tone, scenarios + tools, Sam as a peer); builds on Mutual (#g31) and Consent, For Real (#g44). Even-handed across genders.</w:t>
      </w:r>
    </w:p>
    <w:p>
      <w:pPr>
        <w:pStyle w:val="Heading1"/>
      </w:pPr>
      <w:r>
        <w:t xml:space="preserve">3.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Adult respect/safety scenarios + tools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Respect, an equal voice, safety at home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4.2 (consent), 4.1 (violence/DV), 5.5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22 → first child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(peer)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Consent in marriage; DV never okay; survivor-centred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Marital-consent landscape; DV Act; helplines (§7)</w:t>
            </w:r>
          </w:p>
        </w:tc>
      </w:tr>
    </w:tbl>
    <w:p>
      <w:pPr>
        <w:spacing w:after="140"/>
      </w:pPr>
    </w:p>
    <w:p>
      <w:pPr>
        <w:pStyle w:val="Heading1"/>
      </w:pPr>
      <w:r>
        <w:t xml:space="preserve">4. Design Pillars</w:t>
      </w:r>
    </w:p>
    <w:p>
      <w:pPr>
        <w:spacing w:after="120"/>
      </w:pPr>
      <w:r>
        <w:rPr>
          <w:b/>
          <w:bCs/>
        </w:rPr>
        <w:t xml:space="preserve">Marriage ≠ standing consent. </w:t>
      </w:r>
      <w:r>
        <w:t xml:space="preserve">Consent is ongoing, inside a relationship too.</w:t>
      </w:r>
    </w:p>
    <w:p>
      <w:pPr>
        <w:spacing w:after="120"/>
      </w:pPr>
      <w:r>
        <w:rPr>
          <w:b/>
          <w:bCs/>
        </w:rPr>
        <w:t xml:space="preserve">Love is never control. </w:t>
      </w:r>
      <w:r>
        <w:t xml:space="preserve">Coercion, monitoring, isolation and financial control are abuse, not care.</w:t>
      </w:r>
    </w:p>
    <w:p>
      <w:pPr>
        <w:spacing w:after="120"/>
      </w:pPr>
      <w:r>
        <w:rPr>
          <w:b/>
          <w:bCs/>
        </w:rPr>
        <w:t xml:space="preserve">An equal voice. </w:t>
      </w:r>
      <w:r>
        <w:t xml:space="preserve">Respect means both partners' needs, money and decisions count.</w:t>
      </w:r>
    </w:p>
    <w:p>
      <w:pPr>
        <w:spacing w:after="120"/>
      </w:pPr>
      <w:r>
        <w:rPr>
          <w:b/>
          <w:bCs/>
        </w:rPr>
        <w:t xml:space="preserve">Safety &amp; no blame. </w:t>
      </w:r>
      <w:r>
        <w:t xml:space="preserve">DV is never the victim's fault; help exists.</w:t>
      </w:r>
    </w:p>
    <w:p>
      <w:pPr>
        <w:pStyle w:val="Heading1"/>
      </w:pPr>
      <w:r>
        <w:t xml:space="preserve">5. Learning Goals</w:t>
      </w:r>
    </w:p>
    <w:p>
      <w:pPr>
        <w:spacing w:after="130"/>
      </w:pPr>
      <w:r>
        <w:t xml:space="preserve">After playing, an adult should be able to: understand consent and mutual respect as ongoing within marriage/partnership; recognise the forms of domestic abuse (emotional, financial, sexual, physical) and coercive control; know that abuse is never the victim's fault; and know the routes to safety and help. UNESCO 4.2, 4.1, 5.5; builds on Mutual (#g31).</w:t>
      </w:r>
    </w:p>
    <w:p>
      <w:pPr>
        <w:pStyle w:val="Heading1"/>
      </w:pPr>
      <w:r>
        <w:t xml:space="preserve">6. Core Mechanic — Modes (with UN &amp; RE)</w:t>
      </w:r>
    </w:p>
    <w:p>
      <w:pPr>
        <w:spacing w:after="120"/>
      </w:pPr>
      <w:r>
        <w:rPr>
          <w:b/>
          <w:bCs/>
        </w:rPr>
        <w:t xml:space="preserve">1 · Respect, Daily. </w:t>
      </w:r>
      <w:r>
        <w:t xml:space="preserve">What mutual respect &amp; an equal voice look like at home.</w:t>
      </w:r>
    </w:p>
    <w:p>
      <w:pPr>
        <w:spacing w:after="120"/>
      </w:pPr>
      <w:r>
        <w:rPr>
          <w:b/>
          <w:bCs/>
        </w:rPr>
        <w:t xml:space="preserve">2 · Consent, Inside. </w:t>
      </w:r>
      <w:r>
        <w:t xml:space="preserve">The UN &amp; RE beat: busting 'married = always available'; consent is ongoing.</w:t>
      </w:r>
    </w:p>
    <w:p>
      <w:pPr>
        <w:spacing w:after="120"/>
      </w:pPr>
      <w:r>
        <w:rPr>
          <w:b/>
          <w:bCs/>
        </w:rPr>
        <w:t xml:space="preserve">3 · Spot Abuse &amp; Control. </w:t>
      </w:r>
      <w:r>
        <w:t xml:space="preserve">The forms of DV incl. coercive, financial &amp; emotional control; it's never love.</w:t>
      </w:r>
    </w:p>
    <w:p>
      <w:pPr>
        <w:spacing w:after="120"/>
      </w:pPr>
      <w:r>
        <w:rPr>
          <w:b/>
          <w:bCs/>
        </w:rPr>
        <w:t xml:space="preserve">4 · Safety &amp; Help. </w:t>
      </w:r>
      <w:r>
        <w:t xml:space="preserve">Recognising danger, safety planning basics, and where to get help — without blame.</w:t>
      </w:r>
    </w:p>
    <w:p>
      <w:pPr>
        <w:spacing w:after="120"/>
      </w:pPr>
      <w:r>
        <w:rPr>
          <w:b/>
          <w:bCs/>
        </w:rPr>
        <w:t xml:space="preserve">5 · Tools + Ask Anything. </w:t>
      </w:r>
      <w:r>
        <w:t xml:space="preserve">A respect &amp; safety reference; anonymous Q&amp;A with urgent DV routing.</w:t>
      </w:r>
    </w:p>
    <w:p>
      <w:pPr>
        <w:pStyle w:val="Heading1"/>
      </w:pPr>
      <w:r>
        <w:t xml:space="preserve">7. India Adaptation</w:t>
      </w:r>
    </w:p>
    <w:p>
      <w:pPr>
        <w:spacing w:after="130"/>
      </w:pPr>
      <w:r>
        <w:t xml:space="preserve">Respect at Home is written carefully for India. It frames respect, an equal voice and consent within marriage around the protections that exist — the Protection of Women from Domestic Violence Act (covering physical, emotional, sexual and economic abuse) — and notes that the marital-consent legal landscape is contested and evolving (a live, dated topic). It signposts the Women Helpline 181, 1091 and 112, is even-handed (men and others can be victims too, and are especially silenced), and is fully localised.</w:t>
      </w:r>
    </w:p>
    <w:p>
      <w:pPr>
        <w:pStyle w:val="Heading1"/>
      </w:pPr>
      <w:r>
        <w:t xml:space="preserve">8. Safeguarding &amp; Wellbeing (high-stakes)</w:t>
      </w:r>
    </w:p>
    <w:p>
      <w:pPr>
        <w:pStyle w:val="ListParagraph"/>
        <w:numPr>
          <w:ilvl w:val="0"/>
          <w:numId w:val="2"/>
        </w:numPr>
        <w:spacing w:after="60"/>
      </w:pPr>
      <w:r>
        <w:rPr>
          <w:b/>
          <w:bCs/>
        </w:rPr>
        <w:t xml:space="preserve">Never victim-blaming. </w:t>
      </w:r>
      <w:r>
        <w:t xml:space="preserve">Abuse is always the perpetrator's responsibility; survivor-centred throughout.</w:t>
      </w:r>
    </w:p>
    <w:p>
      <w:pPr>
        <w:pStyle w:val="ListParagraph"/>
        <w:numPr>
          <w:ilvl w:val="0"/>
          <w:numId w:val="2"/>
        </w:numPr>
        <w:spacing w:after="60"/>
      </w:pPr>
      <w:r>
        <w:rPr>
          <w:b/>
          <w:bCs/>
        </w:rPr>
        <w:t xml:space="preserve">Urgent DV routing. </w:t>
      </w:r>
      <w:r>
        <w:t xml:space="preserve">Any disclosure of abuse routes immediately to help (181/1091/112) and trusted support; safety-planning handled with care (risk can rise at leaving).</w:t>
      </w:r>
    </w:p>
    <w:p>
      <w:pPr>
        <w:pStyle w:val="ListParagraph"/>
        <w:numPr>
          <w:ilvl w:val="0"/>
          <w:numId w:val="2"/>
        </w:numPr>
        <w:spacing w:after="60"/>
      </w:pPr>
      <w:r>
        <w:rPr>
          <w:b/>
          <w:bCs/>
        </w:rPr>
        <w:t xml:space="preserve">Accurate, dated law. </w:t>
      </w:r>
      <w:r>
        <w:t xml:space="preserve">DV Act framing; marital-consent landscape flagged as evolving; expert-reviewed; not legal advice.</w:t>
      </w:r>
    </w:p>
    <w:p>
      <w:pPr>
        <w:pStyle w:val="ListParagraph"/>
        <w:numPr>
          <w:ilvl w:val="0"/>
          <w:numId w:val="2"/>
        </w:numPr>
        <w:spacing w:after="60"/>
      </w:pPr>
      <w:r>
        <w:rPr>
          <w:b/>
          <w:bCs/>
        </w:rPr>
        <w:t xml:space="preserve">Even-handed &amp; non-graphic. </w:t>
      </w:r>
      <w:r>
        <w:t xml:space="preserve">All genders; realistic but not graphic; calm mode &amp; easy exit; private/DPDP, on-device.</w:t>
      </w:r>
    </w:p>
    <w:p>
      <w:pPr>
        <w:pStyle w:val="Heading1"/>
      </w:pPr>
      <w:r>
        <w:t xml:space="preserve">9. Accessibility, Tech, Measurement &amp; Roadmap</w:t>
      </w:r>
    </w:p>
    <w:p>
      <w:pPr>
        <w:spacing w:after="130"/>
      </w:pPr>
      <w:r>
        <w:t xml:space="preserve">Self-directed, audio, large targets, screen-reader/switch, calm mode, offline, low-end. Ships as node g56 (Ch.7); Sam (peer); builds on #g31/#g44; scenarios + tools; ungated; no ads/purchases.</w:t>
      </w:r>
    </w:p>
    <w:p>
      <w:pPr>
        <w:spacing w:after="130"/>
      </w:pPr>
      <w:r>
        <w:rPr>
          <w:b/>
          <w:bCs/>
        </w:rPr>
        <w:t xml:space="preserve">Measurement. </w:t>
      </w:r>
      <w:r>
        <w:t xml:space="preserve">Recognition of coercive control &amp; marital consent, rejection of victim-blame (anonymous); DV-routing rate watched closely.</w:t>
      </w:r>
    </w:p>
    <w:p>
      <w:pPr>
        <w:spacing w:after="130"/>
      </w:pPr>
      <w:r>
        <w:rPr>
          <w:b/>
          <w:bCs/>
        </w:rPr>
        <w:t xml:space="preserve">Roadmap. </w:t>
      </w:r>
      <w:r>
        <w:t xml:space="preserve">MVP: Spot Abuse &amp; Control + Safety &amp; Help with urgent routing. Phase 2: Respect Daily + Consent Inside + Tools + Ask Anything.</w:t>
      </w:r>
    </w:p>
    <w:p>
      <w:pPr>
        <w:pStyle w:val="Heading1"/>
      </w:pPr>
      <w:r>
        <w:t xml:space="preserve">10. How This Fits SwipeEd</w:t>
      </w:r>
    </w:p>
    <w:p>
      <w:pPr>
        <w:spacing w:after="130"/>
      </w:pPr>
      <w:r>
        <w:t xml:space="preserve">Node g56 carries the consent and safety threads into the home, beside Equal Partners (#g55), and is the protective backbone of Chapter 7 — the adult continuation of Mutual (#g31) and Consent, For Real (#g44).</w:t>
      </w:r>
    </w:p>
    <w:p>
      <w:pPr>
        <w:spacing w:after="80"/>
      </w:pPr>
      <w:r>
        <w:t xml:space="preserve">WHO — violence against women &amp; intimate-partner violence. </w:t>
      </w:r>
      <w:hyperlink w:history="1" r:id="rIdk_xmfs4hrxt20ycgjsevx">
        <w:r>
          <w:rPr>
            <w:rStyle w:val="Hyperlink"/>
            <w:sz w:val="20"/>
            <w:szCs w:val="20"/>
          </w:rPr>
          <w:t xml:space="preserve">https://www.who.int/health-topics/violence-against-women</w:t>
        </w:r>
      </w:hyperlink>
    </w:p>
    <w:p>
      <w:pPr>
        <w:spacing w:after="80"/>
      </w:pPr>
      <w:r>
        <w:t xml:space="preserve">India — Protection of Women from Domestic Violence Act; helplines 181/1091/112. </w:t>
      </w:r>
      <w:hyperlink w:history="1" r:id="rIdnorvlp02h1magpmlihd5z">
        <w:r>
          <w:rPr>
            <w:rStyle w:val="Hyperlink"/>
            <w:sz w:val="20"/>
            <w:szCs w:val="20"/>
          </w:rPr>
          <w:t xml:space="preserve">https://wcd.nic.in/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Respect at Home — GDD (22 → first child)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91C1C"/>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_xmfs4hrxt20ycgjsevx" Type="http://schemas.openxmlformats.org/officeDocument/2006/relationships/hyperlink" Target="https://www.who.int/health-topics/violence-against-women" TargetMode="External"/><Relationship Id="rIdnorvlp02h1magpmlihd5z" Type="http://schemas.openxmlformats.org/officeDocument/2006/relationships/hyperlink" Target="https://wcd.nic.i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Respect at Home — Game Design Document (22 → first child)</dc:title>
  <dc:creator>Cowork</dc:creator>
  <cp:lastModifiedBy>Un-named</cp:lastModifiedBy>
  <cp:revision>1</cp:revision>
  <dcterms:created xsi:type="dcterms:W3CDTF">2026-06-20T20:54:53.978Z</dcterms:created>
  <dcterms:modified xsi:type="dcterms:W3CDTF">2026-06-20T20:54:53.978Z</dcterms:modified>
</cp:coreProperties>
</file>

<file path=docProps/custom.xml><?xml version="1.0" encoding="utf-8"?>
<Properties xmlns="http://schemas.openxmlformats.org/officeDocument/2006/custom-properties" xmlns:vt="http://schemas.openxmlformats.org/officeDocument/2006/docPropsVTypes"/>
</file>