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Microservices 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Creating Microservices for account and loan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folder named 'microservices' :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731200" cy="3327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Project from Spring Initializr :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781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AccountController.java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package com.cognizant.account.controller;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@RequestMapping("/accounts")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class AccountController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@GetMapping("/{number}")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Map&lt;String, Object&gt; getAccountDetails(@PathVariable String number)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Map.of(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"number", number,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"type", "savings",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"balance", 234343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AccountApplication.java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package com.cognizant.account;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AccountApplication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SpringApplication.run(AccountApplication.class, args);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Application.properties : 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spring.application.name=account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http://localhost:8080/accounts/00987987973432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3790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06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7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Loan Microservice Setup 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LoanController.java : 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package com.cognizant.loan.controller;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@RequestMapping("/loans")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class LoanController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@GetMapping("/{number}")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Map&lt;String, Object&gt; getLoanDetails(@PathVariable String number)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Map.of(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"number", number,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"type", "car",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"loan", 400000,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"emi", 3258,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"tenure", 18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311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http://localhost:8081/loans/H00987987972342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530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