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Zudio / Trent — Story Outline &amp; Exhibit Plan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4A6DB5"/>
          <w:sz w:val="20"/>
          <w:szCs w:val="20"/>
        </w:rPr>
        <w:t xml:space="preserve">Bernstein Equity Research  ·  India Consumer  ·  June 2026</w:t>
      </w:r>
    </w:p>
    <w:p>
      <w:pPr>
        <w:pBdr>
          <w:bottom w:val="single" w:color="4A6DB5" w:sz="4" w:space="1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PURPOSE OF THIS DOCUMENT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document describes: (a) the problem statement and investment thesis, (b) the story arc of the presentation, (c) the rationale for each section, and (d) the exhibit plan — what each chart/table shows, what data feeds it, and why it earns its place in a 10-minute deck.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6DB5"/>
          <w:sz w:val="26"/>
          <w:szCs w:val="26"/>
        </w:rP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DB5" w:sz="4"/>
              <w:left w:val="single" w:color="4A6DB5" w:sz="16"/>
              <w:bottom w:val="single" w:color="4A6DB5" w:sz="4"/>
              <w:right w:val="single" w:color="4A6DB5" w:sz="4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761"/>
                <w:sz w:val="20"/>
                <w:szCs w:val="20"/>
              </w:rPr>
              <w:t xml:space="preserve">'Is Zudio expanding too fast — or not fast enough?' After a 6-month ground-up demand-supply analysis of 19,694 Indian pincodes, the answer is: not fast enough. The model identifies 8× store headroom at current MPCE levels, Rs.88,723 crore of additional revenue runway, and a structural first-mover advantage in a two-player oligopoly.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this is the right problem statement: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Zudio added 229 stores in FY26 — consensus is asking if this is overdone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existing analysis has mapped India's apparel wallet at pincode level against actual supply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answer changes the Trent investment thesis: this is a multi-decade store-opening story, not a near-peak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analysis is original, defensible, and investable — three qualities that make it useful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6DB5"/>
          <w:sz w:val="26"/>
          <w:szCs w:val="26"/>
        </w:rPr>
        <w:t xml:space="preserve">2. THE INVESTMENT THESIS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Central claim: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DB5" w:sz="4"/>
              <w:left w:val="single" w:color="4A6DB5" w:sz="16"/>
              <w:bottom w:val="single" w:color="4A6DB5" w:sz="4"/>
              <w:right w:val="single" w:color="4A6DB5" w:sz="4"/>
            </w:tcBorders>
            <w:shd w:fill="E8F8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761"/>
                <w:sz w:val="20"/>
                <w:szCs w:val="20"/>
              </w:rPr>
              <w:t xml:space="preserve">India's value fashion market is structurally under-supplied. Zudio is the only national player with the right product, right price, and right format to address the identified white space. The store-opening TAM at current economics is 7,522 stores — 8× today's footprint — with no growth assumption embedded.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Supporting arguments: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Value fashion is 57% of India's apparel market, &lt;20% organised — maximum wallet, minimum organised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85% of the Rs.8.68L Cr wallet flows through unorganised trade — secular structural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T3 and T4 hold 32% of the wallet but only 22% of organised stores — the tier mismatch is the 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Western wear (Zudio's core product) is almost entirely absent in T3/T4/Rural — the product-whitespace alignment is perfect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2 national competitors nationally — first-mover advantage compounds in an oligopoly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6DB5"/>
          <w:sz w:val="26"/>
          <w:szCs w:val="26"/>
        </w:rPr>
        <w:t xml:space="preserve">3. PRESENTATION STORY ARC — 10 MINUTES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story has five movements. Each answers a different question and builds on the previous one. The narrative logic is: Problem → Evidence → Analysis → Insight → Implication.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INTRODUCTION  (1 min)  ·  Slides 1–2  ·  Why this conversation is overdue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Slides 1–2: Cover + Framing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Open with the central question: 'Is Zudio expanding too fast?' Set up the three reasons this analysis is needed now. The goal is to make the analyst lean in. The framing establishes that this is a contrarian, data-driven answer to a question everyone is asking but nobody has answered with original research.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Transition: 'Before I show you the data, let me give you the market context.'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 (2 min)  ·  Slides 3–5  ·  The market and the method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Slides 3–5: Market size → Tier inversion → Methodology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section establishes the 'what' of the opportunity. The stacked bar shows why value fashion is special. The tier inversion is the first 'wow' moment — the data immediately contradicts the assumption that Indian retail has correctly followed the wallet. The methodology slide explains the ground-up approach, establishing why every subsequent number is credible.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Transition: 'So how big is the wallet we're talking about?'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/ WHY  (2.5 min)  ·  Slides 6–9  ·  Building the demand and supply picture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Slides 6–9: Wallet build → Competitive landscape → Heatmap → Grand Unified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section delivers the analytical core. Slide 6 (the Rs.8.68L Cr number) is the demand headline. Slides 7 and 8 build the supply picture — who competes and where. Slide 9 is the hero: the Grand Unified exhibit that overlays demand and supply and reveals the 85% unorganised gap. This is the emotional peak of the presentation — treat it accordingly (3-second pause before speaking).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Transition: 'But is this gap real at pincode level, or is it just a tier-level abstraction?'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INSIGHTS  (2 min)  ·  Slides 10–12  ·  The white space is quantified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Slides 10–12: Pincode white space → Revenue runway → Store potential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three slides convert the opportunity from abstract to specific. Slide 10 shows the white space at pincode resolution — real cities, not theoretical demand. Slide 11 translates it to Rs.88,723 crore of revenue runway. Slide 12 translates it to 7,522 stores — the 8× headroom headline. The key rhetorical move throughout: 'at current MPCE, no growth assumed.'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Transition: 'So what does this mean for the investment case?'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IMPLICATIONS  (2 min)  ·  Slides 13–14  ·  What the model says for investors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Slides 13–14: Investment implications → Conclusion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Four investment implications delivered crisply — one per breath. Then the conclusion mirrors the opening question ('Is Zudio expanding too fast?') and answers it definitively. The ending is a full stop — no trailing words.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6DB5"/>
          <w:sz w:val="26"/>
          <w:szCs w:val="26"/>
        </w:rPr>
        <w:t xml:space="preserve">4. EXHIBIT PLAN — SLIDE BY SLIDE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Exhibit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Data /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 — Cover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No data exhibit. Text only.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Sets tone. The central question is the cover — not the title.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2 — Framing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3 reason cards. No chart.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Answers 'why now'. Primes the analyst for a contrarian conclusion.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WHAT —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Exhibit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Data /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3 — Stacked bar chart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B5.1 table, Demand workbook: Value/Mid/Premium INR Bn FY19-FY29P + 3 stat callouts (57%, 10.1%, &lt;20%)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Shows the paradox: value is simultaneously largest, fastest, least organised. Sets up the entire thesis.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4 — Clustered bar chart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City Level sheet: tier wallet % vs tier store % (Metro/T1/T2/T3/T4/Rural)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The tier inversion is the first data surprise. Proves stores are built where money is not. First 'wow' moment.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5 — 4-step method cards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HCES 2023-24, State GSDP, Pincode DB — no chart, card layout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Establishes analytical credibility before showing the big number. Answers anticipated pushback on data quality.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HOW / WHY —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Exhibit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Data /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6 — Hero number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Stores and Wallet sheet, Demand workbook: ₹8.68L Cr total + ₹7.24L Cr apparel + ₹1.44L Cr footwear + urban/rural split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The demand headline. Said in three beats. The entire deck is built to make this number feel earned rather than claimed.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7 — Column chart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Brand Summary, Supply workbook: national brand count per segment (Value=2, Premium=38, etc.)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Quantifies the competitive vacuum in value fashion. Makes the '2 players' insight visual and memorable.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8 — Heatmap table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Brand Summary, Supply workbook: stores by 6 segments × 6 tiers, row-normalised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Shows exactly where western wear is absent vs present. The product-whitespace alignment is the key supply-side insight.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9 — Clustered bar + 85% callout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City Level sheet: tier-wise wallet (₹) vs organised revenue (₹) for all 6 tiers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HERO MOMENT. The gap between green and orange bars is the Rs.7.38L Cr opportunity. 85% callout is the headline.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INSIGHTS — QUANTIFIED WHITE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Exhibit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Data /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10 — Stacked bar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Pincode Level 2nd Approach: pincodes by wallet bracket (6 bands) split by 0 vs 1+ organised 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Proves white space exists at pincode resolution — not just a tier-level observation. Makes the gap feel concrete.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11 — 3 stat boxes + bar chart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Column N sum (₹88,723 Cr runway), Column K/M sum (₹12,804 Cr current), Westside/others from Brand Financials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Translates pincode-level gap to a revenue number. The '7×' multiple is the investor-facing headline.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12 — Column chart + callout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Summary sheet, Zudio Store Potential workbook: current 958 + 3 addback buckets + gross 9,240 + adj 7,522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Translates revenue runway to store count. The 8× headline lands here. Conservative framing ('no growth assumed') pre-empts pushback.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IMPLICATIONS &amp;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Exhibit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Data /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Why it's 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13 — 4 implication cards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No new exhibit — synthesises findings from slides 3–12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Explicitly connects analysis to investment decision. Four distinct implications, each with a specific mechanism.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Slide 14 — 5-finding summary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No new data — recap of 5 headline numbers from the deck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Mirrors the opening question. Delivers the answer cleanly. The final line is the thesis statement.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A6DB5"/>
          <w:sz w:val="26"/>
          <w:szCs w:val="26"/>
        </w:rPr>
        <w:t xml:space="preserve">5. KEY NUMBERS TO KNOW COLD</w:t>
      </w:r>
    </w:p>
    <w:p>
      <w:pPr>
        <w:spacing w:after="6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Memorise these before the presentation. Do not look them up mid-presentation.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/ WHERE IT COMES FROM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₹8,67,765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Total India apparel+footwear wallet at current MPCE — from Stores and Wallet sheet, cell F2 area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₹7,23,060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Apparel wallet only (83% of total)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₹1,44,705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Footwear wallet only (17% of total)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85%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Unorganised share: (867,765 − 129,906) ÷ 867,765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₹1,29,906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Total organised revenue — City Level sheet sum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₹12,804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Zudio current revenue — Pincode model columns K/M sum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₹88,723 Cr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Zudio additional revenue runway — Pincode model column N sum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958 stores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Zudio current store count (June 2026)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7,522 stores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Zudio adjusted store potential — Summary sheet row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 players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National value fashion players (Zudio + Reliance Trends)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19,694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Total pincodes analysed in Pincode master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8"/>
                <w:szCs w:val="18"/>
              </w:rPr>
              <w:t xml:space="preserve">Stores added by Zudio in FY26 — fastest year ever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4A6DB5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DB5" w:sz="4"/>
              <w:left w:val="single" w:color="4A6DB5" w:sz="16"/>
              <w:bottom w:val="single" w:color="4A6DB5" w:sz="4"/>
              <w:right w:val="single" w:color="4A6DB5" w:sz="4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761"/>
                <w:sz w:val="20"/>
                <w:szCs w:val="20"/>
              </w:rPr>
              <w:t xml:space="preserve">FINAL PRINCIPLE: Every slide should do three things: set up the question, answer it with data, and connect the answer to the investment thesis. If any slide doesn't do all three, cut it or fix it.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6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2026-06-22T12:01:25.632Z</dcterms:created>
  <dcterms:modified xsi:type="dcterms:W3CDTF">2026-06-22T12:01:25.632Z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