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55EB" w14:textId="77777777" w:rsidR="00B14AE9" w:rsidRDefault="008E3B06" w:rsidP="00481543">
      <w:pPr>
        <w:pStyle w:val="ListParagraph"/>
        <w:numPr>
          <w:ilvl w:val="0"/>
          <w:numId w:val="10"/>
        </w:numPr>
        <w:spacing w:after="80" w:line="252" w:lineRule="auto"/>
        <w:jc w:val="center"/>
        <w:rPr>
          <w:rFonts w:hint="eastAsia"/>
        </w:rPr>
      </w:pPr>
      <w:r w:rsidRPr="00481543">
        <w:rPr>
          <w:b/>
          <w:sz w:val="48"/>
        </w:rPr>
        <w:t>QUALITY ASSURANCE TEST PLAN</w:t>
      </w:r>
    </w:p>
    <w:p w14:paraId="1227C69B" w14:textId="77777777" w:rsidR="00B14AE9" w:rsidRDefault="008E3B06">
      <w:pPr>
        <w:spacing w:after="80" w:line="252" w:lineRule="auto"/>
        <w:jc w:val="center"/>
        <w:rPr>
          <w:rFonts w:hint="eastAsia"/>
        </w:rPr>
      </w:pPr>
      <w:r>
        <w:rPr>
          <w:b/>
          <w:sz w:val="34"/>
        </w:rPr>
        <w:t>T</w:t>
      </w:r>
      <w:r>
        <w:rPr>
          <w:b/>
          <w:sz w:val="34"/>
        </w:rPr>
        <w:t>ricentis Demo Web Shop</w:t>
      </w:r>
    </w:p>
    <w:p w14:paraId="1AFADE8F" w14:textId="77777777" w:rsidR="00B14AE9" w:rsidRDefault="008E3B06">
      <w:pPr>
        <w:spacing w:after="80" w:line="252" w:lineRule="auto"/>
        <w:jc w:val="center"/>
        <w:rPr>
          <w:rFonts w:hint="eastAsia"/>
        </w:rPr>
      </w:pPr>
      <w:r>
        <w:rPr>
          <w:sz w:val="24"/>
        </w:rPr>
        <w:t>Release / System Test Plan – Web Storefront</w:t>
      </w:r>
    </w:p>
    <w:p w14:paraId="2538DAE9" w14:textId="77777777" w:rsidR="00B14AE9" w:rsidRDefault="00B14AE9">
      <w:pPr>
        <w:spacing w:after="80" w:line="252" w:lineRule="auto"/>
        <w:rPr>
          <w:rFonts w:hint="eastAsia"/>
        </w:rPr>
      </w:pPr>
    </w:p>
    <w:tbl>
      <w:tblPr>
        <w:tblStyle w:val="TableGrid"/>
        <w:tblW w:w="0" w:type="auto"/>
        <w:jc w:val="center"/>
        <w:tblLook w:val="04A0" w:firstRow="1" w:lastRow="0" w:firstColumn="1" w:lastColumn="0" w:noHBand="0" w:noVBand="1"/>
      </w:tblPr>
      <w:tblGrid>
        <w:gridCol w:w="3024"/>
        <w:gridCol w:w="6912"/>
      </w:tblGrid>
      <w:tr w:rsidR="00B14AE9" w14:paraId="406EBD73" w14:textId="77777777">
        <w:trPr>
          <w:jc w:val="center"/>
        </w:trPr>
        <w:tc>
          <w:tcPr>
            <w:tcW w:w="3024" w:type="dxa"/>
            <w:shd w:val="clear" w:color="auto" w:fill="1F4E78"/>
            <w:vAlign w:val="center"/>
          </w:tcPr>
          <w:p w14:paraId="1132D0A6" w14:textId="77777777" w:rsidR="00B14AE9" w:rsidRDefault="008E3B06">
            <w:pPr>
              <w:rPr>
                <w:rFonts w:hint="eastAsia"/>
              </w:rPr>
            </w:pPr>
            <w:r>
              <w:rPr>
                <w:b/>
                <w:color w:val="FFFFFF"/>
                <w:sz w:val="17"/>
              </w:rPr>
              <w:t>Document Control</w:t>
            </w:r>
          </w:p>
        </w:tc>
        <w:tc>
          <w:tcPr>
            <w:tcW w:w="6912" w:type="dxa"/>
            <w:shd w:val="clear" w:color="auto" w:fill="1F4E78"/>
            <w:vAlign w:val="center"/>
          </w:tcPr>
          <w:p w14:paraId="657B2607" w14:textId="77777777" w:rsidR="00B14AE9" w:rsidRDefault="008E3B06">
            <w:pPr>
              <w:rPr>
                <w:rFonts w:hint="eastAsia"/>
              </w:rPr>
            </w:pPr>
            <w:r>
              <w:rPr>
                <w:b/>
                <w:color w:val="FFFFFF"/>
                <w:sz w:val="17"/>
              </w:rPr>
              <w:t>Value</w:t>
            </w:r>
          </w:p>
        </w:tc>
      </w:tr>
      <w:tr w:rsidR="00B14AE9" w14:paraId="691B3A0C" w14:textId="77777777">
        <w:trPr>
          <w:jc w:val="center"/>
        </w:trPr>
        <w:tc>
          <w:tcPr>
            <w:tcW w:w="3024" w:type="dxa"/>
            <w:vAlign w:val="center"/>
          </w:tcPr>
          <w:p w14:paraId="7366B59F" w14:textId="77777777" w:rsidR="00B14AE9" w:rsidRDefault="008E3B06">
            <w:pPr>
              <w:rPr>
                <w:rFonts w:hint="eastAsia"/>
              </w:rPr>
            </w:pPr>
            <w:r>
              <w:rPr>
                <w:sz w:val="17"/>
              </w:rPr>
              <w:t>Document ID</w:t>
            </w:r>
          </w:p>
        </w:tc>
        <w:tc>
          <w:tcPr>
            <w:tcW w:w="6912" w:type="dxa"/>
            <w:vAlign w:val="center"/>
          </w:tcPr>
          <w:p w14:paraId="46529497" w14:textId="77777777" w:rsidR="00B14AE9" w:rsidRDefault="008E3B06">
            <w:pPr>
              <w:rPr>
                <w:rFonts w:hint="eastAsia"/>
              </w:rPr>
            </w:pPr>
            <w:r>
              <w:rPr>
                <w:sz w:val="17"/>
              </w:rPr>
              <w:t>DWS-QA-TP-001</w:t>
            </w:r>
          </w:p>
        </w:tc>
      </w:tr>
      <w:tr w:rsidR="00B14AE9" w14:paraId="64EB1881" w14:textId="77777777">
        <w:trPr>
          <w:jc w:val="center"/>
        </w:trPr>
        <w:tc>
          <w:tcPr>
            <w:tcW w:w="3024" w:type="dxa"/>
            <w:vAlign w:val="center"/>
          </w:tcPr>
          <w:p w14:paraId="548ECC5A" w14:textId="77777777" w:rsidR="00B14AE9" w:rsidRDefault="008E3B06">
            <w:pPr>
              <w:rPr>
                <w:rFonts w:hint="eastAsia"/>
              </w:rPr>
            </w:pPr>
            <w:r>
              <w:rPr>
                <w:sz w:val="17"/>
              </w:rPr>
              <w:t>Version</w:t>
            </w:r>
          </w:p>
        </w:tc>
        <w:tc>
          <w:tcPr>
            <w:tcW w:w="6912" w:type="dxa"/>
            <w:vAlign w:val="center"/>
          </w:tcPr>
          <w:p w14:paraId="05428B6A" w14:textId="77777777" w:rsidR="00B14AE9" w:rsidRDefault="008E3B06">
            <w:pPr>
              <w:rPr>
                <w:rFonts w:hint="eastAsia"/>
              </w:rPr>
            </w:pPr>
            <w:r>
              <w:rPr>
                <w:sz w:val="17"/>
              </w:rPr>
              <w:t>1.0</w:t>
            </w:r>
          </w:p>
        </w:tc>
      </w:tr>
      <w:tr w:rsidR="00B14AE9" w14:paraId="2DE03E0E" w14:textId="77777777">
        <w:trPr>
          <w:jc w:val="center"/>
        </w:trPr>
        <w:tc>
          <w:tcPr>
            <w:tcW w:w="3024" w:type="dxa"/>
            <w:vAlign w:val="center"/>
          </w:tcPr>
          <w:p w14:paraId="2A17F324" w14:textId="77777777" w:rsidR="00B14AE9" w:rsidRDefault="008E3B06">
            <w:pPr>
              <w:rPr>
                <w:rFonts w:hint="eastAsia"/>
              </w:rPr>
            </w:pPr>
            <w:r>
              <w:rPr>
                <w:sz w:val="17"/>
              </w:rPr>
              <w:t>Prepared By</w:t>
            </w:r>
          </w:p>
        </w:tc>
        <w:tc>
          <w:tcPr>
            <w:tcW w:w="6912" w:type="dxa"/>
            <w:vAlign w:val="center"/>
          </w:tcPr>
          <w:p w14:paraId="73D78397" w14:textId="77777777" w:rsidR="00B14AE9" w:rsidRDefault="008E3B06">
            <w:pPr>
              <w:rPr>
                <w:rFonts w:hint="eastAsia"/>
              </w:rPr>
            </w:pPr>
            <w:r>
              <w:rPr>
                <w:sz w:val="17"/>
              </w:rPr>
              <w:t>QA Lead</w:t>
            </w:r>
          </w:p>
        </w:tc>
      </w:tr>
      <w:tr w:rsidR="00B14AE9" w14:paraId="45D68601" w14:textId="77777777">
        <w:trPr>
          <w:jc w:val="center"/>
        </w:trPr>
        <w:tc>
          <w:tcPr>
            <w:tcW w:w="3024" w:type="dxa"/>
            <w:vAlign w:val="center"/>
          </w:tcPr>
          <w:p w14:paraId="0EB95EDA" w14:textId="77777777" w:rsidR="00B14AE9" w:rsidRDefault="008E3B06">
            <w:pPr>
              <w:rPr>
                <w:rFonts w:hint="eastAsia"/>
              </w:rPr>
            </w:pPr>
            <w:r>
              <w:rPr>
                <w:sz w:val="17"/>
              </w:rPr>
              <w:t>Role Perspective</w:t>
            </w:r>
          </w:p>
        </w:tc>
        <w:tc>
          <w:tcPr>
            <w:tcW w:w="6912" w:type="dxa"/>
            <w:vAlign w:val="center"/>
          </w:tcPr>
          <w:p w14:paraId="78789AC6" w14:textId="77777777" w:rsidR="00B14AE9" w:rsidRDefault="008E3B06">
            <w:pPr>
              <w:rPr>
                <w:rFonts w:hint="eastAsia"/>
              </w:rPr>
            </w:pPr>
            <w:r>
              <w:rPr>
                <w:sz w:val="17"/>
              </w:rPr>
              <w:t>Senior QA Leadership / Test Management</w:t>
            </w:r>
          </w:p>
        </w:tc>
      </w:tr>
      <w:tr w:rsidR="00B14AE9" w14:paraId="15386ADE" w14:textId="77777777">
        <w:trPr>
          <w:jc w:val="center"/>
        </w:trPr>
        <w:tc>
          <w:tcPr>
            <w:tcW w:w="3024" w:type="dxa"/>
            <w:vAlign w:val="center"/>
          </w:tcPr>
          <w:p w14:paraId="51DFB9BE" w14:textId="77777777" w:rsidR="00B14AE9" w:rsidRDefault="008E3B06">
            <w:pPr>
              <w:rPr>
                <w:rFonts w:hint="eastAsia"/>
              </w:rPr>
            </w:pPr>
            <w:r>
              <w:rPr>
                <w:sz w:val="17"/>
              </w:rPr>
              <w:t>Application Under Test</w:t>
            </w:r>
          </w:p>
        </w:tc>
        <w:tc>
          <w:tcPr>
            <w:tcW w:w="6912" w:type="dxa"/>
            <w:vAlign w:val="center"/>
          </w:tcPr>
          <w:p w14:paraId="0EE57EA6" w14:textId="77777777" w:rsidR="00B14AE9" w:rsidRDefault="008E3B06">
            <w:pPr>
              <w:rPr>
                <w:rFonts w:hint="eastAsia"/>
              </w:rPr>
            </w:pPr>
            <w:r>
              <w:rPr>
                <w:sz w:val="17"/>
              </w:rPr>
              <w:t>Tricentis Demo Web Shop</w:t>
            </w:r>
          </w:p>
        </w:tc>
      </w:tr>
      <w:tr w:rsidR="00B14AE9" w14:paraId="163AAABD" w14:textId="77777777">
        <w:trPr>
          <w:jc w:val="center"/>
        </w:trPr>
        <w:tc>
          <w:tcPr>
            <w:tcW w:w="3024" w:type="dxa"/>
            <w:vAlign w:val="center"/>
          </w:tcPr>
          <w:p w14:paraId="306881D8" w14:textId="77777777" w:rsidR="00B14AE9" w:rsidRDefault="008E3B06">
            <w:pPr>
              <w:rPr>
                <w:rFonts w:hint="eastAsia"/>
              </w:rPr>
            </w:pPr>
            <w:r>
              <w:rPr>
                <w:sz w:val="17"/>
              </w:rPr>
              <w:t>Application URL</w:t>
            </w:r>
          </w:p>
        </w:tc>
        <w:tc>
          <w:tcPr>
            <w:tcW w:w="6912" w:type="dxa"/>
            <w:vAlign w:val="center"/>
          </w:tcPr>
          <w:p w14:paraId="344A01FA" w14:textId="77777777" w:rsidR="00B14AE9" w:rsidRDefault="008E3B06">
            <w:pPr>
              <w:rPr>
                <w:rFonts w:hint="eastAsia"/>
              </w:rPr>
            </w:pPr>
            <w:r>
              <w:rPr>
                <w:sz w:val="17"/>
              </w:rPr>
              <w:t>https://demowebshop.tricentis.com</w:t>
            </w:r>
          </w:p>
        </w:tc>
      </w:tr>
      <w:tr w:rsidR="00B14AE9" w14:paraId="2AA96FFF" w14:textId="77777777">
        <w:trPr>
          <w:jc w:val="center"/>
        </w:trPr>
        <w:tc>
          <w:tcPr>
            <w:tcW w:w="3024" w:type="dxa"/>
            <w:vAlign w:val="center"/>
          </w:tcPr>
          <w:p w14:paraId="63B4E31C" w14:textId="77777777" w:rsidR="00B14AE9" w:rsidRDefault="008E3B06">
            <w:pPr>
              <w:rPr>
                <w:rFonts w:hint="eastAsia"/>
              </w:rPr>
            </w:pPr>
            <w:r>
              <w:rPr>
                <w:sz w:val="17"/>
              </w:rPr>
              <w:t>Document Date</w:t>
            </w:r>
          </w:p>
        </w:tc>
        <w:tc>
          <w:tcPr>
            <w:tcW w:w="6912" w:type="dxa"/>
            <w:vAlign w:val="center"/>
          </w:tcPr>
          <w:p w14:paraId="2D7989D5" w14:textId="77777777" w:rsidR="00B14AE9" w:rsidRDefault="008E3B06">
            <w:pPr>
              <w:rPr>
                <w:rFonts w:hint="eastAsia"/>
              </w:rPr>
            </w:pPr>
            <w:r>
              <w:rPr>
                <w:sz w:val="17"/>
              </w:rPr>
              <w:t>02 September 2026</w:t>
            </w:r>
          </w:p>
        </w:tc>
      </w:tr>
      <w:tr w:rsidR="00B14AE9" w14:paraId="294B07BA" w14:textId="77777777">
        <w:trPr>
          <w:jc w:val="center"/>
        </w:trPr>
        <w:tc>
          <w:tcPr>
            <w:tcW w:w="3024" w:type="dxa"/>
            <w:vAlign w:val="center"/>
          </w:tcPr>
          <w:p w14:paraId="413A4548" w14:textId="77777777" w:rsidR="00B14AE9" w:rsidRDefault="008E3B06">
            <w:pPr>
              <w:rPr>
                <w:rFonts w:hint="eastAsia"/>
              </w:rPr>
            </w:pPr>
            <w:r>
              <w:rPr>
                <w:sz w:val="17"/>
              </w:rPr>
              <w:t>Test Level</w:t>
            </w:r>
          </w:p>
        </w:tc>
        <w:tc>
          <w:tcPr>
            <w:tcW w:w="6912" w:type="dxa"/>
            <w:vAlign w:val="center"/>
          </w:tcPr>
          <w:p w14:paraId="7380A51C" w14:textId="77777777" w:rsidR="00B14AE9" w:rsidRDefault="008E3B06">
            <w:pPr>
              <w:rPr>
                <w:rFonts w:hint="eastAsia"/>
              </w:rPr>
            </w:pPr>
            <w:r>
              <w:rPr>
                <w:sz w:val="17"/>
              </w:rPr>
              <w:t>System / Functional / Integration-oriented Web Testing</w:t>
            </w:r>
          </w:p>
        </w:tc>
      </w:tr>
      <w:tr w:rsidR="00B14AE9" w14:paraId="3F6851A8" w14:textId="77777777">
        <w:trPr>
          <w:jc w:val="center"/>
        </w:trPr>
        <w:tc>
          <w:tcPr>
            <w:tcW w:w="3024" w:type="dxa"/>
            <w:vAlign w:val="center"/>
          </w:tcPr>
          <w:p w14:paraId="3E743B45" w14:textId="77777777" w:rsidR="00B14AE9" w:rsidRDefault="008E3B06">
            <w:pPr>
              <w:rPr>
                <w:rFonts w:hint="eastAsia"/>
              </w:rPr>
            </w:pPr>
            <w:r>
              <w:rPr>
                <w:sz w:val="17"/>
              </w:rPr>
              <w:t>Status</w:t>
            </w:r>
          </w:p>
        </w:tc>
        <w:tc>
          <w:tcPr>
            <w:tcW w:w="6912" w:type="dxa"/>
            <w:vAlign w:val="center"/>
          </w:tcPr>
          <w:p w14:paraId="0C129199" w14:textId="77777777" w:rsidR="00B14AE9" w:rsidRDefault="008E3B06">
            <w:pPr>
              <w:rPr>
                <w:rFonts w:hint="eastAsia"/>
              </w:rPr>
            </w:pPr>
            <w:r>
              <w:rPr>
                <w:sz w:val="17"/>
              </w:rPr>
              <w:t>Draft for Stakeholder Review</w:t>
            </w:r>
          </w:p>
        </w:tc>
      </w:tr>
    </w:tbl>
    <w:p w14:paraId="201160EA" w14:textId="77777777" w:rsidR="00B14AE9" w:rsidRDefault="00B14AE9">
      <w:pPr>
        <w:spacing w:after="80" w:line="252" w:lineRule="auto"/>
        <w:rPr>
          <w:rFonts w:hint="eastAsia"/>
        </w:rPr>
      </w:pPr>
    </w:p>
    <w:p w14:paraId="55BFC467" w14:textId="77777777" w:rsidR="00B14AE9" w:rsidRDefault="008E3B06">
      <w:pPr>
        <w:spacing w:after="80" w:line="252" w:lineRule="auto"/>
        <w:rPr>
          <w:rFonts w:hint="eastAsia"/>
        </w:rPr>
      </w:pPr>
      <w:r>
        <w:br w:type="page"/>
      </w:r>
    </w:p>
    <w:p w14:paraId="38DE83A0" w14:textId="77777777" w:rsidR="00B14AE9" w:rsidRDefault="008E3B06">
      <w:pPr>
        <w:pStyle w:val="Heading1"/>
        <w:spacing w:after="80" w:line="252" w:lineRule="auto"/>
      </w:pPr>
      <w:r>
        <w:t>1. Executive Summary</w:t>
      </w:r>
    </w:p>
    <w:p w14:paraId="4B6C73A8" w14:textId="77777777" w:rsidR="00B14AE9" w:rsidRDefault="008E3B06">
      <w:pPr>
        <w:spacing w:after="80" w:line="252" w:lineRule="auto"/>
        <w:rPr>
          <w:rFonts w:hint="eastAsia"/>
        </w:rPr>
      </w:pPr>
      <w:r>
        <w:t>This Test Plan defines the quality strategy for the current storefront release of the Tricentis Demo Web Shop. The plan is intentionally aligned to the functions exposed by the application rather than to a generic e-commerce template. The current site exposes Register, Log in, Shopping Cart and Wishlist, product categories and subcategories, product search, product detail pages, customer-account functions, and a cart checkout flow containing Address, Shipping, Payment, Confirm and Complete stages.</w:t>
      </w:r>
    </w:p>
    <w:p w14:paraId="1A9DC867" w14:textId="77777777" w:rsidR="00B14AE9" w:rsidRDefault="008E3B06">
      <w:pPr>
        <w:spacing w:after="80" w:line="252" w:lineRule="auto"/>
        <w:rPr>
          <w:rFonts w:hint="eastAsia"/>
        </w:rPr>
      </w:pPr>
      <w:r>
        <w:t>The primary objective is to establish confidence that a customer can discover products, create and access an account, manage a cart and wishlist, and progress through checkout without unacceptable functional or data-integrity defects. Testing will emphasize business-critical customer journeys, validation rules, state transitions, boundary conditions, negative paths, cross-browser behavior, and regression of previously verified functionality.</w:t>
      </w:r>
    </w:p>
    <w:p w14:paraId="321DDF20" w14:textId="77777777" w:rsidR="00B14AE9" w:rsidRDefault="008E3B06">
      <w:pPr>
        <w:pStyle w:val="Heading1"/>
        <w:spacing w:after="80" w:line="252" w:lineRule="auto"/>
      </w:pPr>
      <w:r>
        <w:t>2. Release Scope</w:t>
      </w:r>
    </w:p>
    <w:p w14:paraId="3F05A1F2" w14:textId="77777777" w:rsidR="00B14AE9" w:rsidRDefault="008E3B06">
      <w:pPr>
        <w:pStyle w:val="Heading2"/>
        <w:spacing w:after="80" w:line="252" w:lineRule="auto"/>
      </w:pPr>
      <w:r>
        <w:t>2.1 In Scope</w:t>
      </w:r>
    </w:p>
    <w:p w14:paraId="56229A27" w14:textId="77777777" w:rsidR="00B14AE9" w:rsidRDefault="008E3B06">
      <w:pPr>
        <w:pStyle w:val="ListBullet"/>
        <w:spacing w:after="80" w:line="252" w:lineRule="auto"/>
        <w:rPr>
          <w:rFonts w:hint="eastAsia"/>
        </w:rPr>
      </w:pPr>
      <w:r>
        <w:t>Registration: gender selection, first name, last name, email, password and confirm-password validation. The live Register page exposes these fields and marks the customer-identifying fields as required.</w:t>
      </w:r>
    </w:p>
    <w:p w14:paraId="0880B0D3" w14:textId="77777777" w:rsidR="00B14AE9" w:rsidRDefault="008E3B06">
      <w:pPr>
        <w:pStyle w:val="ListBullet"/>
        <w:spacing w:after="80" w:line="252" w:lineRule="auto"/>
        <w:rPr>
          <w:rFonts w:hint="eastAsia"/>
        </w:rPr>
      </w:pPr>
      <w:r>
        <w:t>Login: returning-customer email/password authentication, Remember Me behavior, Forgot Password navigation, successful/unsuccessful authentication and session behavior.</w:t>
      </w:r>
    </w:p>
    <w:p w14:paraId="4C0C3C49" w14:textId="77777777" w:rsidR="00B14AE9" w:rsidRDefault="008E3B06">
      <w:pPr>
        <w:pStyle w:val="ListBullet"/>
        <w:spacing w:after="80" w:line="252" w:lineRule="auto"/>
        <w:rPr>
          <w:rFonts w:hint="eastAsia"/>
        </w:rPr>
      </w:pPr>
      <w:r>
        <w:t>Product discovery: home page, category navigation, Computers subcategories (Desktops, Notebooks, Accessories), Electronics subcategories (Camera, photo; Cell phones), and the other exposed top-level categories: Books, Apparel &amp; Shoes, Digital downloads, Jewelry and Gift Cards.</w:t>
      </w:r>
    </w:p>
    <w:p w14:paraId="0C7187C0" w14:textId="77777777" w:rsidR="00B14AE9" w:rsidRDefault="008E3B06">
      <w:pPr>
        <w:pStyle w:val="ListBullet"/>
        <w:spacing w:after="80" w:line="252" w:lineRule="auto"/>
        <w:rPr>
          <w:rFonts w:hint="eastAsia"/>
        </w:rPr>
      </w:pPr>
      <w:r>
        <w:t>Product search and product detail: search behavior, result relevance, product details, availability, quantity, price display, specifications, tags and related/recommended products.</w:t>
      </w:r>
    </w:p>
    <w:p w14:paraId="7A71924F" w14:textId="77777777" w:rsidR="00B14AE9" w:rsidRDefault="008E3B06">
      <w:pPr>
        <w:pStyle w:val="ListBullet"/>
        <w:spacing w:after="80" w:line="252" w:lineRule="auto"/>
        <w:rPr>
          <w:rFonts w:hint="eastAsia"/>
        </w:rPr>
      </w:pPr>
      <w:r>
        <w:t>Shopping cart: add products, quantity handling, update/remove behavior, empty-cart state, cart persistence across relevant navigation/session states, and checkout initiation.</w:t>
      </w:r>
    </w:p>
    <w:p w14:paraId="7206DE6D" w14:textId="77777777" w:rsidR="00B14AE9" w:rsidRDefault="008E3B06">
      <w:pPr>
        <w:pStyle w:val="ListBullet"/>
        <w:spacing w:after="80" w:line="252" w:lineRule="auto"/>
        <w:rPr>
          <w:rFonts w:hint="eastAsia"/>
        </w:rPr>
      </w:pPr>
      <w:r>
        <w:t>Wishlist: add/remove product behavior, empty state, persistence for the applicable customer/session state, and movement from wishlist toward cart where supported.</w:t>
      </w:r>
    </w:p>
    <w:p w14:paraId="0C8FF3DC" w14:textId="77777777" w:rsidR="00B14AE9" w:rsidRDefault="008E3B06">
      <w:pPr>
        <w:pStyle w:val="ListBullet"/>
        <w:spacing w:after="80" w:line="252" w:lineRule="auto"/>
        <w:rPr>
          <w:rFonts w:hint="eastAsia"/>
        </w:rPr>
      </w:pPr>
      <w:r>
        <w:t>Checkout journey: Address, Shipping, Payment, Confirm and Complete stages exposed by the cart flow; field validation, navigation, totals and order completion behavior.</w:t>
      </w:r>
    </w:p>
    <w:p w14:paraId="098B06EE" w14:textId="77777777" w:rsidR="00B14AE9" w:rsidRDefault="008E3B06">
      <w:pPr>
        <w:pStyle w:val="ListBullet"/>
        <w:spacing w:after="80" w:line="252" w:lineRule="auto"/>
        <w:rPr>
          <w:rFonts w:hint="eastAsia"/>
        </w:rPr>
      </w:pPr>
      <w:r>
        <w:t>Customer account: My Account, Orders and Addresses entry points exposed by the storefront.</w:t>
      </w:r>
    </w:p>
    <w:p w14:paraId="3595A14B" w14:textId="77777777" w:rsidR="00B14AE9" w:rsidRDefault="008E3B06">
      <w:pPr>
        <w:pStyle w:val="ListBullet"/>
        <w:spacing w:after="80" w:line="252" w:lineRule="auto"/>
        <w:rPr>
          <w:rFonts w:hint="eastAsia"/>
        </w:rPr>
      </w:pPr>
      <w:r>
        <w:t>Customer-service storefront functions that support the release journey: Search, Recently viewed products, Compare products list and New products.</w:t>
      </w:r>
    </w:p>
    <w:p w14:paraId="48598300" w14:textId="77777777" w:rsidR="00B14AE9" w:rsidRDefault="008E3B06">
      <w:pPr>
        <w:pStyle w:val="ListBullet"/>
        <w:spacing w:after="80" w:line="252" w:lineRule="auto"/>
        <w:rPr>
          <w:rFonts w:hint="eastAsia"/>
        </w:rPr>
      </w:pPr>
      <w:r>
        <w:t>UI validation and usability of the above customer journeys on supported desktop browsers, including layout, labels, validation messages, navigation and recoverability.</w:t>
      </w:r>
    </w:p>
    <w:p w14:paraId="2D037F27" w14:textId="77777777" w:rsidR="00B14AE9" w:rsidRDefault="008E3B06">
      <w:pPr>
        <w:pStyle w:val="ListBullet"/>
        <w:spacing w:after="80" w:line="252" w:lineRule="auto"/>
        <w:rPr>
          <w:rFonts w:hint="eastAsia"/>
        </w:rPr>
      </w:pPr>
      <w:r>
        <w:t>Basic security/input-validation testing of user-controlled fields using non-destructive test strings.</w:t>
      </w:r>
    </w:p>
    <w:p w14:paraId="7A31C113" w14:textId="77777777" w:rsidR="00B14AE9" w:rsidRDefault="008E3B06">
      <w:pPr>
        <w:pStyle w:val="Heading2"/>
        <w:spacing w:after="80" w:line="252" w:lineRule="auto"/>
      </w:pPr>
      <w:r>
        <w:t>2.2 Out of Scope</w:t>
      </w:r>
    </w:p>
    <w:p w14:paraId="61C8E1CC" w14:textId="77777777" w:rsidR="00B14AE9" w:rsidRDefault="008E3B06">
      <w:pPr>
        <w:pStyle w:val="ListBullet"/>
        <w:spacing w:after="80" w:line="252" w:lineRule="auto"/>
        <w:rPr>
          <w:rFonts w:hint="eastAsia"/>
        </w:rPr>
      </w:pPr>
      <w:r>
        <w:t>Administrative/back-office functionality not exposed as part of the customer storefront release.</w:t>
      </w:r>
    </w:p>
    <w:p w14:paraId="728B3E86" w14:textId="77777777" w:rsidR="00B14AE9" w:rsidRDefault="008E3B06">
      <w:pPr>
        <w:pStyle w:val="ListBullet"/>
        <w:spacing w:after="80" w:line="252" w:lineRule="auto"/>
        <w:rPr>
          <w:rFonts w:hint="eastAsia"/>
        </w:rPr>
      </w:pPr>
      <w:r>
        <w:t>Direct testing of Tricentis/NopCommerce platform internals, database implementation, server code, deployment pipelines or infrastructure components unless a test defect requires technical investigation.</w:t>
      </w:r>
    </w:p>
    <w:p w14:paraId="62EA9EB4" w14:textId="77777777" w:rsidR="00B14AE9" w:rsidRDefault="008E3B06">
      <w:pPr>
        <w:pStyle w:val="ListBullet"/>
        <w:spacing w:after="80" w:line="252" w:lineRule="auto"/>
        <w:rPr>
          <w:rFonts w:hint="eastAsia"/>
        </w:rPr>
      </w:pPr>
      <w:r>
        <w:t>Real financial transactions, real payment instruments, or production payment-provider certification. Payment testing is limited to the application's exposed checkout/payment behavior and safe test data.</w:t>
      </w:r>
    </w:p>
    <w:p w14:paraId="5DD73B2D" w14:textId="77777777" w:rsidR="00B14AE9" w:rsidRDefault="008E3B06">
      <w:pPr>
        <w:pStyle w:val="ListBullet"/>
        <w:spacing w:after="80" w:line="252" w:lineRule="auto"/>
        <w:rPr>
          <w:rFonts w:hint="eastAsia"/>
        </w:rPr>
      </w:pPr>
      <w:r>
        <w:t>Third-party social media destinations linked from the footer (Facebook, Twitter, RSS, YouTube and Google+); only the presence and navigation target of the storefront link may be checked.</w:t>
      </w:r>
    </w:p>
    <w:p w14:paraId="25061ABF" w14:textId="77777777" w:rsidR="00B14AE9" w:rsidRDefault="008E3B06">
      <w:pPr>
        <w:pStyle w:val="ListBullet"/>
        <w:spacing w:after="80" w:line="252" w:lineRule="auto"/>
        <w:rPr>
          <w:rFonts w:hint="eastAsia"/>
        </w:rPr>
      </w:pPr>
      <w:r>
        <w:t>Content/editorial functions such as News and Blog are not release-critical for the defined shopping journey and are excluded from deep functional testing unless explicitly added to the release scope.</w:t>
      </w:r>
    </w:p>
    <w:p w14:paraId="763CCC5A" w14:textId="77777777" w:rsidR="00B14AE9" w:rsidRDefault="008E3B06">
      <w:pPr>
        <w:pStyle w:val="ListBullet"/>
        <w:spacing w:after="80" w:line="252" w:lineRule="auto"/>
        <w:rPr>
          <w:rFonts w:hint="eastAsia"/>
        </w:rPr>
      </w:pPr>
      <w:r>
        <w:t>Performance/load/stress certification is not a release gate in this plan; targeted non-functional checks may be performed if capacity permits.</w:t>
      </w:r>
    </w:p>
    <w:p w14:paraId="15789707" w14:textId="77777777" w:rsidR="00B14AE9" w:rsidRDefault="008E3B06">
      <w:pPr>
        <w:pStyle w:val="ListBullet"/>
        <w:spacing w:after="80" w:line="252" w:lineRule="auto"/>
        <w:rPr>
          <w:rFonts w:hint="eastAsia"/>
        </w:rPr>
      </w:pPr>
      <w:r>
        <w:t>Penetration testing or destructive security assessment. Security testing in this plan is limited to safe input-validation and observable application behavior.</w:t>
      </w:r>
    </w:p>
    <w:p w14:paraId="4E46A476" w14:textId="77777777" w:rsidR="00B14AE9" w:rsidRDefault="008E3B06">
      <w:pPr>
        <w:pStyle w:val="Heading1"/>
        <w:spacing w:after="80" w:line="252" w:lineRule="auto"/>
      </w:pPr>
      <w:r>
        <w:t>3. Test Objectives</w:t>
      </w:r>
    </w:p>
    <w:p w14:paraId="07201032" w14:textId="77777777" w:rsidR="00B14AE9" w:rsidRDefault="008E3B06">
      <w:pPr>
        <w:pStyle w:val="ListNumber"/>
        <w:spacing w:after="80" w:line="252" w:lineRule="auto"/>
        <w:rPr>
          <w:rFonts w:hint="eastAsia"/>
        </w:rPr>
      </w:pPr>
      <w:r>
        <w:t>Validate that critical customer-facing functions behave according to their intended business behavior and available acceptance criteria.</w:t>
      </w:r>
    </w:p>
    <w:p w14:paraId="741A1305" w14:textId="77777777" w:rsidR="00B14AE9" w:rsidRDefault="008E3B06">
      <w:pPr>
        <w:pStyle w:val="ListNumber"/>
        <w:spacing w:after="80" w:line="252" w:lineRule="auto"/>
        <w:rPr>
          <w:rFonts w:hint="eastAsia"/>
        </w:rPr>
      </w:pPr>
      <w:r>
        <w:t>Detect functional, integration, validation, usability and regression defects before release approval.</w:t>
      </w:r>
    </w:p>
    <w:p w14:paraId="2758A440" w14:textId="77777777" w:rsidR="00B14AE9" w:rsidRDefault="008E3B06">
      <w:pPr>
        <w:pStyle w:val="ListNumber"/>
        <w:spacing w:after="80" w:line="252" w:lineRule="auto"/>
        <w:rPr>
          <w:rFonts w:hint="eastAsia"/>
        </w:rPr>
      </w:pPr>
      <w:r>
        <w:t>Validate the complete high-value customer journey: browse/search → product detail → register/login → wishlist/cart → checkout → order completion.</w:t>
      </w:r>
    </w:p>
    <w:p w14:paraId="0EA1E147" w14:textId="77777777" w:rsidR="00B14AE9" w:rsidRDefault="008E3B06">
      <w:pPr>
        <w:pStyle w:val="ListNumber"/>
        <w:spacing w:after="80" w:line="252" w:lineRule="auto"/>
        <w:rPr>
          <w:rFonts w:hint="eastAsia"/>
        </w:rPr>
      </w:pPr>
      <w:r>
        <w:t>Verify required-field, format, boundary, negative, duplicate and state-transition behavior using controlled test data.</w:t>
      </w:r>
    </w:p>
    <w:p w14:paraId="734C12D8" w14:textId="77777777" w:rsidR="00B14AE9" w:rsidRDefault="008E3B06">
      <w:pPr>
        <w:pStyle w:val="ListNumber"/>
        <w:spacing w:after="80" w:line="252" w:lineRule="auto"/>
        <w:rPr>
          <w:rFonts w:hint="eastAsia"/>
        </w:rPr>
      </w:pPr>
      <w:r>
        <w:t>Verify that cart, wishlist, account and checkout state remain consistent as the customer navigates through the application.</w:t>
      </w:r>
    </w:p>
    <w:p w14:paraId="487BCF32" w14:textId="77777777" w:rsidR="00B14AE9" w:rsidRDefault="008E3B06">
      <w:pPr>
        <w:pStyle w:val="ListNumber"/>
        <w:spacing w:after="80" w:line="252" w:lineRule="auto"/>
        <w:rPr>
          <w:rFonts w:hint="eastAsia"/>
        </w:rPr>
      </w:pPr>
      <w:r>
        <w:t>Establish browser-level confidence on the agreed test matrix and identify release-specific compatibility defects.</w:t>
      </w:r>
    </w:p>
    <w:p w14:paraId="50C88C34" w14:textId="77777777" w:rsidR="00B14AE9" w:rsidRDefault="008E3B06">
      <w:pPr>
        <w:pStyle w:val="ListNumber"/>
        <w:spacing w:after="80" w:line="252" w:lineRule="auto"/>
        <w:rPr>
          <w:rFonts w:hint="eastAsia"/>
        </w:rPr>
      </w:pPr>
      <w:r>
        <w:t>Provide traceable evidence through test cases, execution results, defect records, retest evidence and a final test summary.</w:t>
      </w:r>
    </w:p>
    <w:p w14:paraId="38B774F7" w14:textId="77777777" w:rsidR="00B14AE9" w:rsidRDefault="008E3B06">
      <w:pPr>
        <w:pStyle w:val="ListNumber"/>
        <w:spacing w:after="80" w:line="252" w:lineRule="auto"/>
        <w:rPr>
          <w:rFonts w:hint="eastAsia"/>
        </w:rPr>
      </w:pPr>
      <w:r>
        <w:t>Provide a clear release recommendation based on objective exit criteria rather than test-volume alone.</w:t>
      </w:r>
    </w:p>
    <w:p w14:paraId="710F0BE8" w14:textId="77777777" w:rsidR="00B14AE9" w:rsidRDefault="008E3B06">
      <w:pPr>
        <w:pStyle w:val="Heading1"/>
        <w:spacing w:after="80" w:line="252" w:lineRule="auto"/>
      </w:pPr>
      <w:r>
        <w:t>4. Test Strategy</w:t>
      </w:r>
    </w:p>
    <w:p w14:paraId="6948BDDD" w14:textId="77777777" w:rsidR="00B14AE9" w:rsidRDefault="008E3B06">
      <w:pPr>
        <w:pStyle w:val="Heading2"/>
        <w:spacing w:after="80" w:line="252" w:lineRule="auto"/>
      </w:pPr>
      <w:r>
        <w:t>4.1 Overall Approach</w:t>
      </w:r>
    </w:p>
    <w:p w14:paraId="26A8A76C" w14:textId="77777777" w:rsidR="00B14AE9" w:rsidRDefault="008E3B06">
      <w:pPr>
        <w:spacing w:after="80" w:line="252" w:lineRule="auto"/>
        <w:rPr>
          <w:rFonts w:hint="eastAsia"/>
        </w:rPr>
      </w:pPr>
      <w:r>
        <w:t>The strategy follows a risk-based, requirements-driven and customer-journey-oriented approach. Critical paths receive the highest execution priority. Testing begins with smoke validation, proceeds to functional and negative coverage, then regression and cross-browser verification, followed by defect retest and release assessment.</w:t>
      </w:r>
    </w:p>
    <w:p w14:paraId="2F2B8F6F" w14:textId="77777777" w:rsidR="00B14AE9" w:rsidRDefault="008E3B06">
      <w:pPr>
        <w:pStyle w:val="Heading2"/>
        <w:spacing w:after="80" w:line="252" w:lineRule="auto"/>
      </w:pPr>
      <w:r>
        <w:t>4.2 Testing Types</w:t>
      </w:r>
    </w:p>
    <w:tbl>
      <w:tblPr>
        <w:tblStyle w:val="TableGrid"/>
        <w:tblW w:w="0" w:type="auto"/>
        <w:jc w:val="center"/>
        <w:tblLook w:val="04A0" w:firstRow="1" w:lastRow="0" w:firstColumn="1" w:lastColumn="0" w:noHBand="0" w:noVBand="1"/>
      </w:tblPr>
      <w:tblGrid>
        <w:gridCol w:w="1944"/>
        <w:gridCol w:w="6552"/>
        <w:gridCol w:w="1296"/>
      </w:tblGrid>
      <w:tr w:rsidR="00B14AE9" w14:paraId="631A93C5" w14:textId="77777777">
        <w:trPr>
          <w:jc w:val="center"/>
        </w:trPr>
        <w:tc>
          <w:tcPr>
            <w:tcW w:w="1944" w:type="dxa"/>
            <w:shd w:val="clear" w:color="auto" w:fill="1F4E78"/>
            <w:vAlign w:val="center"/>
          </w:tcPr>
          <w:p w14:paraId="352A6DD1" w14:textId="77777777" w:rsidR="00B14AE9" w:rsidRDefault="008E3B06">
            <w:pPr>
              <w:rPr>
                <w:rFonts w:hint="eastAsia"/>
              </w:rPr>
            </w:pPr>
            <w:r>
              <w:rPr>
                <w:b/>
                <w:color w:val="FFFFFF"/>
                <w:sz w:val="17"/>
              </w:rPr>
              <w:t>Testing Type</w:t>
            </w:r>
          </w:p>
        </w:tc>
        <w:tc>
          <w:tcPr>
            <w:tcW w:w="6552" w:type="dxa"/>
            <w:shd w:val="clear" w:color="auto" w:fill="1F4E78"/>
            <w:vAlign w:val="center"/>
          </w:tcPr>
          <w:p w14:paraId="37C3B242" w14:textId="77777777" w:rsidR="00B14AE9" w:rsidRDefault="008E3B06">
            <w:pPr>
              <w:rPr>
                <w:rFonts w:hint="eastAsia"/>
              </w:rPr>
            </w:pPr>
            <w:r>
              <w:rPr>
                <w:b/>
                <w:color w:val="FFFFFF"/>
                <w:sz w:val="17"/>
              </w:rPr>
              <w:t>Application of This Release</w:t>
            </w:r>
          </w:p>
        </w:tc>
        <w:tc>
          <w:tcPr>
            <w:tcW w:w="1296" w:type="dxa"/>
            <w:shd w:val="clear" w:color="auto" w:fill="1F4E78"/>
            <w:vAlign w:val="center"/>
          </w:tcPr>
          <w:p w14:paraId="699A64D1" w14:textId="77777777" w:rsidR="00B14AE9" w:rsidRDefault="008E3B06">
            <w:pPr>
              <w:rPr>
                <w:rFonts w:hint="eastAsia"/>
              </w:rPr>
            </w:pPr>
            <w:r>
              <w:rPr>
                <w:b/>
                <w:color w:val="FFFFFF"/>
                <w:sz w:val="17"/>
              </w:rPr>
              <w:t>Priority</w:t>
            </w:r>
          </w:p>
        </w:tc>
      </w:tr>
      <w:tr w:rsidR="00B14AE9" w14:paraId="569F193C" w14:textId="77777777">
        <w:trPr>
          <w:jc w:val="center"/>
        </w:trPr>
        <w:tc>
          <w:tcPr>
            <w:tcW w:w="1944" w:type="dxa"/>
            <w:vAlign w:val="center"/>
          </w:tcPr>
          <w:p w14:paraId="0DA3D159" w14:textId="77777777" w:rsidR="00B14AE9" w:rsidRDefault="008E3B06">
            <w:pPr>
              <w:rPr>
                <w:rFonts w:hint="eastAsia"/>
              </w:rPr>
            </w:pPr>
            <w:r>
              <w:rPr>
                <w:sz w:val="17"/>
              </w:rPr>
              <w:t>Smoke Testing</w:t>
            </w:r>
          </w:p>
        </w:tc>
        <w:tc>
          <w:tcPr>
            <w:tcW w:w="6552" w:type="dxa"/>
            <w:vAlign w:val="center"/>
          </w:tcPr>
          <w:p w14:paraId="60A30292" w14:textId="77777777" w:rsidR="00B14AE9" w:rsidRDefault="008E3B06">
            <w:pPr>
              <w:rPr>
                <w:rFonts w:hint="eastAsia"/>
              </w:rPr>
            </w:pPr>
            <w:r>
              <w:rPr>
                <w:sz w:val="17"/>
              </w:rPr>
              <w:t>Verify site availability and critical navigation: Register, Login, categories, product detail, cart and wishlist.</w:t>
            </w:r>
          </w:p>
        </w:tc>
        <w:tc>
          <w:tcPr>
            <w:tcW w:w="1296" w:type="dxa"/>
            <w:vAlign w:val="center"/>
          </w:tcPr>
          <w:p w14:paraId="68A68091" w14:textId="77777777" w:rsidR="00B14AE9" w:rsidRDefault="008E3B06">
            <w:pPr>
              <w:rPr>
                <w:rFonts w:hint="eastAsia"/>
              </w:rPr>
            </w:pPr>
            <w:r>
              <w:rPr>
                <w:sz w:val="17"/>
              </w:rPr>
              <w:t>High</w:t>
            </w:r>
          </w:p>
        </w:tc>
      </w:tr>
      <w:tr w:rsidR="00B14AE9" w14:paraId="2D8A2AB6" w14:textId="77777777">
        <w:trPr>
          <w:jc w:val="center"/>
        </w:trPr>
        <w:tc>
          <w:tcPr>
            <w:tcW w:w="1944" w:type="dxa"/>
            <w:vAlign w:val="center"/>
          </w:tcPr>
          <w:p w14:paraId="3097F57B" w14:textId="77777777" w:rsidR="00B14AE9" w:rsidRDefault="008E3B06">
            <w:pPr>
              <w:rPr>
                <w:rFonts w:hint="eastAsia"/>
              </w:rPr>
            </w:pPr>
            <w:r>
              <w:rPr>
                <w:sz w:val="17"/>
              </w:rPr>
              <w:t>Functional Testing</w:t>
            </w:r>
          </w:p>
        </w:tc>
        <w:tc>
          <w:tcPr>
            <w:tcW w:w="6552" w:type="dxa"/>
            <w:vAlign w:val="center"/>
          </w:tcPr>
          <w:p w14:paraId="50B12BA0" w14:textId="77777777" w:rsidR="00B14AE9" w:rsidRDefault="008E3B06">
            <w:pPr>
              <w:rPr>
                <w:rFonts w:hint="eastAsia"/>
              </w:rPr>
            </w:pPr>
            <w:r>
              <w:rPr>
                <w:sz w:val="17"/>
              </w:rPr>
              <w:t>Validate each in-scope function against expected behavior.</w:t>
            </w:r>
          </w:p>
        </w:tc>
        <w:tc>
          <w:tcPr>
            <w:tcW w:w="1296" w:type="dxa"/>
            <w:vAlign w:val="center"/>
          </w:tcPr>
          <w:p w14:paraId="37E37EF4" w14:textId="77777777" w:rsidR="00B14AE9" w:rsidRDefault="008E3B06">
            <w:pPr>
              <w:rPr>
                <w:rFonts w:hint="eastAsia"/>
              </w:rPr>
            </w:pPr>
            <w:r>
              <w:rPr>
                <w:sz w:val="17"/>
              </w:rPr>
              <w:t>High</w:t>
            </w:r>
          </w:p>
        </w:tc>
      </w:tr>
      <w:tr w:rsidR="00B14AE9" w14:paraId="3E2698B4" w14:textId="77777777">
        <w:trPr>
          <w:jc w:val="center"/>
        </w:trPr>
        <w:tc>
          <w:tcPr>
            <w:tcW w:w="1944" w:type="dxa"/>
            <w:vAlign w:val="center"/>
          </w:tcPr>
          <w:p w14:paraId="28955A51" w14:textId="77777777" w:rsidR="00B14AE9" w:rsidRDefault="008E3B06">
            <w:pPr>
              <w:rPr>
                <w:rFonts w:hint="eastAsia"/>
              </w:rPr>
            </w:pPr>
            <w:r>
              <w:rPr>
                <w:sz w:val="17"/>
              </w:rPr>
              <w:t>Negative Testing</w:t>
            </w:r>
          </w:p>
        </w:tc>
        <w:tc>
          <w:tcPr>
            <w:tcW w:w="6552" w:type="dxa"/>
            <w:vAlign w:val="center"/>
          </w:tcPr>
          <w:p w14:paraId="04B692DF" w14:textId="77777777" w:rsidR="00B14AE9" w:rsidRDefault="008E3B06">
            <w:pPr>
              <w:rPr>
                <w:rFonts w:hint="eastAsia"/>
              </w:rPr>
            </w:pPr>
            <w:r>
              <w:rPr>
                <w:sz w:val="17"/>
              </w:rPr>
              <w:t>Invalid, missing, malformed, duplicate and unsupported inputs.</w:t>
            </w:r>
          </w:p>
        </w:tc>
        <w:tc>
          <w:tcPr>
            <w:tcW w:w="1296" w:type="dxa"/>
            <w:vAlign w:val="center"/>
          </w:tcPr>
          <w:p w14:paraId="6B2D2663" w14:textId="77777777" w:rsidR="00B14AE9" w:rsidRDefault="008E3B06">
            <w:pPr>
              <w:rPr>
                <w:rFonts w:hint="eastAsia"/>
              </w:rPr>
            </w:pPr>
            <w:r>
              <w:rPr>
                <w:sz w:val="17"/>
              </w:rPr>
              <w:t>High</w:t>
            </w:r>
          </w:p>
        </w:tc>
      </w:tr>
      <w:tr w:rsidR="00B14AE9" w14:paraId="16ACEB5A" w14:textId="77777777">
        <w:trPr>
          <w:jc w:val="center"/>
        </w:trPr>
        <w:tc>
          <w:tcPr>
            <w:tcW w:w="1944" w:type="dxa"/>
            <w:vAlign w:val="center"/>
          </w:tcPr>
          <w:p w14:paraId="69BD0B14" w14:textId="77777777" w:rsidR="00B14AE9" w:rsidRDefault="008E3B06">
            <w:pPr>
              <w:rPr>
                <w:rFonts w:hint="eastAsia"/>
              </w:rPr>
            </w:pPr>
            <w:r>
              <w:rPr>
                <w:sz w:val="17"/>
              </w:rPr>
              <w:t>Boundary Testing</w:t>
            </w:r>
          </w:p>
        </w:tc>
        <w:tc>
          <w:tcPr>
            <w:tcW w:w="6552" w:type="dxa"/>
            <w:vAlign w:val="center"/>
          </w:tcPr>
          <w:p w14:paraId="145EE85E" w14:textId="77777777" w:rsidR="00B14AE9" w:rsidRDefault="008E3B06">
            <w:pPr>
              <w:rPr>
                <w:rFonts w:hint="eastAsia"/>
              </w:rPr>
            </w:pPr>
            <w:r>
              <w:rPr>
                <w:sz w:val="17"/>
              </w:rPr>
              <w:t>Minimum/maximum lengths, quantity boundaries, empty values and extreme valid/invalid inputs.</w:t>
            </w:r>
          </w:p>
        </w:tc>
        <w:tc>
          <w:tcPr>
            <w:tcW w:w="1296" w:type="dxa"/>
            <w:vAlign w:val="center"/>
          </w:tcPr>
          <w:p w14:paraId="1805196B" w14:textId="77777777" w:rsidR="00B14AE9" w:rsidRDefault="008E3B06">
            <w:pPr>
              <w:rPr>
                <w:rFonts w:hint="eastAsia"/>
              </w:rPr>
            </w:pPr>
            <w:r>
              <w:rPr>
                <w:sz w:val="17"/>
              </w:rPr>
              <w:t>High</w:t>
            </w:r>
          </w:p>
        </w:tc>
      </w:tr>
      <w:tr w:rsidR="00B14AE9" w14:paraId="574A0B67" w14:textId="77777777">
        <w:trPr>
          <w:jc w:val="center"/>
        </w:trPr>
        <w:tc>
          <w:tcPr>
            <w:tcW w:w="1944" w:type="dxa"/>
            <w:vAlign w:val="center"/>
          </w:tcPr>
          <w:p w14:paraId="02CD8822" w14:textId="77777777" w:rsidR="00B14AE9" w:rsidRDefault="008E3B06">
            <w:pPr>
              <w:rPr>
                <w:rFonts w:hint="eastAsia"/>
              </w:rPr>
            </w:pPr>
            <w:r>
              <w:rPr>
                <w:sz w:val="17"/>
              </w:rPr>
              <w:t>Integration / Workflow Testing</w:t>
            </w:r>
          </w:p>
        </w:tc>
        <w:tc>
          <w:tcPr>
            <w:tcW w:w="6552" w:type="dxa"/>
            <w:vAlign w:val="center"/>
          </w:tcPr>
          <w:p w14:paraId="21EC28D1" w14:textId="77777777" w:rsidR="00B14AE9" w:rsidRDefault="008E3B06">
            <w:pPr>
              <w:rPr>
                <w:rFonts w:hint="eastAsia"/>
              </w:rPr>
            </w:pPr>
            <w:r>
              <w:rPr>
                <w:sz w:val="17"/>
              </w:rPr>
              <w:t>Validate state transitions across account, product, cart, wishlist and checkout.</w:t>
            </w:r>
          </w:p>
        </w:tc>
        <w:tc>
          <w:tcPr>
            <w:tcW w:w="1296" w:type="dxa"/>
            <w:vAlign w:val="center"/>
          </w:tcPr>
          <w:p w14:paraId="7BE690B3" w14:textId="77777777" w:rsidR="00B14AE9" w:rsidRDefault="008E3B06">
            <w:pPr>
              <w:rPr>
                <w:rFonts w:hint="eastAsia"/>
              </w:rPr>
            </w:pPr>
            <w:r>
              <w:rPr>
                <w:sz w:val="17"/>
              </w:rPr>
              <w:t>High</w:t>
            </w:r>
          </w:p>
        </w:tc>
      </w:tr>
      <w:tr w:rsidR="00B14AE9" w14:paraId="0C6897BB" w14:textId="77777777">
        <w:trPr>
          <w:jc w:val="center"/>
        </w:trPr>
        <w:tc>
          <w:tcPr>
            <w:tcW w:w="1944" w:type="dxa"/>
            <w:vAlign w:val="center"/>
          </w:tcPr>
          <w:p w14:paraId="4EA4494E" w14:textId="77777777" w:rsidR="00B14AE9" w:rsidRDefault="008E3B06">
            <w:pPr>
              <w:rPr>
                <w:rFonts w:hint="eastAsia"/>
              </w:rPr>
            </w:pPr>
            <w:r>
              <w:rPr>
                <w:sz w:val="17"/>
              </w:rPr>
              <w:t>Regression Testing</w:t>
            </w:r>
          </w:p>
        </w:tc>
        <w:tc>
          <w:tcPr>
            <w:tcW w:w="6552" w:type="dxa"/>
            <w:vAlign w:val="center"/>
          </w:tcPr>
          <w:p w14:paraId="0F9D1BD7" w14:textId="77777777" w:rsidR="00B14AE9" w:rsidRDefault="008E3B06">
            <w:pPr>
              <w:rPr>
                <w:rFonts w:hint="eastAsia"/>
              </w:rPr>
            </w:pPr>
            <w:r>
              <w:rPr>
                <w:sz w:val="17"/>
              </w:rPr>
              <w:t>Re-execute impacted and critical scenarios after fixes/build changes.</w:t>
            </w:r>
          </w:p>
        </w:tc>
        <w:tc>
          <w:tcPr>
            <w:tcW w:w="1296" w:type="dxa"/>
            <w:vAlign w:val="center"/>
          </w:tcPr>
          <w:p w14:paraId="1941CD2B" w14:textId="77777777" w:rsidR="00B14AE9" w:rsidRDefault="008E3B06">
            <w:pPr>
              <w:rPr>
                <w:rFonts w:hint="eastAsia"/>
              </w:rPr>
            </w:pPr>
            <w:r>
              <w:rPr>
                <w:sz w:val="17"/>
              </w:rPr>
              <w:t>High</w:t>
            </w:r>
          </w:p>
        </w:tc>
      </w:tr>
      <w:tr w:rsidR="00B14AE9" w14:paraId="4D91EDBE" w14:textId="77777777">
        <w:trPr>
          <w:jc w:val="center"/>
        </w:trPr>
        <w:tc>
          <w:tcPr>
            <w:tcW w:w="1944" w:type="dxa"/>
            <w:vAlign w:val="center"/>
          </w:tcPr>
          <w:p w14:paraId="2391A1C0" w14:textId="77777777" w:rsidR="00B14AE9" w:rsidRDefault="008E3B06">
            <w:pPr>
              <w:rPr>
                <w:rFonts w:hint="eastAsia"/>
              </w:rPr>
            </w:pPr>
            <w:r>
              <w:rPr>
                <w:sz w:val="17"/>
              </w:rPr>
              <w:t>UI / Usability Testing</w:t>
            </w:r>
          </w:p>
        </w:tc>
        <w:tc>
          <w:tcPr>
            <w:tcW w:w="6552" w:type="dxa"/>
            <w:vAlign w:val="center"/>
          </w:tcPr>
          <w:p w14:paraId="24F6FACC" w14:textId="77777777" w:rsidR="00B14AE9" w:rsidRDefault="008E3B06">
            <w:pPr>
              <w:rPr>
                <w:rFonts w:hint="eastAsia"/>
              </w:rPr>
            </w:pPr>
            <w:r>
              <w:rPr>
                <w:sz w:val="17"/>
              </w:rPr>
              <w:t>Labels, controls, validation messages, navigation, layout and recoverability.</w:t>
            </w:r>
          </w:p>
        </w:tc>
        <w:tc>
          <w:tcPr>
            <w:tcW w:w="1296" w:type="dxa"/>
            <w:vAlign w:val="center"/>
          </w:tcPr>
          <w:p w14:paraId="320038DB" w14:textId="77777777" w:rsidR="00B14AE9" w:rsidRDefault="008E3B06">
            <w:pPr>
              <w:rPr>
                <w:rFonts w:hint="eastAsia"/>
              </w:rPr>
            </w:pPr>
            <w:r>
              <w:rPr>
                <w:sz w:val="17"/>
              </w:rPr>
              <w:t>Medium</w:t>
            </w:r>
          </w:p>
        </w:tc>
      </w:tr>
      <w:tr w:rsidR="00B14AE9" w14:paraId="6813FD54" w14:textId="77777777">
        <w:trPr>
          <w:jc w:val="center"/>
        </w:trPr>
        <w:tc>
          <w:tcPr>
            <w:tcW w:w="1944" w:type="dxa"/>
            <w:vAlign w:val="center"/>
          </w:tcPr>
          <w:p w14:paraId="725A7719" w14:textId="77777777" w:rsidR="00B14AE9" w:rsidRDefault="008E3B06">
            <w:pPr>
              <w:rPr>
                <w:rFonts w:hint="eastAsia"/>
              </w:rPr>
            </w:pPr>
            <w:r>
              <w:rPr>
                <w:sz w:val="17"/>
              </w:rPr>
              <w:t>Compatibility Testing</w:t>
            </w:r>
          </w:p>
        </w:tc>
        <w:tc>
          <w:tcPr>
            <w:tcW w:w="6552" w:type="dxa"/>
            <w:vAlign w:val="center"/>
          </w:tcPr>
          <w:p w14:paraId="1397FB90" w14:textId="77777777" w:rsidR="00B14AE9" w:rsidRDefault="008E3B06">
            <w:pPr>
              <w:rPr>
                <w:rFonts w:hint="eastAsia"/>
              </w:rPr>
            </w:pPr>
            <w:r>
              <w:rPr>
                <w:sz w:val="17"/>
              </w:rPr>
              <w:t>Current supported desktop browser combinations agreed with stakeholders.</w:t>
            </w:r>
          </w:p>
        </w:tc>
        <w:tc>
          <w:tcPr>
            <w:tcW w:w="1296" w:type="dxa"/>
            <w:vAlign w:val="center"/>
          </w:tcPr>
          <w:p w14:paraId="489A71FE" w14:textId="77777777" w:rsidR="00B14AE9" w:rsidRDefault="008E3B06">
            <w:pPr>
              <w:rPr>
                <w:rFonts w:hint="eastAsia"/>
              </w:rPr>
            </w:pPr>
            <w:r>
              <w:rPr>
                <w:sz w:val="17"/>
              </w:rPr>
              <w:t>Medium</w:t>
            </w:r>
          </w:p>
        </w:tc>
      </w:tr>
      <w:tr w:rsidR="00B14AE9" w14:paraId="71538C13" w14:textId="77777777">
        <w:trPr>
          <w:jc w:val="center"/>
        </w:trPr>
        <w:tc>
          <w:tcPr>
            <w:tcW w:w="1944" w:type="dxa"/>
            <w:vAlign w:val="center"/>
          </w:tcPr>
          <w:p w14:paraId="61EA7A79" w14:textId="77777777" w:rsidR="00B14AE9" w:rsidRDefault="008E3B06">
            <w:pPr>
              <w:rPr>
                <w:rFonts w:hint="eastAsia"/>
              </w:rPr>
            </w:pPr>
            <w:r>
              <w:rPr>
                <w:sz w:val="17"/>
              </w:rPr>
              <w:t>Security Input Validation</w:t>
            </w:r>
          </w:p>
        </w:tc>
        <w:tc>
          <w:tcPr>
            <w:tcW w:w="6552" w:type="dxa"/>
            <w:vAlign w:val="center"/>
          </w:tcPr>
          <w:p w14:paraId="7B695091" w14:textId="77777777" w:rsidR="00B14AE9" w:rsidRDefault="008E3B06">
            <w:pPr>
              <w:rPr>
                <w:rFonts w:hint="eastAsia"/>
              </w:rPr>
            </w:pPr>
            <w:r>
              <w:rPr>
                <w:sz w:val="17"/>
              </w:rPr>
              <w:t>Safe SQL/XSS-style strings and special-character handling; no destructive testing.</w:t>
            </w:r>
          </w:p>
        </w:tc>
        <w:tc>
          <w:tcPr>
            <w:tcW w:w="1296" w:type="dxa"/>
            <w:vAlign w:val="center"/>
          </w:tcPr>
          <w:p w14:paraId="1244B800" w14:textId="77777777" w:rsidR="00B14AE9" w:rsidRDefault="008E3B06">
            <w:pPr>
              <w:rPr>
                <w:rFonts w:hint="eastAsia"/>
              </w:rPr>
            </w:pPr>
            <w:r>
              <w:rPr>
                <w:sz w:val="17"/>
              </w:rPr>
              <w:t>Medium</w:t>
            </w:r>
          </w:p>
        </w:tc>
      </w:tr>
      <w:tr w:rsidR="00B14AE9" w14:paraId="13EDFE41" w14:textId="77777777">
        <w:trPr>
          <w:jc w:val="center"/>
        </w:trPr>
        <w:tc>
          <w:tcPr>
            <w:tcW w:w="1944" w:type="dxa"/>
            <w:vAlign w:val="center"/>
          </w:tcPr>
          <w:p w14:paraId="2D3197F6" w14:textId="77777777" w:rsidR="00B14AE9" w:rsidRDefault="008E3B06">
            <w:pPr>
              <w:rPr>
                <w:rFonts w:hint="eastAsia"/>
              </w:rPr>
            </w:pPr>
            <w:r>
              <w:rPr>
                <w:sz w:val="17"/>
              </w:rPr>
              <w:t>Accessibility Spot Checks</w:t>
            </w:r>
          </w:p>
        </w:tc>
        <w:tc>
          <w:tcPr>
            <w:tcW w:w="6552" w:type="dxa"/>
            <w:vAlign w:val="center"/>
          </w:tcPr>
          <w:p w14:paraId="629F70C9" w14:textId="77777777" w:rsidR="00B14AE9" w:rsidRDefault="008E3B06">
            <w:pPr>
              <w:rPr>
                <w:rFonts w:hint="eastAsia"/>
              </w:rPr>
            </w:pPr>
            <w:r>
              <w:rPr>
                <w:sz w:val="17"/>
              </w:rPr>
              <w:t>Keyboard navigation, labels, focus visibility and basic semantic usability on critical pages.</w:t>
            </w:r>
          </w:p>
        </w:tc>
        <w:tc>
          <w:tcPr>
            <w:tcW w:w="1296" w:type="dxa"/>
            <w:vAlign w:val="center"/>
          </w:tcPr>
          <w:p w14:paraId="19B6C69C" w14:textId="77777777" w:rsidR="00B14AE9" w:rsidRDefault="008E3B06">
            <w:pPr>
              <w:rPr>
                <w:rFonts w:hint="eastAsia"/>
              </w:rPr>
            </w:pPr>
            <w:r>
              <w:rPr>
                <w:sz w:val="17"/>
              </w:rPr>
              <w:t>Medium</w:t>
            </w:r>
          </w:p>
        </w:tc>
      </w:tr>
      <w:tr w:rsidR="00B14AE9" w14:paraId="37959A89" w14:textId="77777777">
        <w:trPr>
          <w:jc w:val="center"/>
        </w:trPr>
        <w:tc>
          <w:tcPr>
            <w:tcW w:w="1944" w:type="dxa"/>
            <w:vAlign w:val="center"/>
          </w:tcPr>
          <w:p w14:paraId="2C3FC434" w14:textId="77777777" w:rsidR="00B14AE9" w:rsidRDefault="008E3B06">
            <w:pPr>
              <w:rPr>
                <w:rFonts w:hint="eastAsia"/>
              </w:rPr>
            </w:pPr>
            <w:r>
              <w:rPr>
                <w:sz w:val="17"/>
              </w:rPr>
              <w:t>Performance Sanity</w:t>
            </w:r>
          </w:p>
        </w:tc>
        <w:tc>
          <w:tcPr>
            <w:tcW w:w="6552" w:type="dxa"/>
            <w:vAlign w:val="center"/>
          </w:tcPr>
          <w:p w14:paraId="2556C866" w14:textId="77777777" w:rsidR="00B14AE9" w:rsidRDefault="008E3B06">
            <w:pPr>
              <w:rPr>
                <w:rFonts w:hint="eastAsia"/>
              </w:rPr>
            </w:pPr>
            <w:r>
              <w:rPr>
                <w:sz w:val="17"/>
              </w:rPr>
              <w:t>Basic responsiveness observation only; not a performance certification.</w:t>
            </w:r>
          </w:p>
        </w:tc>
        <w:tc>
          <w:tcPr>
            <w:tcW w:w="1296" w:type="dxa"/>
            <w:vAlign w:val="center"/>
          </w:tcPr>
          <w:p w14:paraId="0D52ABCD" w14:textId="77777777" w:rsidR="00B14AE9" w:rsidRDefault="008E3B06">
            <w:pPr>
              <w:rPr>
                <w:rFonts w:hint="eastAsia"/>
              </w:rPr>
            </w:pPr>
            <w:r>
              <w:rPr>
                <w:sz w:val="17"/>
              </w:rPr>
              <w:t>Low</w:t>
            </w:r>
          </w:p>
        </w:tc>
      </w:tr>
    </w:tbl>
    <w:p w14:paraId="0156430E" w14:textId="77777777" w:rsidR="00B14AE9" w:rsidRDefault="00B14AE9">
      <w:pPr>
        <w:spacing w:after="80" w:line="252" w:lineRule="auto"/>
        <w:rPr>
          <w:rFonts w:hint="eastAsia"/>
        </w:rPr>
      </w:pPr>
    </w:p>
    <w:p w14:paraId="655715EC" w14:textId="77777777" w:rsidR="00B14AE9" w:rsidRDefault="008E3B06">
      <w:pPr>
        <w:pStyle w:val="Heading2"/>
        <w:spacing w:after="80" w:line="252" w:lineRule="auto"/>
      </w:pPr>
      <w:r>
        <w:t>4.3 Test Design Techniques</w:t>
      </w:r>
    </w:p>
    <w:p w14:paraId="58F0F486" w14:textId="77777777" w:rsidR="00B14AE9" w:rsidRDefault="008E3B06">
      <w:pPr>
        <w:pStyle w:val="ListBullet"/>
        <w:spacing w:after="80" w:line="252" w:lineRule="auto"/>
        <w:rPr>
          <w:rFonts w:hint="eastAsia"/>
        </w:rPr>
      </w:pPr>
      <w:r>
        <w:t>Equivalence Partitioning for valid/invalid input classes.</w:t>
      </w:r>
    </w:p>
    <w:p w14:paraId="2EE18C4D" w14:textId="77777777" w:rsidR="00B14AE9" w:rsidRDefault="008E3B06">
      <w:pPr>
        <w:pStyle w:val="ListBullet"/>
        <w:spacing w:after="80" w:line="252" w:lineRule="auto"/>
        <w:rPr>
          <w:rFonts w:hint="eastAsia"/>
        </w:rPr>
      </w:pPr>
      <w:r>
        <w:t>Boundary Value Analysis for quantities, lengths and required fields.</w:t>
      </w:r>
    </w:p>
    <w:p w14:paraId="1DD034BA" w14:textId="77777777" w:rsidR="00B14AE9" w:rsidRDefault="008E3B06">
      <w:pPr>
        <w:pStyle w:val="ListBullet"/>
        <w:spacing w:after="80" w:line="252" w:lineRule="auto"/>
        <w:rPr>
          <w:rFonts w:hint="eastAsia"/>
        </w:rPr>
      </w:pPr>
      <w:r>
        <w:t>Decision-table thinking for authentication and checkout outcomes.</w:t>
      </w:r>
    </w:p>
    <w:p w14:paraId="57837360" w14:textId="77777777" w:rsidR="00B14AE9" w:rsidRDefault="008E3B06">
      <w:pPr>
        <w:pStyle w:val="ListBullet"/>
        <w:spacing w:after="80" w:line="252" w:lineRule="auto"/>
        <w:rPr>
          <w:rFonts w:hint="eastAsia"/>
        </w:rPr>
      </w:pPr>
      <w:r>
        <w:t>State-transition testing for cart, wishlist, login session and checkout stages.</w:t>
      </w:r>
    </w:p>
    <w:p w14:paraId="68EDFF5E" w14:textId="77777777" w:rsidR="00B14AE9" w:rsidRDefault="008E3B06">
      <w:pPr>
        <w:pStyle w:val="ListBullet"/>
        <w:spacing w:after="80" w:line="252" w:lineRule="auto"/>
        <w:rPr>
          <w:rFonts w:hint="eastAsia"/>
        </w:rPr>
      </w:pPr>
      <w:r>
        <w:t>Pairwise/combination coverage for browser × workflow × data variations where practical.</w:t>
      </w:r>
    </w:p>
    <w:p w14:paraId="0D6A9CA8" w14:textId="77777777" w:rsidR="00B14AE9" w:rsidRDefault="008E3B06">
      <w:pPr>
        <w:pStyle w:val="ListBullet"/>
        <w:spacing w:after="80" w:line="252" w:lineRule="auto"/>
        <w:rPr>
          <w:rFonts w:hint="eastAsia"/>
        </w:rPr>
      </w:pPr>
      <w:r>
        <w:t>Error guessing based on common e-commerce failure modes: stale cart state, duplicate items, invalid quantities, session loss, malformed inputs and navigation interruption.</w:t>
      </w:r>
    </w:p>
    <w:p w14:paraId="4E0894E6" w14:textId="77777777" w:rsidR="00B14AE9" w:rsidRDefault="008E3B06">
      <w:pPr>
        <w:pStyle w:val="ListBullet"/>
        <w:spacing w:after="80" w:line="252" w:lineRule="auto"/>
        <w:rPr>
          <w:rFonts w:hint="eastAsia"/>
        </w:rPr>
      </w:pPr>
      <w:r>
        <w:t>Exploratory testing focused on high-risk workflows after scripted execution.</w:t>
      </w:r>
    </w:p>
    <w:p w14:paraId="3A451A6A" w14:textId="77777777" w:rsidR="00B14AE9" w:rsidRDefault="008E3B06">
      <w:pPr>
        <w:pStyle w:val="Heading2"/>
        <w:spacing w:after="80" w:line="252" w:lineRule="auto"/>
      </w:pPr>
      <w:r>
        <w:t>4.4 Tools and Execution</w:t>
      </w:r>
    </w:p>
    <w:p w14:paraId="08132CB4" w14:textId="77777777" w:rsidR="00B14AE9" w:rsidRDefault="008E3B06">
      <w:pPr>
        <w:pStyle w:val="ListBullet"/>
        <w:spacing w:after="80" w:line="252" w:lineRule="auto"/>
        <w:rPr>
          <w:rFonts w:hint="eastAsia"/>
        </w:rPr>
      </w:pPr>
      <w:r>
        <w:t>Web browsers: current Chrome and Edge as primary execution browsers; Firefox as a secondary compatibility browser when available.</w:t>
      </w:r>
    </w:p>
    <w:p w14:paraId="62A6A0D9" w14:textId="77777777" w:rsidR="00B14AE9" w:rsidRDefault="008E3B06">
      <w:pPr>
        <w:pStyle w:val="ListBullet"/>
        <w:spacing w:after="80" w:line="252" w:lineRule="auto"/>
        <w:rPr>
          <w:rFonts w:hint="eastAsia"/>
        </w:rPr>
      </w:pPr>
      <w:r>
        <w:t>Automation: Playwright may be used for repeatable regression of stable workflows; manual execution remains the authority for exploratory, usability and rapidly changing scenarios.</w:t>
      </w:r>
    </w:p>
    <w:p w14:paraId="2D758C29" w14:textId="77777777" w:rsidR="00B14AE9" w:rsidRDefault="008E3B06">
      <w:pPr>
        <w:pStyle w:val="ListBullet"/>
        <w:spacing w:after="80" w:line="252" w:lineRule="auto"/>
        <w:rPr>
          <w:rFonts w:hint="eastAsia"/>
        </w:rPr>
      </w:pPr>
      <w:r>
        <w:t>API validation: Postman may be used only where relevant service endpoints are available and authorized for the test environment.</w:t>
      </w:r>
    </w:p>
    <w:p w14:paraId="118EC6E1" w14:textId="77777777" w:rsidR="00B14AE9" w:rsidRDefault="008E3B06">
      <w:pPr>
        <w:pStyle w:val="ListBullet"/>
        <w:spacing w:after="80" w:line="252" w:lineRule="auto"/>
        <w:rPr>
          <w:rFonts w:hint="eastAsia"/>
        </w:rPr>
      </w:pPr>
      <w:r>
        <w:t>Defect tracking: project-approved defect tracker with evidence, severity, reproducibility and environment details.</w:t>
      </w:r>
    </w:p>
    <w:p w14:paraId="2D70723E" w14:textId="77777777" w:rsidR="00B14AE9" w:rsidRDefault="008E3B06">
      <w:pPr>
        <w:pStyle w:val="ListBullet"/>
        <w:spacing w:after="80" w:line="252" w:lineRule="auto"/>
        <w:rPr>
          <w:rFonts w:hint="eastAsia"/>
        </w:rPr>
      </w:pPr>
      <w:r>
        <w:t>Test data: controlled data repository with unique accounts and reusable product/cart/wishlist combinations. The previously created master test-data workbook is the baseline data source for execution.</w:t>
      </w:r>
    </w:p>
    <w:p w14:paraId="4DDB7975" w14:textId="77777777" w:rsidR="00B14AE9" w:rsidRDefault="008E3B06">
      <w:pPr>
        <w:pStyle w:val="Heading1"/>
        <w:spacing w:after="80" w:line="252" w:lineRule="auto"/>
      </w:pPr>
      <w:r>
        <w:t>5. Test Environment and Test Data Plan</w:t>
      </w:r>
    </w:p>
    <w:p w14:paraId="77CF5B89" w14:textId="77777777" w:rsidR="00B14AE9" w:rsidRDefault="008E3B06">
      <w:pPr>
        <w:pStyle w:val="Heading2"/>
        <w:spacing w:after="80" w:line="252" w:lineRule="auto"/>
      </w:pPr>
      <w:r>
        <w:t>5.1 Environment</w:t>
      </w:r>
    </w:p>
    <w:tbl>
      <w:tblPr>
        <w:tblStyle w:val="TableGrid"/>
        <w:tblW w:w="0" w:type="auto"/>
        <w:jc w:val="center"/>
        <w:tblLook w:val="04A0" w:firstRow="1" w:lastRow="0" w:firstColumn="1" w:lastColumn="0" w:noHBand="0" w:noVBand="1"/>
      </w:tblPr>
      <w:tblGrid>
        <w:gridCol w:w="2160"/>
        <w:gridCol w:w="7632"/>
      </w:tblGrid>
      <w:tr w:rsidR="00B14AE9" w14:paraId="7FB03BAC" w14:textId="77777777">
        <w:trPr>
          <w:jc w:val="center"/>
        </w:trPr>
        <w:tc>
          <w:tcPr>
            <w:tcW w:w="2160" w:type="dxa"/>
            <w:shd w:val="clear" w:color="auto" w:fill="1F4E78"/>
            <w:vAlign w:val="center"/>
          </w:tcPr>
          <w:p w14:paraId="68F79565" w14:textId="77777777" w:rsidR="00B14AE9" w:rsidRDefault="008E3B06">
            <w:pPr>
              <w:rPr>
                <w:rFonts w:hint="eastAsia"/>
              </w:rPr>
            </w:pPr>
            <w:r>
              <w:rPr>
                <w:b/>
                <w:color w:val="FFFFFF"/>
                <w:sz w:val="17"/>
              </w:rPr>
              <w:t>Area</w:t>
            </w:r>
          </w:p>
        </w:tc>
        <w:tc>
          <w:tcPr>
            <w:tcW w:w="7632" w:type="dxa"/>
            <w:shd w:val="clear" w:color="auto" w:fill="1F4E78"/>
            <w:vAlign w:val="center"/>
          </w:tcPr>
          <w:p w14:paraId="7D2B42D7" w14:textId="77777777" w:rsidR="00B14AE9" w:rsidRDefault="008E3B06">
            <w:pPr>
              <w:rPr>
                <w:rFonts w:hint="eastAsia"/>
              </w:rPr>
            </w:pPr>
            <w:r>
              <w:rPr>
                <w:b/>
                <w:color w:val="FFFFFF"/>
                <w:sz w:val="17"/>
              </w:rPr>
              <w:t>Planned Configuration / Requirement</w:t>
            </w:r>
          </w:p>
        </w:tc>
      </w:tr>
      <w:tr w:rsidR="00B14AE9" w14:paraId="434EF85C" w14:textId="77777777">
        <w:trPr>
          <w:jc w:val="center"/>
        </w:trPr>
        <w:tc>
          <w:tcPr>
            <w:tcW w:w="2160" w:type="dxa"/>
            <w:vAlign w:val="center"/>
          </w:tcPr>
          <w:p w14:paraId="26EE2235" w14:textId="77777777" w:rsidR="00B14AE9" w:rsidRDefault="008E3B06">
            <w:pPr>
              <w:rPr>
                <w:rFonts w:hint="eastAsia"/>
              </w:rPr>
            </w:pPr>
            <w:r>
              <w:rPr>
                <w:sz w:val="17"/>
              </w:rPr>
              <w:t>Application</w:t>
            </w:r>
          </w:p>
        </w:tc>
        <w:tc>
          <w:tcPr>
            <w:tcW w:w="7632" w:type="dxa"/>
            <w:vAlign w:val="center"/>
          </w:tcPr>
          <w:p w14:paraId="18A31450" w14:textId="77777777" w:rsidR="00B14AE9" w:rsidRDefault="008E3B06">
            <w:pPr>
              <w:rPr>
                <w:rFonts w:hint="eastAsia"/>
              </w:rPr>
            </w:pPr>
            <w:r>
              <w:rPr>
                <w:sz w:val="17"/>
              </w:rPr>
              <w:t>Tricentis Demo Web Shop – https://demowebshop.tricentis.com</w:t>
            </w:r>
          </w:p>
        </w:tc>
      </w:tr>
      <w:tr w:rsidR="00B14AE9" w14:paraId="03B5CCA4" w14:textId="77777777">
        <w:trPr>
          <w:jc w:val="center"/>
        </w:trPr>
        <w:tc>
          <w:tcPr>
            <w:tcW w:w="2160" w:type="dxa"/>
            <w:vAlign w:val="center"/>
          </w:tcPr>
          <w:p w14:paraId="479ABD35" w14:textId="77777777" w:rsidR="00B14AE9" w:rsidRDefault="008E3B06">
            <w:pPr>
              <w:rPr>
                <w:rFonts w:hint="eastAsia"/>
              </w:rPr>
            </w:pPr>
            <w:r>
              <w:rPr>
                <w:sz w:val="17"/>
              </w:rPr>
              <w:t>Execution Mode</w:t>
            </w:r>
          </w:p>
        </w:tc>
        <w:tc>
          <w:tcPr>
            <w:tcW w:w="7632" w:type="dxa"/>
            <w:vAlign w:val="center"/>
          </w:tcPr>
          <w:p w14:paraId="165987A7" w14:textId="77777777" w:rsidR="00B14AE9" w:rsidRDefault="008E3B06">
            <w:pPr>
              <w:rPr>
                <w:rFonts w:hint="eastAsia"/>
              </w:rPr>
            </w:pPr>
            <w:r>
              <w:rPr>
                <w:sz w:val="17"/>
              </w:rPr>
              <w:t>Web application over HTTPS; no local deployment assumed for this plan.</w:t>
            </w:r>
          </w:p>
        </w:tc>
      </w:tr>
      <w:tr w:rsidR="00B14AE9" w14:paraId="6E0D51AC" w14:textId="77777777">
        <w:trPr>
          <w:jc w:val="center"/>
        </w:trPr>
        <w:tc>
          <w:tcPr>
            <w:tcW w:w="2160" w:type="dxa"/>
            <w:vAlign w:val="center"/>
          </w:tcPr>
          <w:p w14:paraId="7078612E" w14:textId="77777777" w:rsidR="00B14AE9" w:rsidRDefault="008E3B06">
            <w:pPr>
              <w:rPr>
                <w:rFonts w:hint="eastAsia"/>
              </w:rPr>
            </w:pPr>
            <w:r>
              <w:rPr>
                <w:sz w:val="17"/>
              </w:rPr>
              <w:t>Primary Browser</w:t>
            </w:r>
          </w:p>
        </w:tc>
        <w:tc>
          <w:tcPr>
            <w:tcW w:w="7632" w:type="dxa"/>
            <w:vAlign w:val="center"/>
          </w:tcPr>
          <w:p w14:paraId="553504FD" w14:textId="77777777" w:rsidR="00B14AE9" w:rsidRDefault="008E3B06">
            <w:pPr>
              <w:rPr>
                <w:rFonts w:hint="eastAsia"/>
              </w:rPr>
            </w:pPr>
            <w:r>
              <w:rPr>
                <w:sz w:val="17"/>
              </w:rPr>
              <w:t>Current stable Google Chrome</w:t>
            </w:r>
          </w:p>
        </w:tc>
      </w:tr>
      <w:tr w:rsidR="00B14AE9" w14:paraId="3861B882" w14:textId="77777777">
        <w:trPr>
          <w:jc w:val="center"/>
        </w:trPr>
        <w:tc>
          <w:tcPr>
            <w:tcW w:w="2160" w:type="dxa"/>
            <w:vAlign w:val="center"/>
          </w:tcPr>
          <w:p w14:paraId="100325AE" w14:textId="77777777" w:rsidR="00B14AE9" w:rsidRDefault="008E3B06">
            <w:pPr>
              <w:rPr>
                <w:rFonts w:hint="eastAsia"/>
              </w:rPr>
            </w:pPr>
            <w:r>
              <w:rPr>
                <w:sz w:val="17"/>
              </w:rPr>
              <w:t>Secondary Browser</w:t>
            </w:r>
          </w:p>
        </w:tc>
        <w:tc>
          <w:tcPr>
            <w:tcW w:w="7632" w:type="dxa"/>
            <w:vAlign w:val="center"/>
          </w:tcPr>
          <w:p w14:paraId="63C930CB" w14:textId="77777777" w:rsidR="00B14AE9" w:rsidRDefault="008E3B06">
            <w:pPr>
              <w:rPr>
                <w:rFonts w:hint="eastAsia"/>
              </w:rPr>
            </w:pPr>
            <w:r>
              <w:rPr>
                <w:sz w:val="17"/>
              </w:rPr>
              <w:t>Current stable Microsoft Edge</w:t>
            </w:r>
          </w:p>
        </w:tc>
      </w:tr>
      <w:tr w:rsidR="00B14AE9" w14:paraId="79352F6F" w14:textId="77777777">
        <w:trPr>
          <w:jc w:val="center"/>
        </w:trPr>
        <w:tc>
          <w:tcPr>
            <w:tcW w:w="2160" w:type="dxa"/>
            <w:vAlign w:val="center"/>
          </w:tcPr>
          <w:p w14:paraId="17F02820" w14:textId="77777777" w:rsidR="00B14AE9" w:rsidRDefault="008E3B06">
            <w:pPr>
              <w:rPr>
                <w:rFonts w:hint="eastAsia"/>
              </w:rPr>
            </w:pPr>
            <w:r>
              <w:rPr>
                <w:sz w:val="17"/>
              </w:rPr>
              <w:t>Compatibility Browser</w:t>
            </w:r>
          </w:p>
        </w:tc>
        <w:tc>
          <w:tcPr>
            <w:tcW w:w="7632" w:type="dxa"/>
            <w:vAlign w:val="center"/>
          </w:tcPr>
          <w:p w14:paraId="733FFF61" w14:textId="77777777" w:rsidR="00B14AE9" w:rsidRDefault="008E3B06">
            <w:pPr>
              <w:rPr>
                <w:rFonts w:hint="eastAsia"/>
              </w:rPr>
            </w:pPr>
            <w:r>
              <w:rPr>
                <w:sz w:val="17"/>
              </w:rPr>
              <w:t>Current stable Mozilla Firefox, subject to availability</w:t>
            </w:r>
          </w:p>
        </w:tc>
      </w:tr>
      <w:tr w:rsidR="00B14AE9" w14:paraId="1E4833AE" w14:textId="77777777">
        <w:trPr>
          <w:jc w:val="center"/>
        </w:trPr>
        <w:tc>
          <w:tcPr>
            <w:tcW w:w="2160" w:type="dxa"/>
            <w:vAlign w:val="center"/>
          </w:tcPr>
          <w:p w14:paraId="0869B7A1" w14:textId="77777777" w:rsidR="00B14AE9" w:rsidRDefault="008E3B06">
            <w:pPr>
              <w:rPr>
                <w:rFonts w:hint="eastAsia"/>
              </w:rPr>
            </w:pPr>
            <w:r>
              <w:rPr>
                <w:sz w:val="17"/>
              </w:rPr>
              <w:t>OS</w:t>
            </w:r>
          </w:p>
        </w:tc>
        <w:tc>
          <w:tcPr>
            <w:tcW w:w="7632" w:type="dxa"/>
            <w:vAlign w:val="center"/>
          </w:tcPr>
          <w:p w14:paraId="5AB64A2B" w14:textId="77777777" w:rsidR="00B14AE9" w:rsidRDefault="008E3B06">
            <w:pPr>
              <w:rPr>
                <w:rFonts w:hint="eastAsia"/>
              </w:rPr>
            </w:pPr>
            <w:r>
              <w:rPr>
                <w:sz w:val="17"/>
              </w:rPr>
              <w:t>Windows 11 desktop baseline; additional OS/browser combinations if stakeholder matrix requires them</w:t>
            </w:r>
          </w:p>
        </w:tc>
      </w:tr>
      <w:tr w:rsidR="00B14AE9" w14:paraId="631A4FBC" w14:textId="77777777">
        <w:trPr>
          <w:jc w:val="center"/>
        </w:trPr>
        <w:tc>
          <w:tcPr>
            <w:tcW w:w="2160" w:type="dxa"/>
            <w:vAlign w:val="center"/>
          </w:tcPr>
          <w:p w14:paraId="52F36ECE" w14:textId="77777777" w:rsidR="00B14AE9" w:rsidRDefault="008E3B06">
            <w:pPr>
              <w:rPr>
                <w:rFonts w:hint="eastAsia"/>
              </w:rPr>
            </w:pPr>
            <w:r>
              <w:rPr>
                <w:sz w:val="17"/>
              </w:rPr>
              <w:t>Network</w:t>
            </w:r>
          </w:p>
        </w:tc>
        <w:tc>
          <w:tcPr>
            <w:tcW w:w="7632" w:type="dxa"/>
            <w:vAlign w:val="center"/>
          </w:tcPr>
          <w:p w14:paraId="5FEEB172" w14:textId="77777777" w:rsidR="00B14AE9" w:rsidRDefault="008E3B06">
            <w:pPr>
              <w:rPr>
                <w:rFonts w:hint="eastAsia"/>
              </w:rPr>
            </w:pPr>
            <w:r>
              <w:rPr>
                <w:sz w:val="17"/>
              </w:rPr>
              <w:t>Stable corporate/home broadband with normal internet access; capture connectivity anomalies separately</w:t>
            </w:r>
          </w:p>
        </w:tc>
      </w:tr>
      <w:tr w:rsidR="00B14AE9" w14:paraId="53D7A597" w14:textId="77777777">
        <w:trPr>
          <w:jc w:val="center"/>
        </w:trPr>
        <w:tc>
          <w:tcPr>
            <w:tcW w:w="2160" w:type="dxa"/>
            <w:vAlign w:val="center"/>
          </w:tcPr>
          <w:p w14:paraId="0371B9AA" w14:textId="77777777" w:rsidR="00B14AE9" w:rsidRDefault="008E3B06">
            <w:pPr>
              <w:rPr>
                <w:rFonts w:hint="eastAsia"/>
              </w:rPr>
            </w:pPr>
            <w:r>
              <w:rPr>
                <w:sz w:val="17"/>
              </w:rPr>
              <w:t>Screen Baseline</w:t>
            </w:r>
          </w:p>
        </w:tc>
        <w:tc>
          <w:tcPr>
            <w:tcW w:w="7632" w:type="dxa"/>
            <w:vAlign w:val="center"/>
          </w:tcPr>
          <w:p w14:paraId="3CEC647B" w14:textId="77777777" w:rsidR="00B14AE9" w:rsidRDefault="008E3B06">
            <w:pPr>
              <w:rPr>
                <w:rFonts w:hint="eastAsia"/>
              </w:rPr>
            </w:pPr>
            <w:r>
              <w:rPr>
                <w:sz w:val="17"/>
              </w:rPr>
              <w:t>Desktop viewport suitable for storefront validation; responsive spot checks at narrower widths</w:t>
            </w:r>
          </w:p>
        </w:tc>
      </w:tr>
      <w:tr w:rsidR="00B14AE9" w14:paraId="452FE2C1" w14:textId="77777777">
        <w:trPr>
          <w:jc w:val="center"/>
        </w:trPr>
        <w:tc>
          <w:tcPr>
            <w:tcW w:w="2160" w:type="dxa"/>
            <w:vAlign w:val="center"/>
          </w:tcPr>
          <w:p w14:paraId="12F862B5" w14:textId="77777777" w:rsidR="00B14AE9" w:rsidRDefault="008E3B06">
            <w:pPr>
              <w:rPr>
                <w:rFonts w:hint="eastAsia"/>
              </w:rPr>
            </w:pPr>
            <w:r>
              <w:rPr>
                <w:sz w:val="17"/>
              </w:rPr>
              <w:t>Automation</w:t>
            </w:r>
          </w:p>
        </w:tc>
        <w:tc>
          <w:tcPr>
            <w:tcW w:w="7632" w:type="dxa"/>
            <w:vAlign w:val="center"/>
          </w:tcPr>
          <w:p w14:paraId="5DEF6CDA" w14:textId="77777777" w:rsidR="00B14AE9" w:rsidRDefault="008E3B06">
            <w:pPr>
              <w:rPr>
                <w:rFonts w:hint="eastAsia"/>
              </w:rPr>
            </w:pPr>
            <w:r>
              <w:rPr>
                <w:sz w:val="17"/>
              </w:rPr>
              <w:t>Playwright for stable repeatable regression where scripts are maintained</w:t>
            </w:r>
          </w:p>
        </w:tc>
      </w:tr>
      <w:tr w:rsidR="00B14AE9" w14:paraId="517B0405" w14:textId="77777777">
        <w:trPr>
          <w:jc w:val="center"/>
        </w:trPr>
        <w:tc>
          <w:tcPr>
            <w:tcW w:w="2160" w:type="dxa"/>
            <w:vAlign w:val="center"/>
          </w:tcPr>
          <w:p w14:paraId="591ACDBE" w14:textId="77777777" w:rsidR="00B14AE9" w:rsidRDefault="008E3B06">
            <w:pPr>
              <w:rPr>
                <w:rFonts w:hint="eastAsia"/>
              </w:rPr>
            </w:pPr>
            <w:r>
              <w:rPr>
                <w:sz w:val="17"/>
              </w:rPr>
              <w:t>Defect Evidence</w:t>
            </w:r>
          </w:p>
        </w:tc>
        <w:tc>
          <w:tcPr>
            <w:tcW w:w="7632" w:type="dxa"/>
            <w:vAlign w:val="center"/>
          </w:tcPr>
          <w:p w14:paraId="7453E4BC" w14:textId="77777777" w:rsidR="00B14AE9" w:rsidRDefault="008E3B06">
            <w:pPr>
              <w:rPr>
                <w:rFonts w:hint="eastAsia"/>
              </w:rPr>
            </w:pPr>
            <w:r>
              <w:rPr>
                <w:sz w:val="17"/>
              </w:rPr>
              <w:t>Screenshots/video, console/network evidence when useful, exact data ID and reproduction steps</w:t>
            </w:r>
          </w:p>
        </w:tc>
      </w:tr>
    </w:tbl>
    <w:p w14:paraId="77561A17" w14:textId="77777777" w:rsidR="00B14AE9" w:rsidRDefault="00B14AE9">
      <w:pPr>
        <w:spacing w:after="80" w:line="252" w:lineRule="auto"/>
        <w:rPr>
          <w:rFonts w:hint="eastAsia"/>
        </w:rPr>
      </w:pPr>
    </w:p>
    <w:p w14:paraId="3D33E23C" w14:textId="77777777" w:rsidR="00B14AE9" w:rsidRDefault="008E3B06">
      <w:pPr>
        <w:pStyle w:val="Heading2"/>
        <w:spacing w:after="80" w:line="252" w:lineRule="auto"/>
      </w:pPr>
      <w:r>
        <w:t>5.2 Test Data</w:t>
      </w:r>
    </w:p>
    <w:p w14:paraId="0A7AF7A2" w14:textId="77777777" w:rsidR="00B14AE9" w:rsidRDefault="008E3B06">
      <w:pPr>
        <w:pStyle w:val="ListBullet"/>
        <w:spacing w:after="80" w:line="252" w:lineRule="auto"/>
        <w:rPr>
          <w:rFonts w:hint="eastAsia"/>
        </w:rPr>
      </w:pPr>
      <w:r>
        <w:t>Registration data: valid unique users, duplicate emails, blank fields, invalid formats, password mismatch and boundary values.</w:t>
      </w:r>
    </w:p>
    <w:p w14:paraId="2A7AC18B" w14:textId="77777777" w:rsidR="00B14AE9" w:rsidRDefault="008E3B06">
      <w:pPr>
        <w:pStyle w:val="ListBullet"/>
        <w:spacing w:after="80" w:line="252" w:lineRule="auto"/>
        <w:rPr>
          <w:rFonts w:hint="eastAsia"/>
        </w:rPr>
      </w:pPr>
      <w:r>
        <w:t>Login data: valid credentials, invalid password, unregistered email, blank credentials, whitespace/case variants and safe security-input strings.</w:t>
      </w:r>
    </w:p>
    <w:p w14:paraId="425FB41C" w14:textId="77777777" w:rsidR="00B14AE9" w:rsidRDefault="008E3B06">
      <w:pPr>
        <w:pStyle w:val="ListBullet"/>
        <w:spacing w:after="80" w:line="252" w:lineRule="auto"/>
        <w:rPr>
          <w:rFonts w:hint="eastAsia"/>
        </w:rPr>
      </w:pPr>
      <w:r>
        <w:t>Product data: actual storefront products such as 14.1-inch Laptop, Simple Computer and Build your own computer variants.</w:t>
      </w:r>
    </w:p>
    <w:p w14:paraId="6C8D5C01" w14:textId="77777777" w:rsidR="00B14AE9" w:rsidRDefault="008E3B06">
      <w:pPr>
        <w:pStyle w:val="ListBullet"/>
        <w:spacing w:after="80" w:line="252" w:lineRule="auto"/>
        <w:rPr>
          <w:rFonts w:hint="eastAsia"/>
        </w:rPr>
      </w:pPr>
      <w:r>
        <w:t>Cart data: single product, multiple quantity, multiple products, duplicate product, zero/negative/large quantities and empty-cart state.</w:t>
      </w:r>
    </w:p>
    <w:p w14:paraId="060F774C" w14:textId="77777777" w:rsidR="00B14AE9" w:rsidRDefault="008E3B06">
      <w:pPr>
        <w:pStyle w:val="ListBullet"/>
        <w:spacing w:after="80" w:line="252" w:lineRule="auto"/>
        <w:rPr>
          <w:rFonts w:hint="eastAsia"/>
        </w:rPr>
      </w:pPr>
      <w:r>
        <w:t>Wishlist data: single/multiple products, duplicate-add attempt, remove, empty state and wishlist-to-cart flow where supported.</w:t>
      </w:r>
    </w:p>
    <w:p w14:paraId="1A604580" w14:textId="77777777" w:rsidR="00B14AE9" w:rsidRDefault="008E3B06">
      <w:pPr>
        <w:pStyle w:val="ListBullet"/>
        <w:spacing w:after="80" w:line="252" w:lineRule="auto"/>
        <w:rPr>
          <w:rFonts w:hint="eastAsia"/>
        </w:rPr>
      </w:pPr>
      <w:r>
        <w:t>Checkout data: fictitious customer/address details aligned to the application's exposed Address, Shipping, Payment, Confirm and Complete stages.</w:t>
      </w:r>
    </w:p>
    <w:p w14:paraId="7A56FD63" w14:textId="77777777" w:rsidR="00B14AE9" w:rsidRDefault="008E3B06">
      <w:pPr>
        <w:pStyle w:val="ListBullet"/>
        <w:spacing w:after="80" w:line="252" w:lineRule="auto"/>
        <w:rPr>
          <w:rFonts w:hint="eastAsia"/>
        </w:rPr>
      </w:pPr>
      <w:r>
        <w:t>Payment data: safe test-only values; never use real card or personally sensitive payment information.</w:t>
      </w:r>
    </w:p>
    <w:p w14:paraId="7643C083" w14:textId="77777777" w:rsidR="00B14AE9" w:rsidRDefault="008E3B06">
      <w:pPr>
        <w:pStyle w:val="ListBullet"/>
        <w:spacing w:after="80" w:line="252" w:lineRule="auto"/>
        <w:rPr>
          <w:rFonts w:hint="eastAsia"/>
        </w:rPr>
      </w:pPr>
      <w:r>
        <w:t>All test accounts and transaction-like data must be uniquely identifiable, resettable where practical, and documented by Data ID.</w:t>
      </w:r>
    </w:p>
    <w:p w14:paraId="203D640B" w14:textId="77777777" w:rsidR="00B14AE9" w:rsidRDefault="008E3B06">
      <w:pPr>
        <w:pStyle w:val="Heading1"/>
        <w:spacing w:after="80" w:line="252" w:lineRule="auto"/>
      </w:pPr>
      <w:r>
        <w:t>6. Resource and Effort Estimate</w:t>
      </w:r>
    </w:p>
    <w:tbl>
      <w:tblPr>
        <w:tblStyle w:val="TableGrid"/>
        <w:tblW w:w="0" w:type="auto"/>
        <w:jc w:val="center"/>
        <w:tblLook w:val="04A0" w:firstRow="1" w:lastRow="0" w:firstColumn="1" w:lastColumn="0" w:noHBand="0" w:noVBand="1"/>
      </w:tblPr>
      <w:tblGrid>
        <w:gridCol w:w="2232"/>
        <w:gridCol w:w="4320"/>
        <w:gridCol w:w="1800"/>
        <w:gridCol w:w="1440"/>
      </w:tblGrid>
      <w:tr w:rsidR="00B14AE9" w14:paraId="4F974080" w14:textId="77777777">
        <w:trPr>
          <w:jc w:val="center"/>
        </w:trPr>
        <w:tc>
          <w:tcPr>
            <w:tcW w:w="2232" w:type="dxa"/>
            <w:shd w:val="clear" w:color="auto" w:fill="1F4E78"/>
            <w:vAlign w:val="center"/>
          </w:tcPr>
          <w:p w14:paraId="6E33B69C" w14:textId="77777777" w:rsidR="00B14AE9" w:rsidRDefault="008E3B06">
            <w:pPr>
              <w:rPr>
                <w:rFonts w:hint="eastAsia"/>
              </w:rPr>
            </w:pPr>
            <w:r>
              <w:rPr>
                <w:b/>
                <w:color w:val="FFFFFF"/>
                <w:sz w:val="17"/>
              </w:rPr>
              <w:t>Role</w:t>
            </w:r>
          </w:p>
        </w:tc>
        <w:tc>
          <w:tcPr>
            <w:tcW w:w="4320" w:type="dxa"/>
            <w:shd w:val="clear" w:color="auto" w:fill="1F4E78"/>
            <w:vAlign w:val="center"/>
          </w:tcPr>
          <w:p w14:paraId="50F17CDA" w14:textId="77777777" w:rsidR="00B14AE9" w:rsidRDefault="008E3B06">
            <w:pPr>
              <w:rPr>
                <w:rFonts w:hint="eastAsia"/>
              </w:rPr>
            </w:pPr>
            <w:r>
              <w:rPr>
                <w:b/>
                <w:color w:val="FFFFFF"/>
                <w:sz w:val="17"/>
              </w:rPr>
              <w:t>Responsibility</w:t>
            </w:r>
          </w:p>
        </w:tc>
        <w:tc>
          <w:tcPr>
            <w:tcW w:w="1800" w:type="dxa"/>
            <w:shd w:val="clear" w:color="auto" w:fill="1F4E78"/>
            <w:vAlign w:val="center"/>
          </w:tcPr>
          <w:p w14:paraId="5B4F8C8A" w14:textId="77777777" w:rsidR="00B14AE9" w:rsidRDefault="008E3B06">
            <w:pPr>
              <w:rPr>
                <w:rFonts w:hint="eastAsia"/>
              </w:rPr>
            </w:pPr>
            <w:r>
              <w:rPr>
                <w:b/>
                <w:color w:val="FFFFFF"/>
                <w:sz w:val="17"/>
              </w:rPr>
              <w:t>Estimated Effort</w:t>
            </w:r>
          </w:p>
        </w:tc>
        <w:tc>
          <w:tcPr>
            <w:tcW w:w="1440" w:type="dxa"/>
            <w:shd w:val="clear" w:color="auto" w:fill="1F4E78"/>
            <w:vAlign w:val="center"/>
          </w:tcPr>
          <w:p w14:paraId="15CF5FB4" w14:textId="77777777" w:rsidR="00B14AE9" w:rsidRDefault="008E3B06">
            <w:pPr>
              <w:rPr>
                <w:rFonts w:hint="eastAsia"/>
              </w:rPr>
            </w:pPr>
            <w:r>
              <w:rPr>
                <w:b/>
                <w:color w:val="FFFFFF"/>
                <w:sz w:val="17"/>
              </w:rPr>
              <w:t>Primary Output</w:t>
            </w:r>
          </w:p>
        </w:tc>
      </w:tr>
      <w:tr w:rsidR="00B14AE9" w14:paraId="3152BCA6" w14:textId="77777777">
        <w:trPr>
          <w:jc w:val="center"/>
        </w:trPr>
        <w:tc>
          <w:tcPr>
            <w:tcW w:w="2232" w:type="dxa"/>
            <w:vAlign w:val="center"/>
          </w:tcPr>
          <w:p w14:paraId="78924C9B" w14:textId="77777777" w:rsidR="00B14AE9" w:rsidRDefault="008E3B06">
            <w:pPr>
              <w:rPr>
                <w:rFonts w:hint="eastAsia"/>
              </w:rPr>
            </w:pPr>
            <w:r>
              <w:rPr>
                <w:sz w:val="17"/>
              </w:rPr>
              <w:t>QA Lead / Test Manager</w:t>
            </w:r>
          </w:p>
        </w:tc>
        <w:tc>
          <w:tcPr>
            <w:tcW w:w="4320" w:type="dxa"/>
            <w:vAlign w:val="center"/>
          </w:tcPr>
          <w:p w14:paraId="1F91DBE8" w14:textId="77777777" w:rsidR="00B14AE9" w:rsidRDefault="008E3B06">
            <w:pPr>
              <w:rPr>
                <w:rFonts w:hint="eastAsia"/>
              </w:rPr>
            </w:pPr>
            <w:r>
              <w:rPr>
                <w:sz w:val="17"/>
              </w:rPr>
              <w:t>Scope, strategy, risk, reviews, triage, reporting and release recommendation.</w:t>
            </w:r>
          </w:p>
        </w:tc>
        <w:tc>
          <w:tcPr>
            <w:tcW w:w="1800" w:type="dxa"/>
            <w:vAlign w:val="center"/>
          </w:tcPr>
          <w:p w14:paraId="39AE2807" w14:textId="77777777" w:rsidR="00B14AE9" w:rsidRDefault="008E3B06">
            <w:pPr>
              <w:rPr>
                <w:rFonts w:hint="eastAsia"/>
              </w:rPr>
            </w:pPr>
            <w:r>
              <w:rPr>
                <w:sz w:val="17"/>
              </w:rPr>
              <w:t>6–8 person-days</w:t>
            </w:r>
          </w:p>
        </w:tc>
        <w:tc>
          <w:tcPr>
            <w:tcW w:w="1440" w:type="dxa"/>
            <w:vAlign w:val="center"/>
          </w:tcPr>
          <w:p w14:paraId="694258BA" w14:textId="77777777" w:rsidR="00B14AE9" w:rsidRDefault="008E3B06">
            <w:pPr>
              <w:rPr>
                <w:rFonts w:hint="eastAsia"/>
              </w:rPr>
            </w:pPr>
            <w:r>
              <w:rPr>
                <w:sz w:val="17"/>
              </w:rPr>
              <w:t>Approved Test Plan, status reports, Test Summary</w:t>
            </w:r>
          </w:p>
        </w:tc>
      </w:tr>
      <w:tr w:rsidR="00B14AE9" w14:paraId="6B7C8340" w14:textId="77777777">
        <w:trPr>
          <w:jc w:val="center"/>
        </w:trPr>
        <w:tc>
          <w:tcPr>
            <w:tcW w:w="2232" w:type="dxa"/>
            <w:vAlign w:val="center"/>
          </w:tcPr>
          <w:p w14:paraId="4E1C076B" w14:textId="77777777" w:rsidR="00B14AE9" w:rsidRDefault="008E3B06">
            <w:pPr>
              <w:rPr>
                <w:rFonts w:hint="eastAsia"/>
              </w:rPr>
            </w:pPr>
            <w:r>
              <w:rPr>
                <w:sz w:val="17"/>
              </w:rPr>
              <w:t>QA Functional Tester</w:t>
            </w:r>
          </w:p>
        </w:tc>
        <w:tc>
          <w:tcPr>
            <w:tcW w:w="4320" w:type="dxa"/>
            <w:vAlign w:val="center"/>
          </w:tcPr>
          <w:p w14:paraId="245568EB" w14:textId="77777777" w:rsidR="00B14AE9" w:rsidRDefault="008E3B06">
            <w:pPr>
              <w:rPr>
                <w:rFonts w:hint="eastAsia"/>
              </w:rPr>
            </w:pPr>
            <w:r>
              <w:rPr>
                <w:sz w:val="17"/>
              </w:rPr>
              <w:t>Manual functional, negative, boundary, workflow and exploratory execution.</w:t>
            </w:r>
          </w:p>
        </w:tc>
        <w:tc>
          <w:tcPr>
            <w:tcW w:w="1800" w:type="dxa"/>
            <w:vAlign w:val="center"/>
          </w:tcPr>
          <w:p w14:paraId="7BA6B910" w14:textId="77777777" w:rsidR="00B14AE9" w:rsidRDefault="008E3B06">
            <w:pPr>
              <w:rPr>
                <w:rFonts w:hint="eastAsia"/>
              </w:rPr>
            </w:pPr>
            <w:r>
              <w:rPr>
                <w:sz w:val="17"/>
              </w:rPr>
              <w:t>8–10 person-days</w:t>
            </w:r>
          </w:p>
        </w:tc>
        <w:tc>
          <w:tcPr>
            <w:tcW w:w="1440" w:type="dxa"/>
            <w:vAlign w:val="center"/>
          </w:tcPr>
          <w:p w14:paraId="461695C5" w14:textId="77777777" w:rsidR="00B14AE9" w:rsidRDefault="008E3B06">
            <w:pPr>
              <w:rPr>
                <w:rFonts w:hint="eastAsia"/>
              </w:rPr>
            </w:pPr>
            <w:r>
              <w:rPr>
                <w:sz w:val="17"/>
              </w:rPr>
              <w:t>Test execution and defects</w:t>
            </w:r>
          </w:p>
        </w:tc>
      </w:tr>
      <w:tr w:rsidR="00B14AE9" w14:paraId="3BC923BB" w14:textId="77777777">
        <w:trPr>
          <w:jc w:val="center"/>
        </w:trPr>
        <w:tc>
          <w:tcPr>
            <w:tcW w:w="2232" w:type="dxa"/>
            <w:vAlign w:val="center"/>
          </w:tcPr>
          <w:p w14:paraId="22C4228A" w14:textId="77777777" w:rsidR="00B14AE9" w:rsidRDefault="008E3B06">
            <w:pPr>
              <w:rPr>
                <w:rFonts w:hint="eastAsia"/>
              </w:rPr>
            </w:pPr>
            <w:r>
              <w:rPr>
                <w:sz w:val="17"/>
              </w:rPr>
              <w:t>QA Automation Engineer</w:t>
            </w:r>
          </w:p>
        </w:tc>
        <w:tc>
          <w:tcPr>
            <w:tcW w:w="4320" w:type="dxa"/>
            <w:vAlign w:val="center"/>
          </w:tcPr>
          <w:p w14:paraId="596DDE60" w14:textId="77777777" w:rsidR="00B14AE9" w:rsidRDefault="008E3B06">
            <w:pPr>
              <w:rPr>
                <w:rFonts w:hint="eastAsia"/>
              </w:rPr>
            </w:pPr>
            <w:r>
              <w:rPr>
                <w:sz w:val="17"/>
              </w:rPr>
              <w:t>Automate stable smoke/regression paths and maintain scripts.</w:t>
            </w:r>
          </w:p>
        </w:tc>
        <w:tc>
          <w:tcPr>
            <w:tcW w:w="1800" w:type="dxa"/>
            <w:vAlign w:val="center"/>
          </w:tcPr>
          <w:p w14:paraId="66F8E556" w14:textId="77777777" w:rsidR="00B14AE9" w:rsidRDefault="008E3B06">
            <w:pPr>
              <w:rPr>
                <w:rFonts w:hint="eastAsia"/>
              </w:rPr>
            </w:pPr>
            <w:r>
              <w:rPr>
                <w:sz w:val="17"/>
              </w:rPr>
              <w:t>5–7 person-days</w:t>
            </w:r>
          </w:p>
        </w:tc>
        <w:tc>
          <w:tcPr>
            <w:tcW w:w="1440" w:type="dxa"/>
            <w:vAlign w:val="center"/>
          </w:tcPr>
          <w:p w14:paraId="7582F39F" w14:textId="77777777" w:rsidR="00B14AE9" w:rsidRDefault="008E3B06">
            <w:pPr>
              <w:rPr>
                <w:rFonts w:hint="eastAsia"/>
              </w:rPr>
            </w:pPr>
            <w:r>
              <w:rPr>
                <w:sz w:val="17"/>
              </w:rPr>
              <w:t>Automated regression suite</w:t>
            </w:r>
          </w:p>
        </w:tc>
      </w:tr>
      <w:tr w:rsidR="00B14AE9" w14:paraId="07F5E3BB" w14:textId="77777777">
        <w:trPr>
          <w:jc w:val="center"/>
        </w:trPr>
        <w:tc>
          <w:tcPr>
            <w:tcW w:w="2232" w:type="dxa"/>
            <w:vAlign w:val="center"/>
          </w:tcPr>
          <w:p w14:paraId="2E6C9846" w14:textId="77777777" w:rsidR="00B14AE9" w:rsidRDefault="008E3B06">
            <w:pPr>
              <w:rPr>
                <w:rFonts w:hint="eastAsia"/>
              </w:rPr>
            </w:pPr>
            <w:r>
              <w:rPr>
                <w:sz w:val="17"/>
              </w:rPr>
              <w:t>Developer / Fix Owner</w:t>
            </w:r>
          </w:p>
        </w:tc>
        <w:tc>
          <w:tcPr>
            <w:tcW w:w="4320" w:type="dxa"/>
            <w:vAlign w:val="center"/>
          </w:tcPr>
          <w:p w14:paraId="171A7905" w14:textId="77777777" w:rsidR="00B14AE9" w:rsidRDefault="008E3B06">
            <w:pPr>
              <w:rPr>
                <w:rFonts w:hint="eastAsia"/>
              </w:rPr>
            </w:pPr>
            <w:r>
              <w:rPr>
                <w:sz w:val="17"/>
              </w:rPr>
              <w:t>Root-cause analysis, defect fixing and technical support.</w:t>
            </w:r>
          </w:p>
        </w:tc>
        <w:tc>
          <w:tcPr>
            <w:tcW w:w="1800" w:type="dxa"/>
            <w:vAlign w:val="center"/>
          </w:tcPr>
          <w:p w14:paraId="6DA16225" w14:textId="77777777" w:rsidR="00B14AE9" w:rsidRDefault="008E3B06">
            <w:pPr>
              <w:rPr>
                <w:rFonts w:hint="eastAsia"/>
              </w:rPr>
            </w:pPr>
            <w:r>
              <w:rPr>
                <w:sz w:val="17"/>
              </w:rPr>
              <w:t>As required; shared</w:t>
            </w:r>
          </w:p>
        </w:tc>
        <w:tc>
          <w:tcPr>
            <w:tcW w:w="1440" w:type="dxa"/>
            <w:vAlign w:val="center"/>
          </w:tcPr>
          <w:p w14:paraId="633F2185" w14:textId="77777777" w:rsidR="00B14AE9" w:rsidRDefault="008E3B06">
            <w:pPr>
              <w:rPr>
                <w:rFonts w:hint="eastAsia"/>
              </w:rPr>
            </w:pPr>
            <w:r>
              <w:rPr>
                <w:sz w:val="17"/>
              </w:rPr>
              <w:t>Fixes and technical notes</w:t>
            </w:r>
          </w:p>
        </w:tc>
      </w:tr>
      <w:tr w:rsidR="00B14AE9" w14:paraId="331DE6C1" w14:textId="77777777">
        <w:trPr>
          <w:jc w:val="center"/>
        </w:trPr>
        <w:tc>
          <w:tcPr>
            <w:tcW w:w="2232" w:type="dxa"/>
            <w:vAlign w:val="center"/>
          </w:tcPr>
          <w:p w14:paraId="7F2E2C6F" w14:textId="77777777" w:rsidR="00B14AE9" w:rsidRDefault="008E3B06">
            <w:pPr>
              <w:rPr>
                <w:rFonts w:hint="eastAsia"/>
              </w:rPr>
            </w:pPr>
            <w:r>
              <w:rPr>
                <w:sz w:val="17"/>
              </w:rPr>
              <w:t>Product/Business Stakeholder</w:t>
            </w:r>
          </w:p>
        </w:tc>
        <w:tc>
          <w:tcPr>
            <w:tcW w:w="4320" w:type="dxa"/>
            <w:vAlign w:val="center"/>
          </w:tcPr>
          <w:p w14:paraId="296BA4AC" w14:textId="77777777" w:rsidR="00B14AE9" w:rsidRDefault="008E3B06">
            <w:pPr>
              <w:rPr>
                <w:rFonts w:hint="eastAsia"/>
              </w:rPr>
            </w:pPr>
            <w:r>
              <w:rPr>
                <w:sz w:val="17"/>
              </w:rPr>
              <w:t>Clarifications, acceptance review and UAT/sign-off.</w:t>
            </w:r>
          </w:p>
        </w:tc>
        <w:tc>
          <w:tcPr>
            <w:tcW w:w="1800" w:type="dxa"/>
            <w:vAlign w:val="center"/>
          </w:tcPr>
          <w:p w14:paraId="21992830" w14:textId="77777777" w:rsidR="00B14AE9" w:rsidRDefault="008E3B06">
            <w:pPr>
              <w:rPr>
                <w:rFonts w:hint="eastAsia"/>
              </w:rPr>
            </w:pPr>
            <w:r>
              <w:rPr>
                <w:sz w:val="17"/>
              </w:rPr>
              <w:t>2–3 person-days</w:t>
            </w:r>
          </w:p>
        </w:tc>
        <w:tc>
          <w:tcPr>
            <w:tcW w:w="1440" w:type="dxa"/>
            <w:vAlign w:val="center"/>
          </w:tcPr>
          <w:p w14:paraId="0BA77AC7" w14:textId="77777777" w:rsidR="00B14AE9" w:rsidRDefault="008E3B06">
            <w:pPr>
              <w:rPr>
                <w:rFonts w:hint="eastAsia"/>
              </w:rPr>
            </w:pPr>
            <w:r>
              <w:rPr>
                <w:sz w:val="17"/>
              </w:rPr>
              <w:t>Requirement clarification and approval</w:t>
            </w:r>
          </w:p>
        </w:tc>
      </w:tr>
    </w:tbl>
    <w:p w14:paraId="1D2A5860" w14:textId="77777777" w:rsidR="00B14AE9" w:rsidRDefault="00B14AE9">
      <w:pPr>
        <w:spacing w:after="80" w:line="252" w:lineRule="auto"/>
        <w:rPr>
          <w:rFonts w:hint="eastAsia"/>
        </w:rPr>
      </w:pPr>
    </w:p>
    <w:p w14:paraId="7C8D21AE" w14:textId="77777777" w:rsidR="00B14AE9" w:rsidRDefault="008E3B06">
      <w:pPr>
        <w:spacing w:after="80" w:line="252" w:lineRule="auto"/>
        <w:rPr>
          <w:rFonts w:hint="eastAsia"/>
        </w:rPr>
      </w:pPr>
      <w:r>
        <w:t>Planning assumption: one QA lead, one functional QA resource and one automation-capable QA resource are available during the execution window. Effort is indicative and should be re-baselined when the actual build, change list and stakeholder availability are confirmed.</w:t>
      </w:r>
    </w:p>
    <w:p w14:paraId="4D520300" w14:textId="77777777" w:rsidR="00B14AE9" w:rsidRDefault="008E3B06">
      <w:pPr>
        <w:pStyle w:val="Heading1"/>
        <w:spacing w:after="80" w:line="252" w:lineRule="auto"/>
      </w:pPr>
      <w:r>
        <w:t>7. Test Deliverables</w:t>
      </w:r>
    </w:p>
    <w:tbl>
      <w:tblPr>
        <w:tblStyle w:val="TableGrid"/>
        <w:tblW w:w="0" w:type="auto"/>
        <w:jc w:val="center"/>
        <w:tblLook w:val="04A0" w:firstRow="1" w:lastRow="0" w:firstColumn="1" w:lastColumn="0" w:noHBand="0" w:noVBand="1"/>
      </w:tblPr>
      <w:tblGrid>
        <w:gridCol w:w="1440"/>
        <w:gridCol w:w="3600"/>
        <w:gridCol w:w="2016"/>
        <w:gridCol w:w="2592"/>
      </w:tblGrid>
      <w:tr w:rsidR="00B14AE9" w14:paraId="28EE36E3" w14:textId="77777777">
        <w:trPr>
          <w:jc w:val="center"/>
        </w:trPr>
        <w:tc>
          <w:tcPr>
            <w:tcW w:w="1440" w:type="dxa"/>
            <w:shd w:val="clear" w:color="auto" w:fill="1F4E78"/>
            <w:vAlign w:val="center"/>
          </w:tcPr>
          <w:p w14:paraId="5E49FB54" w14:textId="77777777" w:rsidR="00B14AE9" w:rsidRDefault="008E3B06">
            <w:pPr>
              <w:rPr>
                <w:rFonts w:hint="eastAsia"/>
              </w:rPr>
            </w:pPr>
            <w:r>
              <w:rPr>
                <w:b/>
                <w:color w:val="FFFFFF"/>
                <w:sz w:val="17"/>
              </w:rPr>
              <w:t>Phase</w:t>
            </w:r>
          </w:p>
        </w:tc>
        <w:tc>
          <w:tcPr>
            <w:tcW w:w="3600" w:type="dxa"/>
            <w:shd w:val="clear" w:color="auto" w:fill="1F4E78"/>
            <w:vAlign w:val="center"/>
          </w:tcPr>
          <w:p w14:paraId="573BA7AC" w14:textId="77777777" w:rsidR="00B14AE9" w:rsidRDefault="008E3B06">
            <w:pPr>
              <w:rPr>
                <w:rFonts w:hint="eastAsia"/>
              </w:rPr>
            </w:pPr>
            <w:r>
              <w:rPr>
                <w:b/>
                <w:color w:val="FFFFFF"/>
                <w:sz w:val="17"/>
              </w:rPr>
              <w:t>Deliverable</w:t>
            </w:r>
          </w:p>
        </w:tc>
        <w:tc>
          <w:tcPr>
            <w:tcW w:w="2016" w:type="dxa"/>
            <w:shd w:val="clear" w:color="auto" w:fill="1F4E78"/>
            <w:vAlign w:val="center"/>
          </w:tcPr>
          <w:p w14:paraId="269C4961" w14:textId="77777777" w:rsidR="00B14AE9" w:rsidRDefault="008E3B06">
            <w:pPr>
              <w:rPr>
                <w:rFonts w:hint="eastAsia"/>
              </w:rPr>
            </w:pPr>
            <w:r>
              <w:rPr>
                <w:b/>
                <w:color w:val="FFFFFF"/>
                <w:sz w:val="17"/>
              </w:rPr>
              <w:t>Owner</w:t>
            </w:r>
          </w:p>
        </w:tc>
        <w:tc>
          <w:tcPr>
            <w:tcW w:w="2592" w:type="dxa"/>
            <w:shd w:val="clear" w:color="auto" w:fill="1F4E78"/>
            <w:vAlign w:val="center"/>
          </w:tcPr>
          <w:p w14:paraId="54B7C430" w14:textId="77777777" w:rsidR="00B14AE9" w:rsidRDefault="008E3B06">
            <w:pPr>
              <w:rPr>
                <w:rFonts w:hint="eastAsia"/>
              </w:rPr>
            </w:pPr>
            <w:r>
              <w:rPr>
                <w:b/>
                <w:color w:val="FFFFFF"/>
                <w:sz w:val="17"/>
              </w:rPr>
              <w:t>Approval / Consumer</w:t>
            </w:r>
          </w:p>
        </w:tc>
      </w:tr>
      <w:tr w:rsidR="00B14AE9" w14:paraId="14E96837" w14:textId="77777777">
        <w:trPr>
          <w:jc w:val="center"/>
        </w:trPr>
        <w:tc>
          <w:tcPr>
            <w:tcW w:w="1440" w:type="dxa"/>
            <w:vAlign w:val="center"/>
          </w:tcPr>
          <w:p w14:paraId="55BC66F3" w14:textId="77777777" w:rsidR="00B14AE9" w:rsidRDefault="008E3B06">
            <w:pPr>
              <w:rPr>
                <w:rFonts w:hint="eastAsia"/>
              </w:rPr>
            </w:pPr>
            <w:r>
              <w:rPr>
                <w:sz w:val="17"/>
              </w:rPr>
              <w:t>Planning</w:t>
            </w:r>
          </w:p>
        </w:tc>
        <w:tc>
          <w:tcPr>
            <w:tcW w:w="3600" w:type="dxa"/>
            <w:vAlign w:val="center"/>
          </w:tcPr>
          <w:p w14:paraId="37C652DE" w14:textId="77777777" w:rsidR="00B14AE9" w:rsidRDefault="008E3B06">
            <w:pPr>
              <w:rPr>
                <w:rFonts w:hint="eastAsia"/>
              </w:rPr>
            </w:pPr>
            <w:r>
              <w:rPr>
                <w:sz w:val="17"/>
              </w:rPr>
              <w:t>Test Plan and Scope Baseline</w:t>
            </w:r>
          </w:p>
        </w:tc>
        <w:tc>
          <w:tcPr>
            <w:tcW w:w="2016" w:type="dxa"/>
            <w:vAlign w:val="center"/>
          </w:tcPr>
          <w:p w14:paraId="4E65D947" w14:textId="77777777" w:rsidR="00B14AE9" w:rsidRDefault="008E3B06">
            <w:pPr>
              <w:rPr>
                <w:rFonts w:hint="eastAsia"/>
              </w:rPr>
            </w:pPr>
            <w:r>
              <w:rPr>
                <w:sz w:val="17"/>
              </w:rPr>
              <w:t>QA Lead</w:t>
            </w:r>
          </w:p>
        </w:tc>
        <w:tc>
          <w:tcPr>
            <w:tcW w:w="2592" w:type="dxa"/>
            <w:vAlign w:val="center"/>
          </w:tcPr>
          <w:p w14:paraId="344D4F56" w14:textId="77777777" w:rsidR="00B14AE9" w:rsidRDefault="008E3B06">
            <w:pPr>
              <w:rPr>
                <w:rFonts w:hint="eastAsia"/>
              </w:rPr>
            </w:pPr>
            <w:r>
              <w:rPr>
                <w:sz w:val="17"/>
              </w:rPr>
              <w:t>Project Stakeholders</w:t>
            </w:r>
          </w:p>
        </w:tc>
      </w:tr>
      <w:tr w:rsidR="00B14AE9" w14:paraId="791CB344" w14:textId="77777777">
        <w:trPr>
          <w:jc w:val="center"/>
        </w:trPr>
        <w:tc>
          <w:tcPr>
            <w:tcW w:w="1440" w:type="dxa"/>
            <w:vAlign w:val="center"/>
          </w:tcPr>
          <w:p w14:paraId="594FD4E1" w14:textId="77777777" w:rsidR="00B14AE9" w:rsidRDefault="008E3B06">
            <w:pPr>
              <w:rPr>
                <w:rFonts w:hint="eastAsia"/>
              </w:rPr>
            </w:pPr>
            <w:r>
              <w:rPr>
                <w:sz w:val="17"/>
              </w:rPr>
              <w:t>Planning</w:t>
            </w:r>
          </w:p>
        </w:tc>
        <w:tc>
          <w:tcPr>
            <w:tcW w:w="3600" w:type="dxa"/>
            <w:vAlign w:val="center"/>
          </w:tcPr>
          <w:p w14:paraId="66A69FD7" w14:textId="77777777" w:rsidR="00B14AE9" w:rsidRDefault="008E3B06">
            <w:pPr>
              <w:rPr>
                <w:rFonts w:hint="eastAsia"/>
              </w:rPr>
            </w:pPr>
            <w:r>
              <w:rPr>
                <w:sz w:val="17"/>
              </w:rPr>
              <w:t>Requirement / Test Coverage Matrix</w:t>
            </w:r>
          </w:p>
        </w:tc>
        <w:tc>
          <w:tcPr>
            <w:tcW w:w="2016" w:type="dxa"/>
            <w:vAlign w:val="center"/>
          </w:tcPr>
          <w:p w14:paraId="214EEEB9" w14:textId="77777777" w:rsidR="00B14AE9" w:rsidRDefault="008E3B06">
            <w:pPr>
              <w:rPr>
                <w:rFonts w:hint="eastAsia"/>
              </w:rPr>
            </w:pPr>
            <w:r>
              <w:rPr>
                <w:sz w:val="17"/>
              </w:rPr>
              <w:t>QA Lead / QA</w:t>
            </w:r>
          </w:p>
        </w:tc>
        <w:tc>
          <w:tcPr>
            <w:tcW w:w="2592" w:type="dxa"/>
            <w:vAlign w:val="center"/>
          </w:tcPr>
          <w:p w14:paraId="6C28ED18" w14:textId="77777777" w:rsidR="00B14AE9" w:rsidRDefault="008E3B06">
            <w:pPr>
              <w:rPr>
                <w:rFonts w:hint="eastAsia"/>
              </w:rPr>
            </w:pPr>
            <w:r>
              <w:rPr>
                <w:sz w:val="17"/>
              </w:rPr>
              <w:t>QA + Business</w:t>
            </w:r>
          </w:p>
        </w:tc>
      </w:tr>
      <w:tr w:rsidR="00B14AE9" w14:paraId="0B1BD875" w14:textId="77777777">
        <w:trPr>
          <w:jc w:val="center"/>
        </w:trPr>
        <w:tc>
          <w:tcPr>
            <w:tcW w:w="1440" w:type="dxa"/>
            <w:vAlign w:val="center"/>
          </w:tcPr>
          <w:p w14:paraId="5D163A27" w14:textId="77777777" w:rsidR="00B14AE9" w:rsidRDefault="008E3B06">
            <w:pPr>
              <w:rPr>
                <w:rFonts w:hint="eastAsia"/>
              </w:rPr>
            </w:pPr>
            <w:r>
              <w:rPr>
                <w:sz w:val="17"/>
              </w:rPr>
              <w:t>Design</w:t>
            </w:r>
          </w:p>
        </w:tc>
        <w:tc>
          <w:tcPr>
            <w:tcW w:w="3600" w:type="dxa"/>
            <w:vAlign w:val="center"/>
          </w:tcPr>
          <w:p w14:paraId="38C1CD26" w14:textId="77777777" w:rsidR="00B14AE9" w:rsidRDefault="008E3B06">
            <w:pPr>
              <w:rPr>
                <w:rFonts w:hint="eastAsia"/>
              </w:rPr>
            </w:pPr>
            <w:r>
              <w:rPr>
                <w:sz w:val="17"/>
              </w:rPr>
              <w:t>Functional Test Cases</w:t>
            </w:r>
          </w:p>
        </w:tc>
        <w:tc>
          <w:tcPr>
            <w:tcW w:w="2016" w:type="dxa"/>
            <w:vAlign w:val="center"/>
          </w:tcPr>
          <w:p w14:paraId="7DE8029E" w14:textId="77777777" w:rsidR="00B14AE9" w:rsidRDefault="008E3B06">
            <w:pPr>
              <w:rPr>
                <w:rFonts w:hint="eastAsia"/>
              </w:rPr>
            </w:pPr>
            <w:r>
              <w:rPr>
                <w:sz w:val="17"/>
              </w:rPr>
              <w:t>QA</w:t>
            </w:r>
          </w:p>
        </w:tc>
        <w:tc>
          <w:tcPr>
            <w:tcW w:w="2592" w:type="dxa"/>
            <w:vAlign w:val="center"/>
          </w:tcPr>
          <w:p w14:paraId="48B9631B" w14:textId="77777777" w:rsidR="00B14AE9" w:rsidRDefault="008E3B06">
            <w:pPr>
              <w:rPr>
                <w:rFonts w:hint="eastAsia"/>
              </w:rPr>
            </w:pPr>
            <w:r>
              <w:rPr>
                <w:sz w:val="17"/>
              </w:rPr>
              <w:t>QA Lead</w:t>
            </w:r>
          </w:p>
        </w:tc>
      </w:tr>
      <w:tr w:rsidR="00B14AE9" w14:paraId="64A67FEC" w14:textId="77777777">
        <w:trPr>
          <w:jc w:val="center"/>
        </w:trPr>
        <w:tc>
          <w:tcPr>
            <w:tcW w:w="1440" w:type="dxa"/>
            <w:vAlign w:val="center"/>
          </w:tcPr>
          <w:p w14:paraId="464BA538" w14:textId="77777777" w:rsidR="00B14AE9" w:rsidRDefault="008E3B06">
            <w:pPr>
              <w:rPr>
                <w:rFonts w:hint="eastAsia"/>
              </w:rPr>
            </w:pPr>
            <w:r>
              <w:rPr>
                <w:sz w:val="17"/>
              </w:rPr>
              <w:t>Design</w:t>
            </w:r>
          </w:p>
        </w:tc>
        <w:tc>
          <w:tcPr>
            <w:tcW w:w="3600" w:type="dxa"/>
            <w:vAlign w:val="center"/>
          </w:tcPr>
          <w:p w14:paraId="5F0E2F55" w14:textId="77777777" w:rsidR="00B14AE9" w:rsidRDefault="008E3B06">
            <w:pPr>
              <w:rPr>
                <w:rFonts w:hint="eastAsia"/>
              </w:rPr>
            </w:pPr>
            <w:r>
              <w:rPr>
                <w:sz w:val="17"/>
              </w:rPr>
              <w:t>Master Test Data Workbook</w:t>
            </w:r>
          </w:p>
        </w:tc>
        <w:tc>
          <w:tcPr>
            <w:tcW w:w="2016" w:type="dxa"/>
            <w:vAlign w:val="center"/>
          </w:tcPr>
          <w:p w14:paraId="3E3AAF7D" w14:textId="77777777" w:rsidR="00B14AE9" w:rsidRDefault="008E3B06">
            <w:pPr>
              <w:rPr>
                <w:rFonts w:hint="eastAsia"/>
              </w:rPr>
            </w:pPr>
            <w:r>
              <w:rPr>
                <w:sz w:val="17"/>
              </w:rPr>
              <w:t>QA</w:t>
            </w:r>
          </w:p>
        </w:tc>
        <w:tc>
          <w:tcPr>
            <w:tcW w:w="2592" w:type="dxa"/>
            <w:vAlign w:val="center"/>
          </w:tcPr>
          <w:p w14:paraId="6C6B1F8E" w14:textId="77777777" w:rsidR="00B14AE9" w:rsidRDefault="008E3B06">
            <w:pPr>
              <w:rPr>
                <w:rFonts w:hint="eastAsia"/>
              </w:rPr>
            </w:pPr>
            <w:r>
              <w:rPr>
                <w:sz w:val="17"/>
              </w:rPr>
              <w:t>QA Lead</w:t>
            </w:r>
          </w:p>
        </w:tc>
      </w:tr>
      <w:tr w:rsidR="00B14AE9" w14:paraId="76D6E493" w14:textId="77777777">
        <w:trPr>
          <w:jc w:val="center"/>
        </w:trPr>
        <w:tc>
          <w:tcPr>
            <w:tcW w:w="1440" w:type="dxa"/>
            <w:vAlign w:val="center"/>
          </w:tcPr>
          <w:p w14:paraId="62866BCE" w14:textId="77777777" w:rsidR="00B14AE9" w:rsidRDefault="008E3B06">
            <w:pPr>
              <w:rPr>
                <w:rFonts w:hint="eastAsia"/>
              </w:rPr>
            </w:pPr>
            <w:r>
              <w:rPr>
                <w:sz w:val="17"/>
              </w:rPr>
              <w:t>Execution</w:t>
            </w:r>
          </w:p>
        </w:tc>
        <w:tc>
          <w:tcPr>
            <w:tcW w:w="3600" w:type="dxa"/>
            <w:vAlign w:val="center"/>
          </w:tcPr>
          <w:p w14:paraId="59E2AD54" w14:textId="77777777" w:rsidR="00B14AE9" w:rsidRDefault="008E3B06">
            <w:pPr>
              <w:rPr>
                <w:rFonts w:hint="eastAsia"/>
              </w:rPr>
            </w:pPr>
            <w:r>
              <w:rPr>
                <w:sz w:val="17"/>
              </w:rPr>
              <w:t>Daily Test Execution / Status Report</w:t>
            </w:r>
          </w:p>
        </w:tc>
        <w:tc>
          <w:tcPr>
            <w:tcW w:w="2016" w:type="dxa"/>
            <w:vAlign w:val="center"/>
          </w:tcPr>
          <w:p w14:paraId="68205424" w14:textId="77777777" w:rsidR="00B14AE9" w:rsidRDefault="008E3B06">
            <w:pPr>
              <w:rPr>
                <w:rFonts w:hint="eastAsia"/>
              </w:rPr>
            </w:pPr>
            <w:r>
              <w:rPr>
                <w:sz w:val="17"/>
              </w:rPr>
              <w:t>QA Lead</w:t>
            </w:r>
          </w:p>
        </w:tc>
        <w:tc>
          <w:tcPr>
            <w:tcW w:w="2592" w:type="dxa"/>
            <w:vAlign w:val="center"/>
          </w:tcPr>
          <w:p w14:paraId="3B48E71C" w14:textId="77777777" w:rsidR="00B14AE9" w:rsidRDefault="008E3B06">
            <w:pPr>
              <w:rPr>
                <w:rFonts w:hint="eastAsia"/>
              </w:rPr>
            </w:pPr>
            <w:r>
              <w:rPr>
                <w:sz w:val="17"/>
              </w:rPr>
              <w:t>Project Team</w:t>
            </w:r>
          </w:p>
        </w:tc>
      </w:tr>
      <w:tr w:rsidR="00B14AE9" w14:paraId="548A8BCC" w14:textId="77777777">
        <w:trPr>
          <w:jc w:val="center"/>
        </w:trPr>
        <w:tc>
          <w:tcPr>
            <w:tcW w:w="1440" w:type="dxa"/>
            <w:vAlign w:val="center"/>
          </w:tcPr>
          <w:p w14:paraId="2D0BDF94" w14:textId="77777777" w:rsidR="00B14AE9" w:rsidRDefault="008E3B06">
            <w:pPr>
              <w:rPr>
                <w:rFonts w:hint="eastAsia"/>
              </w:rPr>
            </w:pPr>
            <w:r>
              <w:rPr>
                <w:sz w:val="17"/>
              </w:rPr>
              <w:t>Execution</w:t>
            </w:r>
          </w:p>
        </w:tc>
        <w:tc>
          <w:tcPr>
            <w:tcW w:w="3600" w:type="dxa"/>
            <w:vAlign w:val="center"/>
          </w:tcPr>
          <w:p w14:paraId="3B8CF420" w14:textId="77777777" w:rsidR="00B14AE9" w:rsidRDefault="008E3B06">
            <w:pPr>
              <w:rPr>
                <w:rFonts w:hint="eastAsia"/>
              </w:rPr>
            </w:pPr>
            <w:r>
              <w:rPr>
                <w:sz w:val="17"/>
              </w:rPr>
              <w:t>Defect Reports with Evidence</w:t>
            </w:r>
          </w:p>
        </w:tc>
        <w:tc>
          <w:tcPr>
            <w:tcW w:w="2016" w:type="dxa"/>
            <w:vAlign w:val="center"/>
          </w:tcPr>
          <w:p w14:paraId="297E54C8" w14:textId="77777777" w:rsidR="00B14AE9" w:rsidRDefault="008E3B06">
            <w:pPr>
              <w:rPr>
                <w:rFonts w:hint="eastAsia"/>
              </w:rPr>
            </w:pPr>
            <w:r>
              <w:rPr>
                <w:sz w:val="17"/>
              </w:rPr>
              <w:t>QA</w:t>
            </w:r>
          </w:p>
        </w:tc>
        <w:tc>
          <w:tcPr>
            <w:tcW w:w="2592" w:type="dxa"/>
            <w:vAlign w:val="center"/>
          </w:tcPr>
          <w:p w14:paraId="6E87385F" w14:textId="77777777" w:rsidR="00B14AE9" w:rsidRDefault="008E3B06">
            <w:pPr>
              <w:rPr>
                <w:rFonts w:hint="eastAsia"/>
              </w:rPr>
            </w:pPr>
            <w:r>
              <w:rPr>
                <w:sz w:val="17"/>
              </w:rPr>
              <w:t>Development / Product</w:t>
            </w:r>
          </w:p>
        </w:tc>
      </w:tr>
      <w:tr w:rsidR="00B14AE9" w14:paraId="4AB6EC8E" w14:textId="77777777">
        <w:trPr>
          <w:jc w:val="center"/>
        </w:trPr>
        <w:tc>
          <w:tcPr>
            <w:tcW w:w="1440" w:type="dxa"/>
            <w:vAlign w:val="center"/>
          </w:tcPr>
          <w:p w14:paraId="6221F18A" w14:textId="77777777" w:rsidR="00B14AE9" w:rsidRDefault="008E3B06">
            <w:pPr>
              <w:rPr>
                <w:rFonts w:hint="eastAsia"/>
              </w:rPr>
            </w:pPr>
            <w:r>
              <w:rPr>
                <w:sz w:val="17"/>
              </w:rPr>
              <w:t>Retest</w:t>
            </w:r>
          </w:p>
        </w:tc>
        <w:tc>
          <w:tcPr>
            <w:tcW w:w="3600" w:type="dxa"/>
            <w:vAlign w:val="center"/>
          </w:tcPr>
          <w:p w14:paraId="4B3C3291" w14:textId="77777777" w:rsidR="00B14AE9" w:rsidRDefault="008E3B06">
            <w:pPr>
              <w:rPr>
                <w:rFonts w:hint="eastAsia"/>
              </w:rPr>
            </w:pPr>
            <w:r>
              <w:rPr>
                <w:sz w:val="17"/>
              </w:rPr>
              <w:t>Defect Retest Results</w:t>
            </w:r>
          </w:p>
        </w:tc>
        <w:tc>
          <w:tcPr>
            <w:tcW w:w="2016" w:type="dxa"/>
            <w:vAlign w:val="center"/>
          </w:tcPr>
          <w:p w14:paraId="5F6CD30B" w14:textId="77777777" w:rsidR="00B14AE9" w:rsidRDefault="008E3B06">
            <w:pPr>
              <w:rPr>
                <w:rFonts w:hint="eastAsia"/>
              </w:rPr>
            </w:pPr>
            <w:r>
              <w:rPr>
                <w:sz w:val="17"/>
              </w:rPr>
              <w:t>QA</w:t>
            </w:r>
          </w:p>
        </w:tc>
        <w:tc>
          <w:tcPr>
            <w:tcW w:w="2592" w:type="dxa"/>
            <w:vAlign w:val="center"/>
          </w:tcPr>
          <w:p w14:paraId="6CE93C30" w14:textId="77777777" w:rsidR="00B14AE9" w:rsidRDefault="008E3B06">
            <w:pPr>
              <w:rPr>
                <w:rFonts w:hint="eastAsia"/>
              </w:rPr>
            </w:pPr>
            <w:r>
              <w:rPr>
                <w:sz w:val="17"/>
              </w:rPr>
              <w:t>QA Lead</w:t>
            </w:r>
          </w:p>
        </w:tc>
      </w:tr>
      <w:tr w:rsidR="00B14AE9" w14:paraId="000E768A" w14:textId="77777777">
        <w:trPr>
          <w:jc w:val="center"/>
        </w:trPr>
        <w:tc>
          <w:tcPr>
            <w:tcW w:w="1440" w:type="dxa"/>
            <w:vAlign w:val="center"/>
          </w:tcPr>
          <w:p w14:paraId="669DEBCF" w14:textId="77777777" w:rsidR="00B14AE9" w:rsidRDefault="008E3B06">
            <w:pPr>
              <w:rPr>
                <w:rFonts w:hint="eastAsia"/>
              </w:rPr>
            </w:pPr>
            <w:r>
              <w:rPr>
                <w:sz w:val="17"/>
              </w:rPr>
              <w:t>Regression</w:t>
            </w:r>
          </w:p>
        </w:tc>
        <w:tc>
          <w:tcPr>
            <w:tcW w:w="3600" w:type="dxa"/>
            <w:vAlign w:val="center"/>
          </w:tcPr>
          <w:p w14:paraId="536C5770" w14:textId="77777777" w:rsidR="00B14AE9" w:rsidRDefault="008E3B06">
            <w:pPr>
              <w:rPr>
                <w:rFonts w:hint="eastAsia"/>
              </w:rPr>
            </w:pPr>
            <w:r>
              <w:rPr>
                <w:sz w:val="17"/>
              </w:rPr>
              <w:t>Regression Execution Report</w:t>
            </w:r>
          </w:p>
        </w:tc>
        <w:tc>
          <w:tcPr>
            <w:tcW w:w="2016" w:type="dxa"/>
            <w:vAlign w:val="center"/>
          </w:tcPr>
          <w:p w14:paraId="7E634B76" w14:textId="77777777" w:rsidR="00B14AE9" w:rsidRDefault="008E3B06">
            <w:pPr>
              <w:rPr>
                <w:rFonts w:hint="eastAsia"/>
              </w:rPr>
            </w:pPr>
            <w:r>
              <w:rPr>
                <w:sz w:val="17"/>
              </w:rPr>
              <w:t>QA / Automation</w:t>
            </w:r>
          </w:p>
        </w:tc>
        <w:tc>
          <w:tcPr>
            <w:tcW w:w="2592" w:type="dxa"/>
            <w:vAlign w:val="center"/>
          </w:tcPr>
          <w:p w14:paraId="4252DDA9" w14:textId="77777777" w:rsidR="00B14AE9" w:rsidRDefault="008E3B06">
            <w:pPr>
              <w:rPr>
                <w:rFonts w:hint="eastAsia"/>
              </w:rPr>
            </w:pPr>
            <w:r>
              <w:rPr>
                <w:sz w:val="17"/>
              </w:rPr>
              <w:t>QA Lead</w:t>
            </w:r>
          </w:p>
        </w:tc>
      </w:tr>
      <w:tr w:rsidR="00B14AE9" w14:paraId="2A03CE5B" w14:textId="77777777">
        <w:trPr>
          <w:jc w:val="center"/>
        </w:trPr>
        <w:tc>
          <w:tcPr>
            <w:tcW w:w="1440" w:type="dxa"/>
            <w:vAlign w:val="center"/>
          </w:tcPr>
          <w:p w14:paraId="45E62CF4" w14:textId="77777777" w:rsidR="00B14AE9" w:rsidRDefault="008E3B06">
            <w:pPr>
              <w:rPr>
                <w:rFonts w:hint="eastAsia"/>
              </w:rPr>
            </w:pPr>
            <w:r>
              <w:rPr>
                <w:sz w:val="17"/>
              </w:rPr>
              <w:t>Closure</w:t>
            </w:r>
          </w:p>
        </w:tc>
        <w:tc>
          <w:tcPr>
            <w:tcW w:w="3600" w:type="dxa"/>
            <w:vAlign w:val="center"/>
          </w:tcPr>
          <w:p w14:paraId="2A57558D" w14:textId="77777777" w:rsidR="00B14AE9" w:rsidRDefault="008E3B06">
            <w:pPr>
              <w:rPr>
                <w:rFonts w:hint="eastAsia"/>
              </w:rPr>
            </w:pPr>
            <w:r>
              <w:rPr>
                <w:sz w:val="17"/>
              </w:rPr>
              <w:t>Test Summary Report</w:t>
            </w:r>
          </w:p>
        </w:tc>
        <w:tc>
          <w:tcPr>
            <w:tcW w:w="2016" w:type="dxa"/>
            <w:vAlign w:val="center"/>
          </w:tcPr>
          <w:p w14:paraId="7379B938" w14:textId="77777777" w:rsidR="00B14AE9" w:rsidRDefault="008E3B06">
            <w:pPr>
              <w:rPr>
                <w:rFonts w:hint="eastAsia"/>
              </w:rPr>
            </w:pPr>
            <w:r>
              <w:rPr>
                <w:sz w:val="17"/>
              </w:rPr>
              <w:t>QA Lead</w:t>
            </w:r>
          </w:p>
        </w:tc>
        <w:tc>
          <w:tcPr>
            <w:tcW w:w="2592" w:type="dxa"/>
            <w:vAlign w:val="center"/>
          </w:tcPr>
          <w:p w14:paraId="1FC37FA0" w14:textId="77777777" w:rsidR="00B14AE9" w:rsidRDefault="008E3B06">
            <w:pPr>
              <w:rPr>
                <w:rFonts w:hint="eastAsia"/>
              </w:rPr>
            </w:pPr>
            <w:r>
              <w:rPr>
                <w:sz w:val="17"/>
              </w:rPr>
              <w:t>Stakeholders</w:t>
            </w:r>
          </w:p>
        </w:tc>
      </w:tr>
      <w:tr w:rsidR="00B14AE9" w14:paraId="650BBE45" w14:textId="77777777">
        <w:trPr>
          <w:jc w:val="center"/>
        </w:trPr>
        <w:tc>
          <w:tcPr>
            <w:tcW w:w="1440" w:type="dxa"/>
            <w:vAlign w:val="center"/>
          </w:tcPr>
          <w:p w14:paraId="6F10397F" w14:textId="77777777" w:rsidR="00B14AE9" w:rsidRDefault="008E3B06">
            <w:pPr>
              <w:rPr>
                <w:rFonts w:hint="eastAsia"/>
              </w:rPr>
            </w:pPr>
            <w:r>
              <w:rPr>
                <w:sz w:val="17"/>
              </w:rPr>
              <w:t>Closure</w:t>
            </w:r>
          </w:p>
        </w:tc>
        <w:tc>
          <w:tcPr>
            <w:tcW w:w="3600" w:type="dxa"/>
            <w:vAlign w:val="center"/>
          </w:tcPr>
          <w:p w14:paraId="5C7A9F11" w14:textId="77777777" w:rsidR="00B14AE9" w:rsidRDefault="008E3B06">
            <w:pPr>
              <w:rPr>
                <w:rFonts w:hint="eastAsia"/>
              </w:rPr>
            </w:pPr>
            <w:r>
              <w:rPr>
                <w:sz w:val="17"/>
              </w:rPr>
              <w:t>Release Recommendation / QA Sign-off</w:t>
            </w:r>
          </w:p>
        </w:tc>
        <w:tc>
          <w:tcPr>
            <w:tcW w:w="2016" w:type="dxa"/>
            <w:vAlign w:val="center"/>
          </w:tcPr>
          <w:p w14:paraId="67353899" w14:textId="77777777" w:rsidR="00B14AE9" w:rsidRDefault="008E3B06">
            <w:pPr>
              <w:rPr>
                <w:rFonts w:hint="eastAsia"/>
              </w:rPr>
            </w:pPr>
            <w:r>
              <w:rPr>
                <w:sz w:val="17"/>
              </w:rPr>
              <w:t>QA Lead</w:t>
            </w:r>
          </w:p>
        </w:tc>
        <w:tc>
          <w:tcPr>
            <w:tcW w:w="2592" w:type="dxa"/>
            <w:vAlign w:val="center"/>
          </w:tcPr>
          <w:p w14:paraId="7FC93539" w14:textId="77777777" w:rsidR="00B14AE9" w:rsidRDefault="008E3B06">
            <w:pPr>
              <w:rPr>
                <w:rFonts w:hint="eastAsia"/>
              </w:rPr>
            </w:pPr>
            <w:r>
              <w:rPr>
                <w:sz w:val="17"/>
              </w:rPr>
              <w:t>Release Authority</w:t>
            </w:r>
          </w:p>
        </w:tc>
      </w:tr>
    </w:tbl>
    <w:p w14:paraId="0E8F52EF" w14:textId="77777777" w:rsidR="00B14AE9" w:rsidRDefault="00B14AE9">
      <w:pPr>
        <w:spacing w:after="80" w:line="252" w:lineRule="auto"/>
        <w:rPr>
          <w:rFonts w:hint="eastAsia"/>
        </w:rPr>
      </w:pPr>
    </w:p>
    <w:p w14:paraId="2B6D4396" w14:textId="77777777" w:rsidR="00B14AE9" w:rsidRDefault="008E3B06">
      <w:pPr>
        <w:pStyle w:val="Heading1"/>
        <w:spacing w:after="80" w:line="252" w:lineRule="auto"/>
      </w:pPr>
      <w:r>
        <w:t>8. Test Schedule and Milestones</w:t>
      </w:r>
    </w:p>
    <w:p w14:paraId="19C6A424" w14:textId="77777777" w:rsidR="00B14AE9" w:rsidRDefault="008E3B06">
      <w:pPr>
        <w:spacing w:after="80" w:line="252" w:lineRule="auto"/>
        <w:rPr>
          <w:rFonts w:hint="eastAsia"/>
        </w:rPr>
      </w:pPr>
      <w:r>
        <w:t>The schedule below is a baseline planning schedule beginning 03 September 2026. It is intentionally structured around QA gates rather than assuming that all work is defect-free.</w:t>
      </w:r>
    </w:p>
    <w:tbl>
      <w:tblPr>
        <w:tblStyle w:val="TableGrid"/>
        <w:tblW w:w="0" w:type="auto"/>
        <w:jc w:val="center"/>
        <w:tblLook w:val="04A0" w:firstRow="1" w:lastRow="0" w:firstColumn="1" w:lastColumn="0" w:noHBand="0" w:noVBand="1"/>
      </w:tblPr>
      <w:tblGrid>
        <w:gridCol w:w="1440"/>
        <w:gridCol w:w="2376"/>
        <w:gridCol w:w="4752"/>
        <w:gridCol w:w="1656"/>
      </w:tblGrid>
      <w:tr w:rsidR="00B14AE9" w14:paraId="70CE5191" w14:textId="77777777">
        <w:trPr>
          <w:jc w:val="center"/>
        </w:trPr>
        <w:tc>
          <w:tcPr>
            <w:tcW w:w="1440" w:type="dxa"/>
            <w:shd w:val="clear" w:color="auto" w:fill="1F4E78"/>
            <w:vAlign w:val="center"/>
          </w:tcPr>
          <w:p w14:paraId="7493B9F7" w14:textId="77777777" w:rsidR="00B14AE9" w:rsidRDefault="008E3B06">
            <w:pPr>
              <w:rPr>
                <w:rFonts w:hint="eastAsia"/>
              </w:rPr>
            </w:pPr>
            <w:r>
              <w:rPr>
                <w:b/>
                <w:color w:val="FFFFFF"/>
                <w:sz w:val="17"/>
              </w:rPr>
              <w:t>Date</w:t>
            </w:r>
          </w:p>
        </w:tc>
        <w:tc>
          <w:tcPr>
            <w:tcW w:w="2376" w:type="dxa"/>
            <w:shd w:val="clear" w:color="auto" w:fill="1F4E78"/>
            <w:vAlign w:val="center"/>
          </w:tcPr>
          <w:p w14:paraId="62521E1B" w14:textId="77777777" w:rsidR="00B14AE9" w:rsidRDefault="008E3B06">
            <w:pPr>
              <w:rPr>
                <w:rFonts w:hint="eastAsia"/>
              </w:rPr>
            </w:pPr>
            <w:r>
              <w:rPr>
                <w:b/>
                <w:color w:val="FFFFFF"/>
                <w:sz w:val="17"/>
              </w:rPr>
              <w:t>Milestone</w:t>
            </w:r>
          </w:p>
        </w:tc>
        <w:tc>
          <w:tcPr>
            <w:tcW w:w="4752" w:type="dxa"/>
            <w:shd w:val="clear" w:color="auto" w:fill="1F4E78"/>
            <w:vAlign w:val="center"/>
          </w:tcPr>
          <w:p w14:paraId="0359E8E0" w14:textId="77777777" w:rsidR="00B14AE9" w:rsidRDefault="008E3B06">
            <w:pPr>
              <w:rPr>
                <w:rFonts w:hint="eastAsia"/>
              </w:rPr>
            </w:pPr>
            <w:r>
              <w:rPr>
                <w:b/>
                <w:color w:val="FFFFFF"/>
                <w:sz w:val="17"/>
              </w:rPr>
              <w:t>Activities</w:t>
            </w:r>
          </w:p>
        </w:tc>
        <w:tc>
          <w:tcPr>
            <w:tcW w:w="1656" w:type="dxa"/>
            <w:shd w:val="clear" w:color="auto" w:fill="1F4E78"/>
            <w:vAlign w:val="center"/>
          </w:tcPr>
          <w:p w14:paraId="2B477E8B" w14:textId="77777777" w:rsidR="00B14AE9" w:rsidRDefault="008E3B06">
            <w:pPr>
              <w:rPr>
                <w:rFonts w:hint="eastAsia"/>
              </w:rPr>
            </w:pPr>
            <w:r>
              <w:rPr>
                <w:b/>
                <w:color w:val="FFFFFF"/>
                <w:sz w:val="17"/>
              </w:rPr>
              <w:t>Exit / Gate</w:t>
            </w:r>
          </w:p>
        </w:tc>
      </w:tr>
      <w:tr w:rsidR="00B14AE9" w14:paraId="19078C09" w14:textId="77777777">
        <w:trPr>
          <w:jc w:val="center"/>
        </w:trPr>
        <w:tc>
          <w:tcPr>
            <w:tcW w:w="1440" w:type="dxa"/>
            <w:vAlign w:val="center"/>
          </w:tcPr>
          <w:p w14:paraId="361C14EC" w14:textId="77777777" w:rsidR="00B14AE9" w:rsidRDefault="008E3B06">
            <w:pPr>
              <w:rPr>
                <w:rFonts w:hint="eastAsia"/>
              </w:rPr>
            </w:pPr>
            <w:r>
              <w:rPr>
                <w:sz w:val="17"/>
              </w:rPr>
              <w:t>03 Sep 2026</w:t>
            </w:r>
          </w:p>
        </w:tc>
        <w:tc>
          <w:tcPr>
            <w:tcW w:w="2376" w:type="dxa"/>
            <w:vAlign w:val="center"/>
          </w:tcPr>
          <w:p w14:paraId="6E5B7521" w14:textId="77777777" w:rsidR="00B14AE9" w:rsidRDefault="008E3B06">
            <w:pPr>
              <w:rPr>
                <w:rFonts w:hint="eastAsia"/>
              </w:rPr>
            </w:pPr>
            <w:r>
              <w:rPr>
                <w:sz w:val="17"/>
              </w:rPr>
              <w:t>Test Plan &amp; Scope Review</w:t>
            </w:r>
          </w:p>
        </w:tc>
        <w:tc>
          <w:tcPr>
            <w:tcW w:w="4752" w:type="dxa"/>
            <w:vAlign w:val="center"/>
          </w:tcPr>
          <w:p w14:paraId="45A95332" w14:textId="77777777" w:rsidR="00B14AE9" w:rsidRDefault="008E3B06">
            <w:pPr>
              <w:rPr>
                <w:rFonts w:hint="eastAsia"/>
              </w:rPr>
            </w:pPr>
            <w:r>
              <w:rPr>
                <w:sz w:val="17"/>
              </w:rPr>
              <w:t>Confirm release scope, requirements, risk and environment.</w:t>
            </w:r>
          </w:p>
        </w:tc>
        <w:tc>
          <w:tcPr>
            <w:tcW w:w="1656" w:type="dxa"/>
            <w:vAlign w:val="center"/>
          </w:tcPr>
          <w:p w14:paraId="0BE987B3" w14:textId="77777777" w:rsidR="00B14AE9" w:rsidRDefault="008E3B06">
            <w:pPr>
              <w:rPr>
                <w:rFonts w:hint="eastAsia"/>
              </w:rPr>
            </w:pPr>
            <w:r>
              <w:rPr>
                <w:sz w:val="17"/>
              </w:rPr>
              <w:t>Stakeholder review complete</w:t>
            </w:r>
          </w:p>
        </w:tc>
      </w:tr>
      <w:tr w:rsidR="00B14AE9" w14:paraId="19BD5143" w14:textId="77777777">
        <w:trPr>
          <w:jc w:val="center"/>
        </w:trPr>
        <w:tc>
          <w:tcPr>
            <w:tcW w:w="1440" w:type="dxa"/>
            <w:vAlign w:val="center"/>
          </w:tcPr>
          <w:p w14:paraId="5193FCFA" w14:textId="77777777" w:rsidR="00B14AE9" w:rsidRDefault="008E3B06">
            <w:pPr>
              <w:rPr>
                <w:rFonts w:hint="eastAsia"/>
              </w:rPr>
            </w:pPr>
            <w:r>
              <w:rPr>
                <w:sz w:val="17"/>
              </w:rPr>
              <w:t>04 Sep 2026</w:t>
            </w:r>
          </w:p>
        </w:tc>
        <w:tc>
          <w:tcPr>
            <w:tcW w:w="2376" w:type="dxa"/>
            <w:vAlign w:val="center"/>
          </w:tcPr>
          <w:p w14:paraId="355CD624" w14:textId="77777777" w:rsidR="00B14AE9" w:rsidRDefault="008E3B06">
            <w:pPr>
              <w:rPr>
                <w:rFonts w:hint="eastAsia"/>
              </w:rPr>
            </w:pPr>
            <w:r>
              <w:rPr>
                <w:sz w:val="17"/>
              </w:rPr>
              <w:t>Test Design Complete</w:t>
            </w:r>
          </w:p>
        </w:tc>
        <w:tc>
          <w:tcPr>
            <w:tcW w:w="4752" w:type="dxa"/>
            <w:vAlign w:val="center"/>
          </w:tcPr>
          <w:p w14:paraId="458FFC51" w14:textId="77777777" w:rsidR="00B14AE9" w:rsidRDefault="008E3B06">
            <w:pPr>
              <w:rPr>
                <w:rFonts w:hint="eastAsia"/>
              </w:rPr>
            </w:pPr>
            <w:r>
              <w:rPr>
                <w:sz w:val="17"/>
              </w:rPr>
              <w:t>Finalize test cases, RTM and test data mapping.</w:t>
            </w:r>
          </w:p>
        </w:tc>
        <w:tc>
          <w:tcPr>
            <w:tcW w:w="1656" w:type="dxa"/>
            <w:vAlign w:val="center"/>
          </w:tcPr>
          <w:p w14:paraId="3FCF9614" w14:textId="77777777" w:rsidR="00B14AE9" w:rsidRDefault="008E3B06">
            <w:pPr>
              <w:rPr>
                <w:rFonts w:hint="eastAsia"/>
              </w:rPr>
            </w:pPr>
            <w:r>
              <w:rPr>
                <w:sz w:val="17"/>
              </w:rPr>
              <w:t>QA Lead approval</w:t>
            </w:r>
          </w:p>
        </w:tc>
      </w:tr>
      <w:tr w:rsidR="00B14AE9" w14:paraId="3DCF0A4C" w14:textId="77777777">
        <w:trPr>
          <w:jc w:val="center"/>
        </w:trPr>
        <w:tc>
          <w:tcPr>
            <w:tcW w:w="1440" w:type="dxa"/>
            <w:vAlign w:val="center"/>
          </w:tcPr>
          <w:p w14:paraId="0EE34292" w14:textId="77777777" w:rsidR="00B14AE9" w:rsidRDefault="008E3B06">
            <w:pPr>
              <w:rPr>
                <w:rFonts w:hint="eastAsia"/>
              </w:rPr>
            </w:pPr>
            <w:r>
              <w:rPr>
                <w:sz w:val="17"/>
              </w:rPr>
              <w:t>07 Sep 2026</w:t>
            </w:r>
          </w:p>
        </w:tc>
        <w:tc>
          <w:tcPr>
            <w:tcW w:w="2376" w:type="dxa"/>
            <w:vAlign w:val="center"/>
          </w:tcPr>
          <w:p w14:paraId="3F7D9C9A" w14:textId="77777777" w:rsidR="00B14AE9" w:rsidRDefault="008E3B06">
            <w:pPr>
              <w:rPr>
                <w:rFonts w:hint="eastAsia"/>
              </w:rPr>
            </w:pPr>
            <w:r>
              <w:rPr>
                <w:sz w:val="17"/>
              </w:rPr>
              <w:t>Environment &amp; Smoke</w:t>
            </w:r>
          </w:p>
        </w:tc>
        <w:tc>
          <w:tcPr>
            <w:tcW w:w="4752" w:type="dxa"/>
            <w:vAlign w:val="center"/>
          </w:tcPr>
          <w:p w14:paraId="50ED9750" w14:textId="77777777" w:rsidR="00B14AE9" w:rsidRDefault="008E3B06">
            <w:pPr>
              <w:rPr>
                <w:rFonts w:hint="eastAsia"/>
              </w:rPr>
            </w:pPr>
            <w:r>
              <w:rPr>
                <w:sz w:val="17"/>
              </w:rPr>
              <w:t>Environment validation and critical-path smoke testing.</w:t>
            </w:r>
          </w:p>
        </w:tc>
        <w:tc>
          <w:tcPr>
            <w:tcW w:w="1656" w:type="dxa"/>
            <w:vAlign w:val="center"/>
          </w:tcPr>
          <w:p w14:paraId="45D2A9F6" w14:textId="77777777" w:rsidR="00B14AE9" w:rsidRDefault="008E3B06">
            <w:pPr>
              <w:rPr>
                <w:rFonts w:hint="eastAsia"/>
              </w:rPr>
            </w:pPr>
            <w:r>
              <w:rPr>
                <w:sz w:val="17"/>
              </w:rPr>
              <w:t>Build accepted for full execution</w:t>
            </w:r>
          </w:p>
        </w:tc>
      </w:tr>
      <w:tr w:rsidR="00B14AE9" w14:paraId="385D876F" w14:textId="77777777">
        <w:trPr>
          <w:jc w:val="center"/>
        </w:trPr>
        <w:tc>
          <w:tcPr>
            <w:tcW w:w="1440" w:type="dxa"/>
            <w:vAlign w:val="center"/>
          </w:tcPr>
          <w:p w14:paraId="4ACAEDD6" w14:textId="77777777" w:rsidR="00B14AE9" w:rsidRDefault="008E3B06">
            <w:pPr>
              <w:rPr>
                <w:rFonts w:hint="eastAsia"/>
              </w:rPr>
            </w:pPr>
            <w:r>
              <w:rPr>
                <w:sz w:val="17"/>
              </w:rPr>
              <w:t>08–09 Sep 2026</w:t>
            </w:r>
          </w:p>
        </w:tc>
        <w:tc>
          <w:tcPr>
            <w:tcW w:w="2376" w:type="dxa"/>
            <w:vAlign w:val="center"/>
          </w:tcPr>
          <w:p w14:paraId="6612F79E" w14:textId="77777777" w:rsidR="00B14AE9" w:rsidRDefault="008E3B06">
            <w:pPr>
              <w:rPr>
                <w:rFonts w:hint="eastAsia"/>
              </w:rPr>
            </w:pPr>
            <w:r>
              <w:rPr>
                <w:sz w:val="17"/>
              </w:rPr>
              <w:t>Functional Cycle 1</w:t>
            </w:r>
          </w:p>
        </w:tc>
        <w:tc>
          <w:tcPr>
            <w:tcW w:w="4752" w:type="dxa"/>
            <w:vAlign w:val="center"/>
          </w:tcPr>
          <w:p w14:paraId="00B2502E" w14:textId="77777777" w:rsidR="00B14AE9" w:rsidRDefault="008E3B06">
            <w:pPr>
              <w:rPr>
                <w:rFonts w:hint="eastAsia"/>
              </w:rPr>
            </w:pPr>
            <w:r>
              <w:rPr>
                <w:sz w:val="17"/>
              </w:rPr>
              <w:t>Registration, login, search, categories, product detail, cart and wishlist.</w:t>
            </w:r>
          </w:p>
        </w:tc>
        <w:tc>
          <w:tcPr>
            <w:tcW w:w="1656" w:type="dxa"/>
            <w:vAlign w:val="center"/>
          </w:tcPr>
          <w:p w14:paraId="53BA97C7" w14:textId="77777777" w:rsidR="00B14AE9" w:rsidRDefault="008E3B06">
            <w:pPr>
              <w:rPr>
                <w:rFonts w:hint="eastAsia"/>
              </w:rPr>
            </w:pPr>
            <w:r>
              <w:rPr>
                <w:sz w:val="17"/>
              </w:rPr>
              <w:t>Major critical-path coverage executed</w:t>
            </w:r>
          </w:p>
        </w:tc>
      </w:tr>
      <w:tr w:rsidR="00B14AE9" w14:paraId="4E04CA90" w14:textId="77777777">
        <w:trPr>
          <w:jc w:val="center"/>
        </w:trPr>
        <w:tc>
          <w:tcPr>
            <w:tcW w:w="1440" w:type="dxa"/>
            <w:vAlign w:val="center"/>
          </w:tcPr>
          <w:p w14:paraId="77217FF8" w14:textId="77777777" w:rsidR="00B14AE9" w:rsidRDefault="008E3B06">
            <w:pPr>
              <w:rPr>
                <w:rFonts w:hint="eastAsia"/>
              </w:rPr>
            </w:pPr>
            <w:r>
              <w:rPr>
                <w:sz w:val="17"/>
              </w:rPr>
              <w:t>10 Sep 2026</w:t>
            </w:r>
          </w:p>
        </w:tc>
        <w:tc>
          <w:tcPr>
            <w:tcW w:w="2376" w:type="dxa"/>
            <w:vAlign w:val="center"/>
          </w:tcPr>
          <w:p w14:paraId="5B373458" w14:textId="77777777" w:rsidR="00B14AE9" w:rsidRDefault="008E3B06">
            <w:pPr>
              <w:rPr>
                <w:rFonts w:hint="eastAsia"/>
              </w:rPr>
            </w:pPr>
            <w:r>
              <w:rPr>
                <w:sz w:val="17"/>
              </w:rPr>
              <w:t>Checkout / Workflow</w:t>
            </w:r>
          </w:p>
        </w:tc>
        <w:tc>
          <w:tcPr>
            <w:tcW w:w="4752" w:type="dxa"/>
            <w:vAlign w:val="center"/>
          </w:tcPr>
          <w:p w14:paraId="6FDFF958" w14:textId="77777777" w:rsidR="00B14AE9" w:rsidRDefault="008E3B06">
            <w:pPr>
              <w:rPr>
                <w:rFonts w:hint="eastAsia"/>
              </w:rPr>
            </w:pPr>
            <w:r>
              <w:rPr>
                <w:sz w:val="17"/>
              </w:rPr>
              <w:t>Address, Shipping, Payment, Confirm and Complete flow; account/orders/addresses.</w:t>
            </w:r>
          </w:p>
        </w:tc>
        <w:tc>
          <w:tcPr>
            <w:tcW w:w="1656" w:type="dxa"/>
            <w:vAlign w:val="center"/>
          </w:tcPr>
          <w:p w14:paraId="7E6D9BF4" w14:textId="77777777" w:rsidR="00B14AE9" w:rsidRDefault="008E3B06">
            <w:pPr>
              <w:rPr>
                <w:rFonts w:hint="eastAsia"/>
              </w:rPr>
            </w:pPr>
            <w:r>
              <w:rPr>
                <w:sz w:val="17"/>
              </w:rPr>
              <w:t>End-to-end workflow results available</w:t>
            </w:r>
          </w:p>
        </w:tc>
      </w:tr>
      <w:tr w:rsidR="00B14AE9" w14:paraId="5E406DE9" w14:textId="77777777">
        <w:trPr>
          <w:jc w:val="center"/>
        </w:trPr>
        <w:tc>
          <w:tcPr>
            <w:tcW w:w="1440" w:type="dxa"/>
            <w:vAlign w:val="center"/>
          </w:tcPr>
          <w:p w14:paraId="28DBD7F2" w14:textId="77777777" w:rsidR="00B14AE9" w:rsidRDefault="008E3B06">
            <w:pPr>
              <w:rPr>
                <w:rFonts w:hint="eastAsia"/>
              </w:rPr>
            </w:pPr>
            <w:r>
              <w:rPr>
                <w:sz w:val="17"/>
              </w:rPr>
              <w:t>11 Sep 2026</w:t>
            </w:r>
          </w:p>
        </w:tc>
        <w:tc>
          <w:tcPr>
            <w:tcW w:w="2376" w:type="dxa"/>
            <w:vAlign w:val="center"/>
          </w:tcPr>
          <w:p w14:paraId="14F82C65" w14:textId="77777777" w:rsidR="00B14AE9" w:rsidRDefault="008E3B06">
            <w:pPr>
              <w:rPr>
                <w:rFonts w:hint="eastAsia"/>
              </w:rPr>
            </w:pPr>
            <w:r>
              <w:rPr>
                <w:sz w:val="17"/>
              </w:rPr>
              <w:t>Negative / Boundary / Exploratory</w:t>
            </w:r>
          </w:p>
        </w:tc>
        <w:tc>
          <w:tcPr>
            <w:tcW w:w="4752" w:type="dxa"/>
            <w:vAlign w:val="center"/>
          </w:tcPr>
          <w:p w14:paraId="0FCBCB21" w14:textId="77777777" w:rsidR="00B14AE9" w:rsidRDefault="008E3B06">
            <w:pPr>
              <w:rPr>
                <w:rFonts w:hint="eastAsia"/>
              </w:rPr>
            </w:pPr>
            <w:r>
              <w:rPr>
                <w:sz w:val="17"/>
              </w:rPr>
              <w:t>Validation, boundary, state-transition and exploratory testing.</w:t>
            </w:r>
          </w:p>
        </w:tc>
        <w:tc>
          <w:tcPr>
            <w:tcW w:w="1656" w:type="dxa"/>
            <w:vAlign w:val="center"/>
          </w:tcPr>
          <w:p w14:paraId="183C5974" w14:textId="77777777" w:rsidR="00B14AE9" w:rsidRDefault="008E3B06">
            <w:pPr>
              <w:rPr>
                <w:rFonts w:hint="eastAsia"/>
              </w:rPr>
            </w:pPr>
            <w:r>
              <w:rPr>
                <w:sz w:val="17"/>
              </w:rPr>
              <w:t>High-risk scenarios covered</w:t>
            </w:r>
          </w:p>
        </w:tc>
      </w:tr>
      <w:tr w:rsidR="00B14AE9" w14:paraId="74423129" w14:textId="77777777">
        <w:trPr>
          <w:jc w:val="center"/>
        </w:trPr>
        <w:tc>
          <w:tcPr>
            <w:tcW w:w="1440" w:type="dxa"/>
            <w:vAlign w:val="center"/>
          </w:tcPr>
          <w:p w14:paraId="68C57B61" w14:textId="77777777" w:rsidR="00B14AE9" w:rsidRDefault="008E3B06">
            <w:pPr>
              <w:rPr>
                <w:rFonts w:hint="eastAsia"/>
              </w:rPr>
            </w:pPr>
            <w:r>
              <w:rPr>
                <w:sz w:val="17"/>
              </w:rPr>
              <w:t>14 Sep 2026</w:t>
            </w:r>
          </w:p>
        </w:tc>
        <w:tc>
          <w:tcPr>
            <w:tcW w:w="2376" w:type="dxa"/>
            <w:vAlign w:val="center"/>
          </w:tcPr>
          <w:p w14:paraId="7B1B1C1D" w14:textId="77777777" w:rsidR="00B14AE9" w:rsidRDefault="008E3B06">
            <w:pPr>
              <w:rPr>
                <w:rFonts w:hint="eastAsia"/>
              </w:rPr>
            </w:pPr>
            <w:r>
              <w:rPr>
                <w:sz w:val="17"/>
              </w:rPr>
              <w:t>Regression Cycle</w:t>
            </w:r>
          </w:p>
        </w:tc>
        <w:tc>
          <w:tcPr>
            <w:tcW w:w="4752" w:type="dxa"/>
            <w:vAlign w:val="center"/>
          </w:tcPr>
          <w:p w14:paraId="5A12899B" w14:textId="77777777" w:rsidR="00B14AE9" w:rsidRDefault="008E3B06">
            <w:pPr>
              <w:rPr>
                <w:rFonts w:hint="eastAsia"/>
              </w:rPr>
            </w:pPr>
            <w:r>
              <w:rPr>
                <w:sz w:val="17"/>
              </w:rPr>
              <w:t>Retest fixes and execute impacted/critical regression across browsers.</w:t>
            </w:r>
          </w:p>
        </w:tc>
        <w:tc>
          <w:tcPr>
            <w:tcW w:w="1656" w:type="dxa"/>
            <w:vAlign w:val="center"/>
          </w:tcPr>
          <w:p w14:paraId="1435EFEE" w14:textId="77777777" w:rsidR="00B14AE9" w:rsidRDefault="008E3B06">
            <w:pPr>
              <w:rPr>
                <w:rFonts w:hint="eastAsia"/>
              </w:rPr>
            </w:pPr>
            <w:r>
              <w:rPr>
                <w:sz w:val="17"/>
              </w:rPr>
              <w:t>Exit criteria assessed</w:t>
            </w:r>
          </w:p>
        </w:tc>
      </w:tr>
      <w:tr w:rsidR="00B14AE9" w14:paraId="2A329C31" w14:textId="77777777">
        <w:trPr>
          <w:jc w:val="center"/>
        </w:trPr>
        <w:tc>
          <w:tcPr>
            <w:tcW w:w="1440" w:type="dxa"/>
            <w:vAlign w:val="center"/>
          </w:tcPr>
          <w:p w14:paraId="2A64D879" w14:textId="77777777" w:rsidR="00B14AE9" w:rsidRDefault="008E3B06">
            <w:pPr>
              <w:rPr>
                <w:rFonts w:hint="eastAsia"/>
              </w:rPr>
            </w:pPr>
            <w:r>
              <w:rPr>
                <w:sz w:val="17"/>
              </w:rPr>
              <w:t>15 Sep 2026</w:t>
            </w:r>
          </w:p>
        </w:tc>
        <w:tc>
          <w:tcPr>
            <w:tcW w:w="2376" w:type="dxa"/>
            <w:vAlign w:val="center"/>
          </w:tcPr>
          <w:p w14:paraId="79D1670E" w14:textId="77777777" w:rsidR="00B14AE9" w:rsidRDefault="008E3B06">
            <w:pPr>
              <w:rPr>
                <w:rFonts w:hint="eastAsia"/>
              </w:rPr>
            </w:pPr>
            <w:r>
              <w:rPr>
                <w:sz w:val="17"/>
              </w:rPr>
              <w:t>Final Defect Triage</w:t>
            </w:r>
          </w:p>
        </w:tc>
        <w:tc>
          <w:tcPr>
            <w:tcW w:w="4752" w:type="dxa"/>
            <w:vAlign w:val="center"/>
          </w:tcPr>
          <w:p w14:paraId="716B80C4" w14:textId="77777777" w:rsidR="00B14AE9" w:rsidRDefault="008E3B06">
            <w:pPr>
              <w:rPr>
                <w:rFonts w:hint="eastAsia"/>
              </w:rPr>
            </w:pPr>
            <w:r>
              <w:rPr>
                <w:sz w:val="17"/>
              </w:rPr>
              <w:t>Open-defect review, risk acceptance and remaining retest.</w:t>
            </w:r>
          </w:p>
        </w:tc>
        <w:tc>
          <w:tcPr>
            <w:tcW w:w="1656" w:type="dxa"/>
            <w:vAlign w:val="center"/>
          </w:tcPr>
          <w:p w14:paraId="4437C2A2" w14:textId="77777777" w:rsidR="00B14AE9" w:rsidRDefault="008E3B06">
            <w:pPr>
              <w:rPr>
                <w:rFonts w:hint="eastAsia"/>
              </w:rPr>
            </w:pPr>
            <w:r>
              <w:rPr>
                <w:sz w:val="17"/>
              </w:rPr>
              <w:t>Release decision inputs finalized</w:t>
            </w:r>
          </w:p>
        </w:tc>
      </w:tr>
      <w:tr w:rsidR="00B14AE9" w14:paraId="4360CAE3" w14:textId="77777777">
        <w:trPr>
          <w:jc w:val="center"/>
        </w:trPr>
        <w:tc>
          <w:tcPr>
            <w:tcW w:w="1440" w:type="dxa"/>
            <w:vAlign w:val="center"/>
          </w:tcPr>
          <w:p w14:paraId="729EC762" w14:textId="77777777" w:rsidR="00B14AE9" w:rsidRDefault="008E3B06">
            <w:pPr>
              <w:rPr>
                <w:rFonts w:hint="eastAsia"/>
              </w:rPr>
            </w:pPr>
            <w:r>
              <w:rPr>
                <w:sz w:val="17"/>
              </w:rPr>
              <w:t>16 Sep 2026</w:t>
            </w:r>
          </w:p>
        </w:tc>
        <w:tc>
          <w:tcPr>
            <w:tcW w:w="2376" w:type="dxa"/>
            <w:vAlign w:val="center"/>
          </w:tcPr>
          <w:p w14:paraId="5053F4A9" w14:textId="77777777" w:rsidR="00B14AE9" w:rsidRDefault="008E3B06">
            <w:pPr>
              <w:rPr>
                <w:rFonts w:hint="eastAsia"/>
              </w:rPr>
            </w:pPr>
            <w:r>
              <w:rPr>
                <w:sz w:val="17"/>
              </w:rPr>
              <w:t>Test Closure</w:t>
            </w:r>
          </w:p>
        </w:tc>
        <w:tc>
          <w:tcPr>
            <w:tcW w:w="4752" w:type="dxa"/>
            <w:vAlign w:val="center"/>
          </w:tcPr>
          <w:p w14:paraId="3FDDCD30" w14:textId="77777777" w:rsidR="00B14AE9" w:rsidRDefault="008E3B06">
            <w:pPr>
              <w:rPr>
                <w:rFonts w:hint="eastAsia"/>
              </w:rPr>
            </w:pPr>
            <w:r>
              <w:rPr>
                <w:sz w:val="17"/>
              </w:rPr>
              <w:t>Prepare Test Summary and QA release recommendation.</w:t>
            </w:r>
          </w:p>
        </w:tc>
        <w:tc>
          <w:tcPr>
            <w:tcW w:w="1656" w:type="dxa"/>
            <w:vAlign w:val="center"/>
          </w:tcPr>
          <w:p w14:paraId="3B158374" w14:textId="77777777" w:rsidR="00B14AE9" w:rsidRDefault="008E3B06">
            <w:pPr>
              <w:rPr>
                <w:rFonts w:hint="eastAsia"/>
              </w:rPr>
            </w:pPr>
            <w:r>
              <w:rPr>
                <w:sz w:val="17"/>
              </w:rPr>
              <w:t>QA sign-off / conditional sign-off / no-go</w:t>
            </w:r>
          </w:p>
        </w:tc>
      </w:tr>
    </w:tbl>
    <w:p w14:paraId="735446D2" w14:textId="77777777" w:rsidR="00B14AE9" w:rsidRDefault="00B14AE9">
      <w:pPr>
        <w:spacing w:after="80" w:line="252" w:lineRule="auto"/>
        <w:rPr>
          <w:rFonts w:hint="eastAsia"/>
        </w:rPr>
      </w:pPr>
    </w:p>
    <w:p w14:paraId="032DD6C3" w14:textId="77777777" w:rsidR="00B14AE9" w:rsidRDefault="008E3B06">
      <w:pPr>
        <w:pStyle w:val="Heading1"/>
        <w:spacing w:after="80" w:line="252" w:lineRule="auto"/>
      </w:pPr>
      <w:r>
        <w:t>9. Entry and Exit Criteria</w:t>
      </w:r>
    </w:p>
    <w:p w14:paraId="10949CAF" w14:textId="77777777" w:rsidR="00B14AE9" w:rsidRDefault="008E3B06">
      <w:pPr>
        <w:pStyle w:val="Heading2"/>
        <w:spacing w:after="80" w:line="252" w:lineRule="auto"/>
      </w:pPr>
      <w:r>
        <w:t>9.1 Entry Criteria</w:t>
      </w:r>
    </w:p>
    <w:p w14:paraId="304B8EA3" w14:textId="77777777" w:rsidR="00B14AE9" w:rsidRDefault="008E3B06">
      <w:pPr>
        <w:pStyle w:val="ListBullet"/>
        <w:spacing w:after="80" w:line="252" w:lineRule="auto"/>
        <w:rPr>
          <w:rFonts w:hint="eastAsia"/>
        </w:rPr>
      </w:pPr>
      <w:r>
        <w:t>Release candidate/build is deployed and accessible in the agreed test environment.</w:t>
      </w:r>
    </w:p>
    <w:p w14:paraId="5DABE25F" w14:textId="77777777" w:rsidR="00B14AE9" w:rsidRDefault="008E3B06">
      <w:pPr>
        <w:pStyle w:val="ListBullet"/>
        <w:spacing w:after="80" w:line="252" w:lineRule="auto"/>
        <w:rPr>
          <w:rFonts w:hint="eastAsia"/>
        </w:rPr>
      </w:pPr>
      <w:r>
        <w:t>Scope, acceptance criteria and known changes are available to QA.</w:t>
      </w:r>
    </w:p>
    <w:p w14:paraId="26184A94" w14:textId="77777777" w:rsidR="00B14AE9" w:rsidRDefault="008E3B06">
      <w:pPr>
        <w:pStyle w:val="ListBullet"/>
        <w:spacing w:after="80" w:line="252" w:lineRule="auto"/>
        <w:rPr>
          <w:rFonts w:hint="eastAsia"/>
        </w:rPr>
      </w:pPr>
      <w:r>
        <w:t>Critical test data is available and isolated from unrelated testing.</w:t>
      </w:r>
    </w:p>
    <w:p w14:paraId="0CF1D11B" w14:textId="77777777" w:rsidR="00B14AE9" w:rsidRDefault="008E3B06">
      <w:pPr>
        <w:pStyle w:val="ListBullet"/>
        <w:spacing w:after="80" w:line="252" w:lineRule="auto"/>
        <w:rPr>
          <w:rFonts w:hint="eastAsia"/>
        </w:rPr>
      </w:pPr>
      <w:r>
        <w:t>Application is sufficiently stable to execute smoke tests.</w:t>
      </w:r>
    </w:p>
    <w:p w14:paraId="33EFBB45" w14:textId="77777777" w:rsidR="00B14AE9" w:rsidRDefault="008E3B06">
      <w:pPr>
        <w:pStyle w:val="ListBullet"/>
        <w:spacing w:after="80" w:line="252" w:lineRule="auto"/>
        <w:rPr>
          <w:rFonts w:hint="eastAsia"/>
        </w:rPr>
      </w:pPr>
      <w:r>
        <w:t>Defect tracking and communication channels are available.</w:t>
      </w:r>
    </w:p>
    <w:p w14:paraId="0EF02454" w14:textId="77777777" w:rsidR="00B14AE9" w:rsidRDefault="008E3B06">
      <w:pPr>
        <w:pStyle w:val="ListBullet"/>
        <w:spacing w:after="80" w:line="252" w:lineRule="auto"/>
        <w:rPr>
          <w:rFonts w:hint="eastAsia"/>
        </w:rPr>
      </w:pPr>
      <w:r>
        <w:t>Required browsers and test accounts are ready.</w:t>
      </w:r>
    </w:p>
    <w:p w14:paraId="2DAE7153" w14:textId="77777777" w:rsidR="00B14AE9" w:rsidRDefault="008E3B06">
      <w:pPr>
        <w:pStyle w:val="Heading2"/>
        <w:spacing w:after="80" w:line="252" w:lineRule="auto"/>
      </w:pPr>
      <w:r>
        <w:t>9.2 Exit Criteria</w:t>
      </w:r>
    </w:p>
    <w:p w14:paraId="183E4995" w14:textId="77777777" w:rsidR="00B14AE9" w:rsidRDefault="008E3B06">
      <w:pPr>
        <w:pStyle w:val="ListBullet"/>
        <w:spacing w:after="80" w:line="252" w:lineRule="auto"/>
        <w:rPr>
          <w:rFonts w:hint="eastAsia"/>
        </w:rPr>
      </w:pPr>
      <w:r>
        <w:t>All planned High-priority test scenarios have been executed, or a documented risk-based exception has been approved.</w:t>
      </w:r>
    </w:p>
    <w:p w14:paraId="28999719" w14:textId="77777777" w:rsidR="00B14AE9" w:rsidRDefault="008E3B06">
      <w:pPr>
        <w:pStyle w:val="ListBullet"/>
        <w:spacing w:after="80" w:line="252" w:lineRule="auto"/>
        <w:rPr>
          <w:rFonts w:hint="eastAsia"/>
        </w:rPr>
      </w:pPr>
      <w:r>
        <w:t>No open Critical or Blocker defects remain without explicit release-owner acceptance.</w:t>
      </w:r>
    </w:p>
    <w:p w14:paraId="274655E0" w14:textId="77777777" w:rsidR="00B14AE9" w:rsidRDefault="008E3B06">
      <w:pPr>
        <w:pStyle w:val="ListBullet"/>
        <w:spacing w:after="80" w:line="252" w:lineRule="auto"/>
        <w:rPr>
          <w:rFonts w:hint="eastAsia"/>
        </w:rPr>
      </w:pPr>
      <w:r>
        <w:t>Open High-severity defects are either fixed and retested or formally risk-accepted with documented impact.</w:t>
      </w:r>
    </w:p>
    <w:p w14:paraId="50594A44" w14:textId="77777777" w:rsidR="00B14AE9" w:rsidRDefault="008E3B06">
      <w:pPr>
        <w:pStyle w:val="ListBullet"/>
        <w:spacing w:after="80" w:line="252" w:lineRule="auto"/>
        <w:rPr>
          <w:rFonts w:hint="eastAsia"/>
        </w:rPr>
      </w:pPr>
      <w:r>
        <w:t>All failed critical-path scenarios have been investigated and dispositioned.</w:t>
      </w:r>
    </w:p>
    <w:p w14:paraId="0C82EF05" w14:textId="77777777" w:rsidR="00B14AE9" w:rsidRDefault="008E3B06">
      <w:pPr>
        <w:pStyle w:val="ListBullet"/>
        <w:spacing w:after="80" w:line="252" w:lineRule="auto"/>
        <w:rPr>
          <w:rFonts w:hint="eastAsia"/>
        </w:rPr>
      </w:pPr>
      <w:r>
        <w:t>Regression coverage for changed and business-critical functionality is complete.</w:t>
      </w:r>
    </w:p>
    <w:p w14:paraId="16183DE7" w14:textId="77777777" w:rsidR="00B14AE9" w:rsidRDefault="008E3B06">
      <w:pPr>
        <w:pStyle w:val="ListBullet"/>
        <w:spacing w:after="80" w:line="252" w:lineRule="auto"/>
        <w:rPr>
          <w:rFonts w:hint="eastAsia"/>
        </w:rPr>
      </w:pPr>
      <w:r>
        <w:t>Test results, defect metrics, residual risks and known limitations are documented in the Test Summary Report.</w:t>
      </w:r>
    </w:p>
    <w:p w14:paraId="3B0B8B67" w14:textId="77777777" w:rsidR="00B14AE9" w:rsidRDefault="008E3B06">
      <w:pPr>
        <w:pStyle w:val="ListBullet"/>
        <w:spacing w:after="80" w:line="252" w:lineRule="auto"/>
        <w:rPr>
          <w:rFonts w:hint="eastAsia"/>
        </w:rPr>
      </w:pPr>
      <w:r>
        <w:t>QA Lead provides a release recommendation based on evidence.</w:t>
      </w:r>
    </w:p>
    <w:p w14:paraId="44EFC902" w14:textId="77777777" w:rsidR="00B14AE9" w:rsidRDefault="008E3B06">
      <w:pPr>
        <w:pStyle w:val="Heading1"/>
        <w:spacing w:after="80" w:line="252" w:lineRule="auto"/>
      </w:pPr>
      <w:r>
        <w:t>10. Risks and Mitigation Plan</w:t>
      </w:r>
    </w:p>
    <w:tbl>
      <w:tblPr>
        <w:tblStyle w:val="TableGrid"/>
        <w:tblW w:w="0" w:type="auto"/>
        <w:jc w:val="center"/>
        <w:tblLook w:val="04A0" w:firstRow="1" w:lastRow="0" w:firstColumn="1" w:lastColumn="0" w:noHBand="0" w:noVBand="1"/>
      </w:tblPr>
      <w:tblGrid>
        <w:gridCol w:w="2304"/>
        <w:gridCol w:w="1008"/>
        <w:gridCol w:w="1080"/>
        <w:gridCol w:w="4320"/>
        <w:gridCol w:w="1152"/>
      </w:tblGrid>
      <w:tr w:rsidR="00B14AE9" w14:paraId="2B0CB83D" w14:textId="77777777">
        <w:trPr>
          <w:jc w:val="center"/>
        </w:trPr>
        <w:tc>
          <w:tcPr>
            <w:tcW w:w="2304" w:type="dxa"/>
            <w:shd w:val="clear" w:color="auto" w:fill="1F4E78"/>
            <w:vAlign w:val="center"/>
          </w:tcPr>
          <w:p w14:paraId="3DFF1C5B" w14:textId="77777777" w:rsidR="00B14AE9" w:rsidRDefault="008E3B06">
            <w:pPr>
              <w:rPr>
                <w:rFonts w:hint="eastAsia"/>
              </w:rPr>
            </w:pPr>
            <w:r>
              <w:rPr>
                <w:b/>
                <w:color w:val="FFFFFF"/>
                <w:sz w:val="17"/>
              </w:rPr>
              <w:t>Risk</w:t>
            </w:r>
          </w:p>
        </w:tc>
        <w:tc>
          <w:tcPr>
            <w:tcW w:w="1008" w:type="dxa"/>
            <w:shd w:val="clear" w:color="auto" w:fill="1F4E78"/>
            <w:vAlign w:val="center"/>
          </w:tcPr>
          <w:p w14:paraId="7EEFA599" w14:textId="77777777" w:rsidR="00B14AE9" w:rsidRDefault="008E3B06">
            <w:pPr>
              <w:rPr>
                <w:rFonts w:hint="eastAsia"/>
              </w:rPr>
            </w:pPr>
            <w:r>
              <w:rPr>
                <w:b/>
                <w:color w:val="FFFFFF"/>
                <w:sz w:val="17"/>
              </w:rPr>
              <w:t>Impact</w:t>
            </w:r>
          </w:p>
        </w:tc>
        <w:tc>
          <w:tcPr>
            <w:tcW w:w="1080" w:type="dxa"/>
            <w:shd w:val="clear" w:color="auto" w:fill="1F4E78"/>
            <w:vAlign w:val="center"/>
          </w:tcPr>
          <w:p w14:paraId="4AB0D6EB" w14:textId="77777777" w:rsidR="00B14AE9" w:rsidRDefault="008E3B06">
            <w:pPr>
              <w:rPr>
                <w:rFonts w:hint="eastAsia"/>
              </w:rPr>
            </w:pPr>
            <w:r>
              <w:rPr>
                <w:b/>
                <w:color w:val="FFFFFF"/>
                <w:sz w:val="17"/>
              </w:rPr>
              <w:t>Likelihood</w:t>
            </w:r>
          </w:p>
        </w:tc>
        <w:tc>
          <w:tcPr>
            <w:tcW w:w="4320" w:type="dxa"/>
            <w:shd w:val="clear" w:color="auto" w:fill="1F4E78"/>
            <w:vAlign w:val="center"/>
          </w:tcPr>
          <w:p w14:paraId="7D31C444" w14:textId="77777777" w:rsidR="00B14AE9" w:rsidRDefault="008E3B06">
            <w:pPr>
              <w:rPr>
                <w:rFonts w:hint="eastAsia"/>
              </w:rPr>
            </w:pPr>
            <w:r>
              <w:rPr>
                <w:b/>
                <w:color w:val="FFFFFF"/>
                <w:sz w:val="17"/>
              </w:rPr>
              <w:t>Mitigation / Contingency</w:t>
            </w:r>
          </w:p>
        </w:tc>
        <w:tc>
          <w:tcPr>
            <w:tcW w:w="1152" w:type="dxa"/>
            <w:shd w:val="clear" w:color="auto" w:fill="1F4E78"/>
            <w:vAlign w:val="center"/>
          </w:tcPr>
          <w:p w14:paraId="79436F2B" w14:textId="77777777" w:rsidR="00B14AE9" w:rsidRDefault="008E3B06">
            <w:pPr>
              <w:rPr>
                <w:rFonts w:hint="eastAsia"/>
              </w:rPr>
            </w:pPr>
            <w:r>
              <w:rPr>
                <w:b/>
                <w:color w:val="FFFFFF"/>
                <w:sz w:val="17"/>
              </w:rPr>
              <w:t>Owner</w:t>
            </w:r>
          </w:p>
        </w:tc>
      </w:tr>
      <w:tr w:rsidR="00B14AE9" w14:paraId="2864D9CF" w14:textId="77777777">
        <w:trPr>
          <w:jc w:val="center"/>
        </w:trPr>
        <w:tc>
          <w:tcPr>
            <w:tcW w:w="2304" w:type="dxa"/>
            <w:vAlign w:val="center"/>
          </w:tcPr>
          <w:p w14:paraId="2204BA21" w14:textId="77777777" w:rsidR="00B14AE9" w:rsidRDefault="008E3B06">
            <w:pPr>
              <w:rPr>
                <w:rFonts w:hint="eastAsia"/>
              </w:rPr>
            </w:pPr>
            <w:r>
              <w:rPr>
                <w:sz w:val="17"/>
              </w:rPr>
              <w:t>Demo environment changes without notice</w:t>
            </w:r>
          </w:p>
        </w:tc>
        <w:tc>
          <w:tcPr>
            <w:tcW w:w="1008" w:type="dxa"/>
            <w:vAlign w:val="center"/>
          </w:tcPr>
          <w:p w14:paraId="2A653FC8" w14:textId="77777777" w:rsidR="00B14AE9" w:rsidRDefault="008E3B06">
            <w:pPr>
              <w:rPr>
                <w:rFonts w:hint="eastAsia"/>
              </w:rPr>
            </w:pPr>
            <w:r>
              <w:rPr>
                <w:sz w:val="17"/>
              </w:rPr>
              <w:t>High</w:t>
            </w:r>
          </w:p>
        </w:tc>
        <w:tc>
          <w:tcPr>
            <w:tcW w:w="1080" w:type="dxa"/>
            <w:vAlign w:val="center"/>
          </w:tcPr>
          <w:p w14:paraId="094CB38D" w14:textId="77777777" w:rsidR="00B14AE9" w:rsidRDefault="008E3B06">
            <w:pPr>
              <w:rPr>
                <w:rFonts w:hint="eastAsia"/>
              </w:rPr>
            </w:pPr>
            <w:r>
              <w:rPr>
                <w:sz w:val="17"/>
              </w:rPr>
              <w:t>Medium</w:t>
            </w:r>
          </w:p>
        </w:tc>
        <w:tc>
          <w:tcPr>
            <w:tcW w:w="4320" w:type="dxa"/>
            <w:vAlign w:val="center"/>
          </w:tcPr>
          <w:p w14:paraId="5E90DE2B" w14:textId="77777777" w:rsidR="00B14AE9" w:rsidRDefault="008E3B06">
            <w:pPr>
              <w:rPr>
                <w:rFonts w:hint="eastAsia"/>
              </w:rPr>
            </w:pPr>
            <w:r>
              <w:rPr>
                <w:sz w:val="17"/>
              </w:rPr>
              <w:t>Capture baseline behavior, record environment timestamp, rerun smoke after material changes.</w:t>
            </w:r>
          </w:p>
        </w:tc>
        <w:tc>
          <w:tcPr>
            <w:tcW w:w="1152" w:type="dxa"/>
            <w:vAlign w:val="center"/>
          </w:tcPr>
          <w:p w14:paraId="76A80F6E" w14:textId="77777777" w:rsidR="00B14AE9" w:rsidRDefault="008E3B06">
            <w:pPr>
              <w:rPr>
                <w:rFonts w:hint="eastAsia"/>
              </w:rPr>
            </w:pPr>
            <w:r>
              <w:rPr>
                <w:sz w:val="17"/>
              </w:rPr>
              <w:t>QA Lead</w:t>
            </w:r>
          </w:p>
        </w:tc>
      </w:tr>
      <w:tr w:rsidR="00B14AE9" w14:paraId="52B89753" w14:textId="77777777">
        <w:trPr>
          <w:jc w:val="center"/>
        </w:trPr>
        <w:tc>
          <w:tcPr>
            <w:tcW w:w="2304" w:type="dxa"/>
            <w:vAlign w:val="center"/>
          </w:tcPr>
          <w:p w14:paraId="4004B4CA" w14:textId="77777777" w:rsidR="00B14AE9" w:rsidRDefault="008E3B06">
            <w:pPr>
              <w:rPr>
                <w:rFonts w:hint="eastAsia"/>
              </w:rPr>
            </w:pPr>
            <w:r>
              <w:rPr>
                <w:sz w:val="17"/>
              </w:rPr>
              <w:t>Unstable application blocks execution</w:t>
            </w:r>
          </w:p>
        </w:tc>
        <w:tc>
          <w:tcPr>
            <w:tcW w:w="1008" w:type="dxa"/>
            <w:vAlign w:val="center"/>
          </w:tcPr>
          <w:p w14:paraId="0F987404" w14:textId="77777777" w:rsidR="00B14AE9" w:rsidRDefault="008E3B06">
            <w:pPr>
              <w:rPr>
                <w:rFonts w:hint="eastAsia"/>
              </w:rPr>
            </w:pPr>
            <w:r>
              <w:rPr>
                <w:sz w:val="17"/>
              </w:rPr>
              <w:t>High</w:t>
            </w:r>
          </w:p>
        </w:tc>
        <w:tc>
          <w:tcPr>
            <w:tcW w:w="1080" w:type="dxa"/>
            <w:vAlign w:val="center"/>
          </w:tcPr>
          <w:p w14:paraId="66A76DA1" w14:textId="77777777" w:rsidR="00B14AE9" w:rsidRDefault="008E3B06">
            <w:pPr>
              <w:rPr>
                <w:rFonts w:hint="eastAsia"/>
              </w:rPr>
            </w:pPr>
            <w:r>
              <w:rPr>
                <w:sz w:val="17"/>
              </w:rPr>
              <w:t>Medium</w:t>
            </w:r>
          </w:p>
        </w:tc>
        <w:tc>
          <w:tcPr>
            <w:tcW w:w="4320" w:type="dxa"/>
            <w:vAlign w:val="center"/>
          </w:tcPr>
          <w:p w14:paraId="4025B1D3" w14:textId="77777777" w:rsidR="00B14AE9" w:rsidRDefault="008E3B06">
            <w:pPr>
              <w:rPr>
                <w:rFonts w:hint="eastAsia"/>
              </w:rPr>
            </w:pPr>
            <w:r>
              <w:rPr>
                <w:sz w:val="17"/>
              </w:rPr>
              <w:t>Use smoke gate; log environment blocker separately; prioritize independent test areas.</w:t>
            </w:r>
          </w:p>
        </w:tc>
        <w:tc>
          <w:tcPr>
            <w:tcW w:w="1152" w:type="dxa"/>
            <w:vAlign w:val="center"/>
          </w:tcPr>
          <w:p w14:paraId="0123BA8E" w14:textId="77777777" w:rsidR="00B14AE9" w:rsidRDefault="008E3B06">
            <w:pPr>
              <w:rPr>
                <w:rFonts w:hint="eastAsia"/>
              </w:rPr>
            </w:pPr>
            <w:r>
              <w:rPr>
                <w:sz w:val="17"/>
              </w:rPr>
              <w:t>QA Lead / Dev</w:t>
            </w:r>
          </w:p>
        </w:tc>
      </w:tr>
      <w:tr w:rsidR="00B14AE9" w14:paraId="10043B4D" w14:textId="77777777">
        <w:trPr>
          <w:jc w:val="center"/>
        </w:trPr>
        <w:tc>
          <w:tcPr>
            <w:tcW w:w="2304" w:type="dxa"/>
            <w:vAlign w:val="center"/>
          </w:tcPr>
          <w:p w14:paraId="0E923EC5" w14:textId="77777777" w:rsidR="00B14AE9" w:rsidRDefault="008E3B06">
            <w:pPr>
              <w:rPr>
                <w:rFonts w:hint="eastAsia"/>
              </w:rPr>
            </w:pPr>
            <w:r>
              <w:rPr>
                <w:sz w:val="17"/>
              </w:rPr>
              <w:t>Test data collision or duplicate registration</w:t>
            </w:r>
          </w:p>
        </w:tc>
        <w:tc>
          <w:tcPr>
            <w:tcW w:w="1008" w:type="dxa"/>
            <w:vAlign w:val="center"/>
          </w:tcPr>
          <w:p w14:paraId="1B7ED4EC" w14:textId="77777777" w:rsidR="00B14AE9" w:rsidRDefault="008E3B06">
            <w:pPr>
              <w:rPr>
                <w:rFonts w:hint="eastAsia"/>
              </w:rPr>
            </w:pPr>
            <w:r>
              <w:rPr>
                <w:sz w:val="17"/>
              </w:rPr>
              <w:t>Medium</w:t>
            </w:r>
          </w:p>
        </w:tc>
        <w:tc>
          <w:tcPr>
            <w:tcW w:w="1080" w:type="dxa"/>
            <w:vAlign w:val="center"/>
          </w:tcPr>
          <w:p w14:paraId="6BBB34E7" w14:textId="77777777" w:rsidR="00B14AE9" w:rsidRDefault="008E3B06">
            <w:pPr>
              <w:rPr>
                <w:rFonts w:hint="eastAsia"/>
              </w:rPr>
            </w:pPr>
            <w:r>
              <w:rPr>
                <w:sz w:val="17"/>
              </w:rPr>
              <w:t>High</w:t>
            </w:r>
          </w:p>
        </w:tc>
        <w:tc>
          <w:tcPr>
            <w:tcW w:w="4320" w:type="dxa"/>
            <w:vAlign w:val="center"/>
          </w:tcPr>
          <w:p w14:paraId="07E97397" w14:textId="77777777" w:rsidR="00B14AE9" w:rsidRDefault="008E3B06">
            <w:pPr>
              <w:rPr>
                <w:rFonts w:hint="eastAsia"/>
              </w:rPr>
            </w:pPr>
            <w:r>
              <w:rPr>
                <w:sz w:val="17"/>
              </w:rPr>
              <w:t>Use unique email patterns and Data IDs; reset/recreate accounts as required.</w:t>
            </w:r>
          </w:p>
        </w:tc>
        <w:tc>
          <w:tcPr>
            <w:tcW w:w="1152" w:type="dxa"/>
            <w:vAlign w:val="center"/>
          </w:tcPr>
          <w:p w14:paraId="22040A1A" w14:textId="77777777" w:rsidR="00B14AE9" w:rsidRDefault="008E3B06">
            <w:pPr>
              <w:rPr>
                <w:rFonts w:hint="eastAsia"/>
              </w:rPr>
            </w:pPr>
            <w:r>
              <w:rPr>
                <w:sz w:val="17"/>
              </w:rPr>
              <w:t>QA</w:t>
            </w:r>
          </w:p>
        </w:tc>
      </w:tr>
      <w:tr w:rsidR="00B14AE9" w14:paraId="40204A24" w14:textId="77777777">
        <w:trPr>
          <w:jc w:val="center"/>
        </w:trPr>
        <w:tc>
          <w:tcPr>
            <w:tcW w:w="2304" w:type="dxa"/>
            <w:vAlign w:val="center"/>
          </w:tcPr>
          <w:p w14:paraId="0D63A0C3" w14:textId="77777777" w:rsidR="00B14AE9" w:rsidRDefault="008E3B06">
            <w:pPr>
              <w:rPr>
                <w:rFonts w:hint="eastAsia"/>
              </w:rPr>
            </w:pPr>
            <w:r>
              <w:rPr>
                <w:sz w:val="17"/>
              </w:rPr>
              <w:t>Checkout/payment behavior differs from assumptions</w:t>
            </w:r>
          </w:p>
        </w:tc>
        <w:tc>
          <w:tcPr>
            <w:tcW w:w="1008" w:type="dxa"/>
            <w:vAlign w:val="center"/>
          </w:tcPr>
          <w:p w14:paraId="421B1DA0" w14:textId="77777777" w:rsidR="00B14AE9" w:rsidRDefault="008E3B06">
            <w:pPr>
              <w:rPr>
                <w:rFonts w:hint="eastAsia"/>
              </w:rPr>
            </w:pPr>
            <w:r>
              <w:rPr>
                <w:sz w:val="17"/>
              </w:rPr>
              <w:t>High</w:t>
            </w:r>
          </w:p>
        </w:tc>
        <w:tc>
          <w:tcPr>
            <w:tcW w:w="1080" w:type="dxa"/>
            <w:vAlign w:val="center"/>
          </w:tcPr>
          <w:p w14:paraId="254C533A" w14:textId="77777777" w:rsidR="00B14AE9" w:rsidRDefault="008E3B06">
            <w:pPr>
              <w:rPr>
                <w:rFonts w:hint="eastAsia"/>
              </w:rPr>
            </w:pPr>
            <w:r>
              <w:rPr>
                <w:sz w:val="17"/>
              </w:rPr>
              <w:t>Medium</w:t>
            </w:r>
          </w:p>
        </w:tc>
        <w:tc>
          <w:tcPr>
            <w:tcW w:w="4320" w:type="dxa"/>
            <w:vAlign w:val="center"/>
          </w:tcPr>
          <w:p w14:paraId="7C219236" w14:textId="77777777" w:rsidR="00B14AE9" w:rsidRDefault="008E3B06">
            <w:pPr>
              <w:rPr>
                <w:rFonts w:hint="eastAsia"/>
              </w:rPr>
            </w:pPr>
            <w:r>
              <w:rPr>
                <w:sz w:val="17"/>
              </w:rPr>
              <w:t>Validate only behavior actually exposed by the application; do not assume external gateway certification.</w:t>
            </w:r>
          </w:p>
        </w:tc>
        <w:tc>
          <w:tcPr>
            <w:tcW w:w="1152" w:type="dxa"/>
            <w:vAlign w:val="center"/>
          </w:tcPr>
          <w:p w14:paraId="2EF32006" w14:textId="77777777" w:rsidR="00B14AE9" w:rsidRDefault="008E3B06">
            <w:pPr>
              <w:rPr>
                <w:rFonts w:hint="eastAsia"/>
              </w:rPr>
            </w:pPr>
            <w:r>
              <w:rPr>
                <w:sz w:val="17"/>
              </w:rPr>
              <w:t>QA Lead</w:t>
            </w:r>
          </w:p>
        </w:tc>
      </w:tr>
      <w:tr w:rsidR="00B14AE9" w14:paraId="37F12B94" w14:textId="77777777">
        <w:trPr>
          <w:jc w:val="center"/>
        </w:trPr>
        <w:tc>
          <w:tcPr>
            <w:tcW w:w="2304" w:type="dxa"/>
            <w:vAlign w:val="center"/>
          </w:tcPr>
          <w:p w14:paraId="31C91741" w14:textId="77777777" w:rsidR="00B14AE9" w:rsidRDefault="008E3B06">
            <w:pPr>
              <w:rPr>
                <w:rFonts w:hint="eastAsia"/>
              </w:rPr>
            </w:pPr>
            <w:r>
              <w:rPr>
                <w:sz w:val="17"/>
              </w:rPr>
              <w:t>Late defect fixes reduce regression time</w:t>
            </w:r>
          </w:p>
        </w:tc>
        <w:tc>
          <w:tcPr>
            <w:tcW w:w="1008" w:type="dxa"/>
            <w:vAlign w:val="center"/>
          </w:tcPr>
          <w:p w14:paraId="0A8DD9BB" w14:textId="77777777" w:rsidR="00B14AE9" w:rsidRDefault="008E3B06">
            <w:pPr>
              <w:rPr>
                <w:rFonts w:hint="eastAsia"/>
              </w:rPr>
            </w:pPr>
            <w:r>
              <w:rPr>
                <w:sz w:val="17"/>
              </w:rPr>
              <w:t>High</w:t>
            </w:r>
          </w:p>
        </w:tc>
        <w:tc>
          <w:tcPr>
            <w:tcW w:w="1080" w:type="dxa"/>
            <w:vAlign w:val="center"/>
          </w:tcPr>
          <w:p w14:paraId="7EE6887D" w14:textId="77777777" w:rsidR="00B14AE9" w:rsidRDefault="008E3B06">
            <w:pPr>
              <w:rPr>
                <w:rFonts w:hint="eastAsia"/>
              </w:rPr>
            </w:pPr>
            <w:r>
              <w:rPr>
                <w:sz w:val="17"/>
              </w:rPr>
              <w:t>High</w:t>
            </w:r>
          </w:p>
        </w:tc>
        <w:tc>
          <w:tcPr>
            <w:tcW w:w="4320" w:type="dxa"/>
            <w:vAlign w:val="center"/>
          </w:tcPr>
          <w:p w14:paraId="6D0F0E08" w14:textId="77777777" w:rsidR="00B14AE9" w:rsidRDefault="008E3B06">
            <w:pPr>
              <w:rPr>
                <w:rFonts w:hint="eastAsia"/>
              </w:rPr>
            </w:pPr>
            <w:r>
              <w:rPr>
                <w:sz w:val="17"/>
              </w:rPr>
              <w:t>Risk-based regression; prioritize critical journeys and impacted modules.</w:t>
            </w:r>
          </w:p>
        </w:tc>
        <w:tc>
          <w:tcPr>
            <w:tcW w:w="1152" w:type="dxa"/>
            <w:vAlign w:val="center"/>
          </w:tcPr>
          <w:p w14:paraId="759A3506" w14:textId="77777777" w:rsidR="00B14AE9" w:rsidRDefault="008E3B06">
            <w:pPr>
              <w:rPr>
                <w:rFonts w:hint="eastAsia"/>
              </w:rPr>
            </w:pPr>
            <w:r>
              <w:rPr>
                <w:sz w:val="17"/>
              </w:rPr>
              <w:t>QA Lead</w:t>
            </w:r>
          </w:p>
        </w:tc>
      </w:tr>
      <w:tr w:rsidR="00B14AE9" w14:paraId="5539CC5F" w14:textId="77777777">
        <w:trPr>
          <w:jc w:val="center"/>
        </w:trPr>
        <w:tc>
          <w:tcPr>
            <w:tcW w:w="2304" w:type="dxa"/>
            <w:vAlign w:val="center"/>
          </w:tcPr>
          <w:p w14:paraId="3A21A51B" w14:textId="77777777" w:rsidR="00B14AE9" w:rsidRDefault="008E3B06">
            <w:pPr>
              <w:rPr>
                <w:rFonts w:hint="eastAsia"/>
              </w:rPr>
            </w:pPr>
            <w:r>
              <w:rPr>
                <w:sz w:val="17"/>
              </w:rPr>
              <w:t>Browser-specific defect</w:t>
            </w:r>
          </w:p>
        </w:tc>
        <w:tc>
          <w:tcPr>
            <w:tcW w:w="1008" w:type="dxa"/>
            <w:vAlign w:val="center"/>
          </w:tcPr>
          <w:p w14:paraId="37C7DC91" w14:textId="77777777" w:rsidR="00B14AE9" w:rsidRDefault="008E3B06">
            <w:pPr>
              <w:rPr>
                <w:rFonts w:hint="eastAsia"/>
              </w:rPr>
            </w:pPr>
            <w:r>
              <w:rPr>
                <w:sz w:val="17"/>
              </w:rPr>
              <w:t>Medium</w:t>
            </w:r>
          </w:p>
        </w:tc>
        <w:tc>
          <w:tcPr>
            <w:tcW w:w="1080" w:type="dxa"/>
            <w:vAlign w:val="center"/>
          </w:tcPr>
          <w:p w14:paraId="096585C3" w14:textId="77777777" w:rsidR="00B14AE9" w:rsidRDefault="008E3B06">
            <w:pPr>
              <w:rPr>
                <w:rFonts w:hint="eastAsia"/>
              </w:rPr>
            </w:pPr>
            <w:r>
              <w:rPr>
                <w:sz w:val="17"/>
              </w:rPr>
              <w:t>Medium</w:t>
            </w:r>
          </w:p>
        </w:tc>
        <w:tc>
          <w:tcPr>
            <w:tcW w:w="4320" w:type="dxa"/>
            <w:vAlign w:val="center"/>
          </w:tcPr>
          <w:p w14:paraId="16C95093" w14:textId="77777777" w:rsidR="00B14AE9" w:rsidRDefault="008E3B06">
            <w:pPr>
              <w:rPr>
                <w:rFonts w:hint="eastAsia"/>
              </w:rPr>
            </w:pPr>
            <w:r>
              <w:rPr>
                <w:sz w:val="17"/>
              </w:rPr>
              <w:t>Run primary-browser smoke and targeted cross-browser regression for critical workflows.</w:t>
            </w:r>
          </w:p>
        </w:tc>
        <w:tc>
          <w:tcPr>
            <w:tcW w:w="1152" w:type="dxa"/>
            <w:vAlign w:val="center"/>
          </w:tcPr>
          <w:p w14:paraId="4424DCDC" w14:textId="77777777" w:rsidR="00B14AE9" w:rsidRDefault="008E3B06">
            <w:pPr>
              <w:rPr>
                <w:rFonts w:hint="eastAsia"/>
              </w:rPr>
            </w:pPr>
            <w:r>
              <w:rPr>
                <w:sz w:val="17"/>
              </w:rPr>
              <w:t>QA</w:t>
            </w:r>
          </w:p>
        </w:tc>
      </w:tr>
      <w:tr w:rsidR="00B14AE9" w14:paraId="23C25E69" w14:textId="77777777">
        <w:trPr>
          <w:jc w:val="center"/>
        </w:trPr>
        <w:tc>
          <w:tcPr>
            <w:tcW w:w="2304" w:type="dxa"/>
            <w:vAlign w:val="center"/>
          </w:tcPr>
          <w:p w14:paraId="25623A4C" w14:textId="77777777" w:rsidR="00B14AE9" w:rsidRDefault="008E3B06">
            <w:pPr>
              <w:rPr>
                <w:rFonts w:hint="eastAsia"/>
              </w:rPr>
            </w:pPr>
            <w:r>
              <w:rPr>
                <w:sz w:val="17"/>
              </w:rPr>
              <w:t>Requirements/acceptance ambiguity</w:t>
            </w:r>
          </w:p>
        </w:tc>
        <w:tc>
          <w:tcPr>
            <w:tcW w:w="1008" w:type="dxa"/>
            <w:vAlign w:val="center"/>
          </w:tcPr>
          <w:p w14:paraId="44632AA9" w14:textId="77777777" w:rsidR="00B14AE9" w:rsidRDefault="008E3B06">
            <w:pPr>
              <w:rPr>
                <w:rFonts w:hint="eastAsia"/>
              </w:rPr>
            </w:pPr>
            <w:r>
              <w:rPr>
                <w:sz w:val="17"/>
              </w:rPr>
              <w:t>High</w:t>
            </w:r>
          </w:p>
        </w:tc>
        <w:tc>
          <w:tcPr>
            <w:tcW w:w="1080" w:type="dxa"/>
            <w:vAlign w:val="center"/>
          </w:tcPr>
          <w:p w14:paraId="2B685FF3" w14:textId="77777777" w:rsidR="00B14AE9" w:rsidRDefault="008E3B06">
            <w:pPr>
              <w:rPr>
                <w:rFonts w:hint="eastAsia"/>
              </w:rPr>
            </w:pPr>
            <w:r>
              <w:rPr>
                <w:sz w:val="17"/>
              </w:rPr>
              <w:t>Medium</w:t>
            </w:r>
          </w:p>
        </w:tc>
        <w:tc>
          <w:tcPr>
            <w:tcW w:w="4320" w:type="dxa"/>
            <w:vAlign w:val="center"/>
          </w:tcPr>
          <w:p w14:paraId="5E35BCDA" w14:textId="77777777" w:rsidR="00B14AE9" w:rsidRDefault="008E3B06">
            <w:pPr>
              <w:rPr>
                <w:rFonts w:hint="eastAsia"/>
              </w:rPr>
            </w:pPr>
            <w:r>
              <w:rPr>
                <w:sz w:val="17"/>
              </w:rPr>
              <w:t>Raise clarification questions before execution; document decisions in RTM/Test Plan.</w:t>
            </w:r>
          </w:p>
        </w:tc>
        <w:tc>
          <w:tcPr>
            <w:tcW w:w="1152" w:type="dxa"/>
            <w:vAlign w:val="center"/>
          </w:tcPr>
          <w:p w14:paraId="4E9ACD4A" w14:textId="77777777" w:rsidR="00B14AE9" w:rsidRDefault="008E3B06">
            <w:pPr>
              <w:rPr>
                <w:rFonts w:hint="eastAsia"/>
              </w:rPr>
            </w:pPr>
            <w:r>
              <w:rPr>
                <w:sz w:val="17"/>
              </w:rPr>
              <w:t>QA Lead / Product</w:t>
            </w:r>
          </w:p>
        </w:tc>
      </w:tr>
      <w:tr w:rsidR="00B14AE9" w14:paraId="5F9553FD" w14:textId="77777777">
        <w:trPr>
          <w:jc w:val="center"/>
        </w:trPr>
        <w:tc>
          <w:tcPr>
            <w:tcW w:w="2304" w:type="dxa"/>
            <w:vAlign w:val="center"/>
          </w:tcPr>
          <w:p w14:paraId="72ACA368" w14:textId="77777777" w:rsidR="00B14AE9" w:rsidRDefault="008E3B06">
            <w:pPr>
              <w:rPr>
                <w:rFonts w:hint="eastAsia"/>
              </w:rPr>
            </w:pPr>
            <w:r>
              <w:rPr>
                <w:sz w:val="17"/>
              </w:rPr>
              <w:t>Automation instability due to UI changes</w:t>
            </w:r>
          </w:p>
        </w:tc>
        <w:tc>
          <w:tcPr>
            <w:tcW w:w="1008" w:type="dxa"/>
            <w:vAlign w:val="center"/>
          </w:tcPr>
          <w:p w14:paraId="6405AEA3" w14:textId="77777777" w:rsidR="00B14AE9" w:rsidRDefault="008E3B06">
            <w:pPr>
              <w:rPr>
                <w:rFonts w:hint="eastAsia"/>
              </w:rPr>
            </w:pPr>
            <w:r>
              <w:rPr>
                <w:sz w:val="17"/>
              </w:rPr>
              <w:t>Medium</w:t>
            </w:r>
          </w:p>
        </w:tc>
        <w:tc>
          <w:tcPr>
            <w:tcW w:w="1080" w:type="dxa"/>
            <w:vAlign w:val="center"/>
          </w:tcPr>
          <w:p w14:paraId="49098598" w14:textId="77777777" w:rsidR="00B14AE9" w:rsidRDefault="008E3B06">
            <w:pPr>
              <w:rPr>
                <w:rFonts w:hint="eastAsia"/>
              </w:rPr>
            </w:pPr>
            <w:r>
              <w:rPr>
                <w:sz w:val="17"/>
              </w:rPr>
              <w:t>Medium</w:t>
            </w:r>
          </w:p>
        </w:tc>
        <w:tc>
          <w:tcPr>
            <w:tcW w:w="4320" w:type="dxa"/>
            <w:vAlign w:val="center"/>
          </w:tcPr>
          <w:p w14:paraId="0D570505" w14:textId="77777777" w:rsidR="00B14AE9" w:rsidRDefault="008E3B06">
            <w:pPr>
              <w:rPr>
                <w:rFonts w:hint="eastAsia"/>
              </w:rPr>
            </w:pPr>
            <w:r>
              <w:rPr>
                <w:sz w:val="17"/>
              </w:rPr>
              <w:t>Keep smoke suite small and stable; manual fallback for release-critical paths.</w:t>
            </w:r>
          </w:p>
        </w:tc>
        <w:tc>
          <w:tcPr>
            <w:tcW w:w="1152" w:type="dxa"/>
            <w:vAlign w:val="center"/>
          </w:tcPr>
          <w:p w14:paraId="5E683A66" w14:textId="77777777" w:rsidR="00B14AE9" w:rsidRDefault="008E3B06">
            <w:pPr>
              <w:rPr>
                <w:rFonts w:hint="eastAsia"/>
              </w:rPr>
            </w:pPr>
            <w:r>
              <w:rPr>
                <w:sz w:val="17"/>
              </w:rPr>
              <w:t>Automation QA</w:t>
            </w:r>
          </w:p>
        </w:tc>
      </w:tr>
      <w:tr w:rsidR="00B14AE9" w14:paraId="39FBC2C9" w14:textId="77777777">
        <w:trPr>
          <w:jc w:val="center"/>
        </w:trPr>
        <w:tc>
          <w:tcPr>
            <w:tcW w:w="2304" w:type="dxa"/>
            <w:vAlign w:val="center"/>
          </w:tcPr>
          <w:p w14:paraId="7EC3F131" w14:textId="77777777" w:rsidR="00B14AE9" w:rsidRDefault="008E3B06">
            <w:pPr>
              <w:rPr>
                <w:rFonts w:hint="eastAsia"/>
              </w:rPr>
            </w:pPr>
            <w:r>
              <w:rPr>
                <w:sz w:val="17"/>
              </w:rPr>
              <w:t>Security test strings cause unintended behavior</w:t>
            </w:r>
          </w:p>
        </w:tc>
        <w:tc>
          <w:tcPr>
            <w:tcW w:w="1008" w:type="dxa"/>
            <w:vAlign w:val="center"/>
          </w:tcPr>
          <w:p w14:paraId="3E08CE4D" w14:textId="77777777" w:rsidR="00B14AE9" w:rsidRDefault="008E3B06">
            <w:pPr>
              <w:rPr>
                <w:rFonts w:hint="eastAsia"/>
              </w:rPr>
            </w:pPr>
            <w:r>
              <w:rPr>
                <w:sz w:val="17"/>
              </w:rPr>
              <w:t>High</w:t>
            </w:r>
          </w:p>
        </w:tc>
        <w:tc>
          <w:tcPr>
            <w:tcW w:w="1080" w:type="dxa"/>
            <w:vAlign w:val="center"/>
          </w:tcPr>
          <w:p w14:paraId="72DF3038" w14:textId="77777777" w:rsidR="00B14AE9" w:rsidRDefault="008E3B06">
            <w:pPr>
              <w:rPr>
                <w:rFonts w:hint="eastAsia"/>
              </w:rPr>
            </w:pPr>
            <w:r>
              <w:rPr>
                <w:sz w:val="17"/>
              </w:rPr>
              <w:t>Low</w:t>
            </w:r>
          </w:p>
        </w:tc>
        <w:tc>
          <w:tcPr>
            <w:tcW w:w="4320" w:type="dxa"/>
            <w:vAlign w:val="center"/>
          </w:tcPr>
          <w:p w14:paraId="7749C2C9" w14:textId="77777777" w:rsidR="00B14AE9" w:rsidRDefault="008E3B06">
            <w:pPr>
              <w:rPr>
                <w:rFonts w:hint="eastAsia"/>
              </w:rPr>
            </w:pPr>
            <w:r>
              <w:rPr>
                <w:sz w:val="17"/>
              </w:rPr>
              <w:t>Use only non-destructive validation payloads in controlled fields; never perform destructive attacks.</w:t>
            </w:r>
          </w:p>
        </w:tc>
        <w:tc>
          <w:tcPr>
            <w:tcW w:w="1152" w:type="dxa"/>
            <w:vAlign w:val="center"/>
          </w:tcPr>
          <w:p w14:paraId="63C28F2E" w14:textId="77777777" w:rsidR="00B14AE9" w:rsidRDefault="008E3B06">
            <w:pPr>
              <w:rPr>
                <w:rFonts w:hint="eastAsia"/>
              </w:rPr>
            </w:pPr>
            <w:r>
              <w:rPr>
                <w:sz w:val="17"/>
              </w:rPr>
              <w:t>QA Lead</w:t>
            </w:r>
          </w:p>
        </w:tc>
      </w:tr>
      <w:tr w:rsidR="00B14AE9" w14:paraId="048F928B" w14:textId="77777777">
        <w:trPr>
          <w:jc w:val="center"/>
        </w:trPr>
        <w:tc>
          <w:tcPr>
            <w:tcW w:w="2304" w:type="dxa"/>
            <w:vAlign w:val="center"/>
          </w:tcPr>
          <w:p w14:paraId="0A6C6227" w14:textId="77777777" w:rsidR="00B14AE9" w:rsidRDefault="008E3B06">
            <w:pPr>
              <w:rPr>
                <w:rFonts w:hint="eastAsia"/>
              </w:rPr>
            </w:pPr>
            <w:r>
              <w:rPr>
                <w:sz w:val="17"/>
              </w:rPr>
              <w:t>Insufficient stakeholder availability for sign-off</w:t>
            </w:r>
          </w:p>
        </w:tc>
        <w:tc>
          <w:tcPr>
            <w:tcW w:w="1008" w:type="dxa"/>
            <w:vAlign w:val="center"/>
          </w:tcPr>
          <w:p w14:paraId="7AFE306E" w14:textId="77777777" w:rsidR="00B14AE9" w:rsidRDefault="008E3B06">
            <w:pPr>
              <w:rPr>
                <w:rFonts w:hint="eastAsia"/>
              </w:rPr>
            </w:pPr>
            <w:r>
              <w:rPr>
                <w:sz w:val="17"/>
              </w:rPr>
              <w:t>Medium</w:t>
            </w:r>
          </w:p>
        </w:tc>
        <w:tc>
          <w:tcPr>
            <w:tcW w:w="1080" w:type="dxa"/>
            <w:vAlign w:val="center"/>
          </w:tcPr>
          <w:p w14:paraId="0494E9FF" w14:textId="77777777" w:rsidR="00B14AE9" w:rsidRDefault="008E3B06">
            <w:pPr>
              <w:rPr>
                <w:rFonts w:hint="eastAsia"/>
              </w:rPr>
            </w:pPr>
            <w:r>
              <w:rPr>
                <w:sz w:val="17"/>
              </w:rPr>
              <w:t>Medium</w:t>
            </w:r>
          </w:p>
        </w:tc>
        <w:tc>
          <w:tcPr>
            <w:tcW w:w="4320" w:type="dxa"/>
            <w:vAlign w:val="center"/>
          </w:tcPr>
          <w:p w14:paraId="5FE17CAE" w14:textId="77777777" w:rsidR="00B14AE9" w:rsidRDefault="008E3B06">
            <w:pPr>
              <w:rPr>
                <w:rFonts w:hint="eastAsia"/>
              </w:rPr>
            </w:pPr>
            <w:r>
              <w:rPr>
                <w:sz w:val="17"/>
              </w:rPr>
              <w:t>Schedule review gates in advance and maintain decision log.</w:t>
            </w:r>
          </w:p>
        </w:tc>
        <w:tc>
          <w:tcPr>
            <w:tcW w:w="1152" w:type="dxa"/>
            <w:vAlign w:val="center"/>
          </w:tcPr>
          <w:p w14:paraId="6878FD05" w14:textId="77777777" w:rsidR="00B14AE9" w:rsidRDefault="008E3B06">
            <w:pPr>
              <w:rPr>
                <w:rFonts w:hint="eastAsia"/>
              </w:rPr>
            </w:pPr>
            <w:r>
              <w:rPr>
                <w:sz w:val="17"/>
              </w:rPr>
              <w:t>QA Lead</w:t>
            </w:r>
          </w:p>
        </w:tc>
      </w:tr>
    </w:tbl>
    <w:p w14:paraId="12F59D4A" w14:textId="77777777" w:rsidR="00B14AE9" w:rsidRDefault="00B14AE9">
      <w:pPr>
        <w:spacing w:after="80" w:line="252" w:lineRule="auto"/>
        <w:rPr>
          <w:rFonts w:hint="eastAsia"/>
        </w:rPr>
      </w:pPr>
    </w:p>
    <w:p w14:paraId="739FDB99" w14:textId="77777777" w:rsidR="00B14AE9" w:rsidRDefault="008E3B06">
      <w:pPr>
        <w:pStyle w:val="Heading1"/>
        <w:spacing w:after="80" w:line="252" w:lineRule="auto"/>
      </w:pPr>
      <w:r>
        <w:t>11. Defect Management and Severity Policy</w:t>
      </w:r>
    </w:p>
    <w:p w14:paraId="56B873DE" w14:textId="77777777" w:rsidR="00B14AE9" w:rsidRDefault="008E3B06">
      <w:pPr>
        <w:spacing w:after="80" w:line="252" w:lineRule="auto"/>
        <w:rPr>
          <w:rFonts w:hint="eastAsia"/>
        </w:rPr>
      </w:pPr>
      <w:r>
        <w:t>Defects will be logged with a reproducible title, environment, preconditions, exact steps, expected result, actual result, test/data IDs, evidence and impact. Severity and priority will be assigned using the project defect policy. For this release, QA will focus release decisions on business impact rather than defect count alone.</w:t>
      </w:r>
    </w:p>
    <w:tbl>
      <w:tblPr>
        <w:tblStyle w:val="TableGrid"/>
        <w:tblW w:w="0" w:type="auto"/>
        <w:jc w:val="center"/>
        <w:tblLook w:val="04A0" w:firstRow="1" w:lastRow="0" w:firstColumn="1" w:lastColumn="0" w:noHBand="0" w:noVBand="1"/>
      </w:tblPr>
      <w:tblGrid>
        <w:gridCol w:w="1728"/>
        <w:gridCol w:w="8352"/>
      </w:tblGrid>
      <w:tr w:rsidR="00B14AE9" w14:paraId="66766B65" w14:textId="77777777">
        <w:trPr>
          <w:jc w:val="center"/>
        </w:trPr>
        <w:tc>
          <w:tcPr>
            <w:tcW w:w="1728" w:type="dxa"/>
            <w:shd w:val="clear" w:color="auto" w:fill="1F4E78"/>
            <w:vAlign w:val="center"/>
          </w:tcPr>
          <w:p w14:paraId="7D41EC14" w14:textId="77777777" w:rsidR="00B14AE9" w:rsidRDefault="008E3B06">
            <w:pPr>
              <w:rPr>
                <w:rFonts w:hint="eastAsia"/>
              </w:rPr>
            </w:pPr>
            <w:r>
              <w:rPr>
                <w:b/>
                <w:color w:val="FFFFFF"/>
                <w:sz w:val="17"/>
              </w:rPr>
              <w:t>Severity</w:t>
            </w:r>
          </w:p>
        </w:tc>
        <w:tc>
          <w:tcPr>
            <w:tcW w:w="8352" w:type="dxa"/>
            <w:shd w:val="clear" w:color="auto" w:fill="1F4E78"/>
            <w:vAlign w:val="center"/>
          </w:tcPr>
          <w:p w14:paraId="650AB2B3" w14:textId="77777777" w:rsidR="00B14AE9" w:rsidRDefault="008E3B06">
            <w:pPr>
              <w:rPr>
                <w:rFonts w:hint="eastAsia"/>
              </w:rPr>
            </w:pPr>
            <w:r>
              <w:rPr>
                <w:b/>
                <w:color w:val="FFFFFF"/>
                <w:sz w:val="17"/>
              </w:rPr>
              <w:t>Release Interpretation</w:t>
            </w:r>
          </w:p>
        </w:tc>
      </w:tr>
      <w:tr w:rsidR="00B14AE9" w14:paraId="5302357E" w14:textId="77777777">
        <w:trPr>
          <w:jc w:val="center"/>
        </w:trPr>
        <w:tc>
          <w:tcPr>
            <w:tcW w:w="1728" w:type="dxa"/>
            <w:vAlign w:val="center"/>
          </w:tcPr>
          <w:p w14:paraId="6802F0E2" w14:textId="77777777" w:rsidR="00B14AE9" w:rsidRDefault="008E3B06">
            <w:pPr>
              <w:rPr>
                <w:rFonts w:hint="eastAsia"/>
              </w:rPr>
            </w:pPr>
            <w:r>
              <w:rPr>
                <w:sz w:val="17"/>
              </w:rPr>
              <w:t>Critical</w:t>
            </w:r>
          </w:p>
        </w:tc>
        <w:tc>
          <w:tcPr>
            <w:tcW w:w="8352" w:type="dxa"/>
            <w:vAlign w:val="center"/>
          </w:tcPr>
          <w:p w14:paraId="53DFFD38" w14:textId="77777777" w:rsidR="00B14AE9" w:rsidRDefault="008E3B06">
            <w:pPr>
              <w:rPr>
                <w:rFonts w:hint="eastAsia"/>
              </w:rPr>
            </w:pPr>
            <w:r>
              <w:rPr>
                <w:sz w:val="17"/>
              </w:rPr>
              <w:t>Core storefront unusable, severe data/security issue, or release-blocking customer journey failure. No release without explicit executive risk acceptance.</w:t>
            </w:r>
          </w:p>
        </w:tc>
      </w:tr>
      <w:tr w:rsidR="00B14AE9" w14:paraId="19818E40" w14:textId="77777777">
        <w:trPr>
          <w:jc w:val="center"/>
        </w:trPr>
        <w:tc>
          <w:tcPr>
            <w:tcW w:w="1728" w:type="dxa"/>
            <w:vAlign w:val="center"/>
          </w:tcPr>
          <w:p w14:paraId="16CB0F0C" w14:textId="77777777" w:rsidR="00B14AE9" w:rsidRDefault="008E3B06">
            <w:pPr>
              <w:rPr>
                <w:rFonts w:hint="eastAsia"/>
              </w:rPr>
            </w:pPr>
            <w:r>
              <w:rPr>
                <w:sz w:val="17"/>
              </w:rPr>
              <w:t>High</w:t>
            </w:r>
          </w:p>
        </w:tc>
        <w:tc>
          <w:tcPr>
            <w:tcW w:w="8352" w:type="dxa"/>
            <w:vAlign w:val="center"/>
          </w:tcPr>
          <w:p w14:paraId="070D04E6" w14:textId="77777777" w:rsidR="00B14AE9" w:rsidRDefault="008E3B06">
            <w:pPr>
              <w:rPr>
                <w:rFonts w:hint="eastAsia"/>
              </w:rPr>
            </w:pPr>
            <w:r>
              <w:rPr>
                <w:sz w:val="17"/>
              </w:rPr>
              <w:t>Major business function fails or critical workflow is materially impaired. Must normally be fixed/retested before release.</w:t>
            </w:r>
          </w:p>
        </w:tc>
      </w:tr>
      <w:tr w:rsidR="00B14AE9" w14:paraId="2AC56957" w14:textId="77777777">
        <w:trPr>
          <w:jc w:val="center"/>
        </w:trPr>
        <w:tc>
          <w:tcPr>
            <w:tcW w:w="1728" w:type="dxa"/>
            <w:vAlign w:val="center"/>
          </w:tcPr>
          <w:p w14:paraId="1A3AE48D" w14:textId="77777777" w:rsidR="00B14AE9" w:rsidRDefault="008E3B06">
            <w:pPr>
              <w:rPr>
                <w:rFonts w:hint="eastAsia"/>
              </w:rPr>
            </w:pPr>
            <w:r>
              <w:rPr>
                <w:sz w:val="17"/>
              </w:rPr>
              <w:t>Medium</w:t>
            </w:r>
          </w:p>
        </w:tc>
        <w:tc>
          <w:tcPr>
            <w:tcW w:w="8352" w:type="dxa"/>
            <w:vAlign w:val="center"/>
          </w:tcPr>
          <w:p w14:paraId="605EAAA5" w14:textId="77777777" w:rsidR="00B14AE9" w:rsidRDefault="008E3B06">
            <w:pPr>
              <w:rPr>
                <w:rFonts w:hint="eastAsia"/>
              </w:rPr>
            </w:pPr>
            <w:r>
              <w:rPr>
                <w:sz w:val="17"/>
              </w:rPr>
              <w:t>Function works with limitation or workaround; disposition required before closure.</w:t>
            </w:r>
          </w:p>
        </w:tc>
      </w:tr>
      <w:tr w:rsidR="00B14AE9" w14:paraId="47B1ED6E" w14:textId="77777777">
        <w:trPr>
          <w:jc w:val="center"/>
        </w:trPr>
        <w:tc>
          <w:tcPr>
            <w:tcW w:w="1728" w:type="dxa"/>
            <w:vAlign w:val="center"/>
          </w:tcPr>
          <w:p w14:paraId="7266E992" w14:textId="77777777" w:rsidR="00B14AE9" w:rsidRDefault="008E3B06">
            <w:pPr>
              <w:rPr>
                <w:rFonts w:hint="eastAsia"/>
              </w:rPr>
            </w:pPr>
            <w:r>
              <w:rPr>
                <w:sz w:val="17"/>
              </w:rPr>
              <w:t>Low</w:t>
            </w:r>
          </w:p>
        </w:tc>
        <w:tc>
          <w:tcPr>
            <w:tcW w:w="8352" w:type="dxa"/>
            <w:vAlign w:val="center"/>
          </w:tcPr>
          <w:p w14:paraId="711B845E" w14:textId="77777777" w:rsidR="00B14AE9" w:rsidRDefault="008E3B06">
            <w:pPr>
              <w:rPr>
                <w:rFonts w:hint="eastAsia"/>
              </w:rPr>
            </w:pPr>
            <w:r>
              <w:rPr>
                <w:sz w:val="17"/>
              </w:rPr>
              <w:t>Minor UI/content/usability issue with limited business impact; may be deferred with approval.</w:t>
            </w:r>
          </w:p>
        </w:tc>
      </w:tr>
    </w:tbl>
    <w:p w14:paraId="0FEE625D" w14:textId="77777777" w:rsidR="00B14AE9" w:rsidRDefault="00B14AE9">
      <w:pPr>
        <w:spacing w:after="80" w:line="252" w:lineRule="auto"/>
        <w:rPr>
          <w:rFonts w:hint="eastAsia"/>
        </w:rPr>
      </w:pPr>
    </w:p>
    <w:p w14:paraId="4740559D" w14:textId="77777777" w:rsidR="00B14AE9" w:rsidRDefault="008E3B06">
      <w:pPr>
        <w:pStyle w:val="Heading1"/>
        <w:spacing w:after="80" w:line="252" w:lineRule="auto"/>
      </w:pPr>
      <w:r>
        <w:t>12. Traceability and Coverage Control</w:t>
      </w:r>
    </w:p>
    <w:p w14:paraId="0A213AFC" w14:textId="77777777" w:rsidR="00B14AE9" w:rsidRDefault="008E3B06">
      <w:pPr>
        <w:pStyle w:val="ListBullet"/>
        <w:spacing w:after="80" w:line="252" w:lineRule="auto"/>
        <w:rPr>
          <w:rFonts w:hint="eastAsia"/>
        </w:rPr>
      </w:pPr>
      <w:r>
        <w:t>Every requirement or user story in the release baseline will map to one or more test cases.</w:t>
      </w:r>
    </w:p>
    <w:p w14:paraId="37E08BF2" w14:textId="77777777" w:rsidR="00B14AE9" w:rsidRDefault="008E3B06">
      <w:pPr>
        <w:pStyle w:val="ListBullet"/>
        <w:spacing w:after="80" w:line="252" w:lineRule="auto"/>
        <w:rPr>
          <w:rFonts w:hint="eastAsia"/>
        </w:rPr>
      </w:pPr>
      <w:r>
        <w:t>Each test case will reference controlled Test Data IDs from the master workbook where data is required.</w:t>
      </w:r>
    </w:p>
    <w:p w14:paraId="3C6597CF" w14:textId="77777777" w:rsidR="00B14AE9" w:rsidRDefault="008E3B06">
      <w:pPr>
        <w:pStyle w:val="ListBullet"/>
        <w:spacing w:after="80" w:line="252" w:lineRule="auto"/>
        <w:rPr>
          <w:rFonts w:hint="eastAsia"/>
        </w:rPr>
      </w:pPr>
      <w:r>
        <w:t>Each failed test will link to a defect ID; each defect retest will link back to the originating test case.</w:t>
      </w:r>
    </w:p>
    <w:p w14:paraId="207DB253" w14:textId="77777777" w:rsidR="00B14AE9" w:rsidRDefault="008E3B06">
      <w:pPr>
        <w:pStyle w:val="ListBullet"/>
        <w:spacing w:after="80" w:line="252" w:lineRule="auto"/>
        <w:rPr>
          <w:rFonts w:hint="eastAsia"/>
        </w:rPr>
      </w:pPr>
      <w:r>
        <w:t>Coverage will be reviewed by module and by critical customer journey, not solely by test-case count.</w:t>
      </w:r>
    </w:p>
    <w:p w14:paraId="112ED0A1" w14:textId="77777777" w:rsidR="00B14AE9" w:rsidRDefault="008E3B06">
      <w:pPr>
        <w:pStyle w:val="ListBullet"/>
        <w:spacing w:after="80" w:line="252" w:lineRule="auto"/>
        <w:rPr>
          <w:rFonts w:hint="eastAsia"/>
        </w:rPr>
      </w:pPr>
      <w:r>
        <w:t>Any intentionally untested requirement will be documented with reason and risk disposition.</w:t>
      </w:r>
    </w:p>
    <w:p w14:paraId="4C0665FD" w14:textId="77777777" w:rsidR="00B14AE9" w:rsidRDefault="008E3B06">
      <w:pPr>
        <w:pStyle w:val="Heading1"/>
        <w:spacing w:after="80" w:line="252" w:lineRule="auto"/>
      </w:pPr>
      <w:r>
        <w:t>13. Review and Approval</w:t>
      </w:r>
    </w:p>
    <w:p w14:paraId="2C8368E9" w14:textId="77777777" w:rsidR="00B14AE9" w:rsidRDefault="008E3B06">
      <w:pPr>
        <w:spacing w:after="80" w:line="252" w:lineRule="auto"/>
        <w:rPr>
          <w:rFonts w:hint="eastAsia"/>
        </w:rPr>
      </w:pPr>
      <w:r>
        <w:t>The Test Plan is a controlled baseline. QA execution should begin only after the scope, environment assumptions, entry criteria and major risks have been reviewed. Any scope change after approval must be assessed for impact on coverage, effort, schedule and exit criteria.</w:t>
      </w:r>
    </w:p>
    <w:tbl>
      <w:tblPr>
        <w:tblStyle w:val="TableGrid"/>
        <w:tblW w:w="0" w:type="auto"/>
        <w:jc w:val="center"/>
        <w:tblLook w:val="04A0" w:firstRow="1" w:lastRow="0" w:firstColumn="1" w:lastColumn="0" w:noHBand="0" w:noVBand="1"/>
      </w:tblPr>
      <w:tblGrid>
        <w:gridCol w:w="2265"/>
        <w:gridCol w:w="2213"/>
        <w:gridCol w:w="1992"/>
        <w:gridCol w:w="1576"/>
        <w:gridCol w:w="2250"/>
      </w:tblGrid>
      <w:tr w:rsidR="00B14AE9" w14:paraId="0476D698" w14:textId="77777777">
        <w:trPr>
          <w:jc w:val="center"/>
        </w:trPr>
        <w:tc>
          <w:tcPr>
            <w:tcW w:w="2448" w:type="dxa"/>
            <w:shd w:val="clear" w:color="auto" w:fill="1F4E78"/>
            <w:vAlign w:val="center"/>
          </w:tcPr>
          <w:p w14:paraId="485C8FDB" w14:textId="77777777" w:rsidR="00B14AE9" w:rsidRDefault="008E3B06">
            <w:pPr>
              <w:rPr>
                <w:rFonts w:hint="eastAsia"/>
              </w:rPr>
            </w:pPr>
            <w:r>
              <w:rPr>
                <w:b/>
                <w:color w:val="FFFFFF"/>
                <w:sz w:val="17"/>
              </w:rPr>
              <w:t>Role</w:t>
            </w:r>
          </w:p>
        </w:tc>
        <w:tc>
          <w:tcPr>
            <w:tcW w:w="2448" w:type="dxa"/>
            <w:shd w:val="clear" w:color="auto" w:fill="1F4E78"/>
            <w:vAlign w:val="center"/>
          </w:tcPr>
          <w:p w14:paraId="22079CE7" w14:textId="77777777" w:rsidR="00B14AE9" w:rsidRDefault="008E3B06">
            <w:pPr>
              <w:rPr>
                <w:rFonts w:hint="eastAsia"/>
              </w:rPr>
            </w:pPr>
            <w:r>
              <w:rPr>
                <w:b/>
                <w:color w:val="FFFFFF"/>
                <w:sz w:val="17"/>
              </w:rPr>
              <w:t>Name</w:t>
            </w:r>
          </w:p>
        </w:tc>
        <w:tc>
          <w:tcPr>
            <w:tcW w:w="2160" w:type="dxa"/>
            <w:shd w:val="clear" w:color="auto" w:fill="1F4E78"/>
            <w:vAlign w:val="center"/>
          </w:tcPr>
          <w:p w14:paraId="191B0351" w14:textId="77777777" w:rsidR="00B14AE9" w:rsidRDefault="008E3B06">
            <w:pPr>
              <w:rPr>
                <w:rFonts w:hint="eastAsia"/>
              </w:rPr>
            </w:pPr>
            <w:r>
              <w:rPr>
                <w:b/>
                <w:color w:val="FFFFFF"/>
                <w:sz w:val="17"/>
              </w:rPr>
              <w:t>Decision</w:t>
            </w:r>
          </w:p>
        </w:tc>
        <w:tc>
          <w:tcPr>
            <w:tcW w:w="1728" w:type="dxa"/>
            <w:shd w:val="clear" w:color="auto" w:fill="1F4E78"/>
            <w:vAlign w:val="center"/>
          </w:tcPr>
          <w:p w14:paraId="3C5AF326" w14:textId="77777777" w:rsidR="00B14AE9" w:rsidRDefault="008E3B06">
            <w:pPr>
              <w:rPr>
                <w:rFonts w:hint="eastAsia"/>
              </w:rPr>
            </w:pPr>
            <w:r>
              <w:rPr>
                <w:b/>
                <w:color w:val="FFFFFF"/>
                <w:sz w:val="17"/>
              </w:rPr>
              <w:t>Date</w:t>
            </w:r>
          </w:p>
        </w:tc>
        <w:tc>
          <w:tcPr>
            <w:tcW w:w="2448" w:type="dxa"/>
            <w:shd w:val="clear" w:color="auto" w:fill="1F4E78"/>
            <w:vAlign w:val="center"/>
          </w:tcPr>
          <w:p w14:paraId="082EBF8A" w14:textId="77777777" w:rsidR="00B14AE9" w:rsidRDefault="008E3B06">
            <w:pPr>
              <w:rPr>
                <w:rFonts w:hint="eastAsia"/>
              </w:rPr>
            </w:pPr>
            <w:r>
              <w:rPr>
                <w:b/>
                <w:color w:val="FFFFFF"/>
                <w:sz w:val="17"/>
              </w:rPr>
              <w:t>Signature</w:t>
            </w:r>
          </w:p>
        </w:tc>
      </w:tr>
      <w:tr w:rsidR="00B14AE9" w14:paraId="73AB208C" w14:textId="77777777">
        <w:trPr>
          <w:jc w:val="center"/>
        </w:trPr>
        <w:tc>
          <w:tcPr>
            <w:tcW w:w="2448" w:type="dxa"/>
            <w:vAlign w:val="center"/>
          </w:tcPr>
          <w:p w14:paraId="5E13474E" w14:textId="77777777" w:rsidR="00B14AE9" w:rsidRDefault="008E3B06">
            <w:pPr>
              <w:rPr>
                <w:rFonts w:hint="eastAsia"/>
              </w:rPr>
            </w:pPr>
            <w:r>
              <w:rPr>
                <w:sz w:val="17"/>
              </w:rPr>
              <w:t>QA Lead</w:t>
            </w:r>
          </w:p>
        </w:tc>
        <w:tc>
          <w:tcPr>
            <w:tcW w:w="2448" w:type="dxa"/>
            <w:vAlign w:val="center"/>
          </w:tcPr>
          <w:p w14:paraId="24A35D1F" w14:textId="77777777" w:rsidR="00B14AE9" w:rsidRDefault="00B14AE9">
            <w:pPr>
              <w:rPr>
                <w:rFonts w:hint="eastAsia"/>
              </w:rPr>
            </w:pPr>
          </w:p>
        </w:tc>
        <w:tc>
          <w:tcPr>
            <w:tcW w:w="2160" w:type="dxa"/>
            <w:vAlign w:val="center"/>
          </w:tcPr>
          <w:p w14:paraId="2A382350" w14:textId="77777777" w:rsidR="00B14AE9" w:rsidRDefault="008E3B06">
            <w:pPr>
              <w:rPr>
                <w:rFonts w:hint="eastAsia"/>
              </w:rPr>
            </w:pPr>
            <w:r>
              <w:rPr>
                <w:sz w:val="17"/>
              </w:rPr>
              <w:t>Approve / Reject</w:t>
            </w:r>
          </w:p>
        </w:tc>
        <w:tc>
          <w:tcPr>
            <w:tcW w:w="1728" w:type="dxa"/>
            <w:vAlign w:val="center"/>
          </w:tcPr>
          <w:p w14:paraId="46AF7E9E" w14:textId="77777777" w:rsidR="00B14AE9" w:rsidRDefault="00B14AE9">
            <w:pPr>
              <w:rPr>
                <w:rFonts w:hint="eastAsia"/>
              </w:rPr>
            </w:pPr>
          </w:p>
        </w:tc>
        <w:tc>
          <w:tcPr>
            <w:tcW w:w="2448" w:type="dxa"/>
            <w:vAlign w:val="center"/>
          </w:tcPr>
          <w:p w14:paraId="559942F9" w14:textId="77777777" w:rsidR="00B14AE9" w:rsidRDefault="00B14AE9">
            <w:pPr>
              <w:rPr>
                <w:rFonts w:hint="eastAsia"/>
              </w:rPr>
            </w:pPr>
          </w:p>
        </w:tc>
      </w:tr>
      <w:tr w:rsidR="00B14AE9" w14:paraId="6675CBF1" w14:textId="77777777">
        <w:trPr>
          <w:jc w:val="center"/>
        </w:trPr>
        <w:tc>
          <w:tcPr>
            <w:tcW w:w="2448" w:type="dxa"/>
            <w:vAlign w:val="center"/>
          </w:tcPr>
          <w:p w14:paraId="070C8FC0" w14:textId="77777777" w:rsidR="00B14AE9" w:rsidRDefault="008E3B06">
            <w:pPr>
              <w:rPr>
                <w:rFonts w:hint="eastAsia"/>
              </w:rPr>
            </w:pPr>
            <w:r>
              <w:rPr>
                <w:sz w:val="17"/>
              </w:rPr>
              <w:t>Product Owner / Business</w:t>
            </w:r>
          </w:p>
        </w:tc>
        <w:tc>
          <w:tcPr>
            <w:tcW w:w="2448" w:type="dxa"/>
            <w:vAlign w:val="center"/>
          </w:tcPr>
          <w:p w14:paraId="07F37A04" w14:textId="77777777" w:rsidR="00B14AE9" w:rsidRDefault="00B14AE9">
            <w:pPr>
              <w:rPr>
                <w:rFonts w:hint="eastAsia"/>
              </w:rPr>
            </w:pPr>
          </w:p>
        </w:tc>
        <w:tc>
          <w:tcPr>
            <w:tcW w:w="2160" w:type="dxa"/>
            <w:vAlign w:val="center"/>
          </w:tcPr>
          <w:p w14:paraId="229CA6F3" w14:textId="77777777" w:rsidR="00B14AE9" w:rsidRDefault="008E3B06">
            <w:pPr>
              <w:rPr>
                <w:rFonts w:hint="eastAsia"/>
              </w:rPr>
            </w:pPr>
            <w:r>
              <w:rPr>
                <w:sz w:val="17"/>
              </w:rPr>
              <w:t>Approve / Reject</w:t>
            </w:r>
          </w:p>
        </w:tc>
        <w:tc>
          <w:tcPr>
            <w:tcW w:w="1728" w:type="dxa"/>
            <w:vAlign w:val="center"/>
          </w:tcPr>
          <w:p w14:paraId="6EBD744B" w14:textId="77777777" w:rsidR="00B14AE9" w:rsidRDefault="00B14AE9">
            <w:pPr>
              <w:rPr>
                <w:rFonts w:hint="eastAsia"/>
              </w:rPr>
            </w:pPr>
          </w:p>
        </w:tc>
        <w:tc>
          <w:tcPr>
            <w:tcW w:w="2448" w:type="dxa"/>
            <w:vAlign w:val="center"/>
          </w:tcPr>
          <w:p w14:paraId="75234E0A" w14:textId="77777777" w:rsidR="00B14AE9" w:rsidRDefault="00B14AE9">
            <w:pPr>
              <w:rPr>
                <w:rFonts w:hint="eastAsia"/>
              </w:rPr>
            </w:pPr>
          </w:p>
        </w:tc>
      </w:tr>
      <w:tr w:rsidR="00B14AE9" w14:paraId="5CF3F8BC" w14:textId="77777777">
        <w:trPr>
          <w:jc w:val="center"/>
        </w:trPr>
        <w:tc>
          <w:tcPr>
            <w:tcW w:w="2448" w:type="dxa"/>
            <w:vAlign w:val="center"/>
          </w:tcPr>
          <w:p w14:paraId="501DD58F" w14:textId="77777777" w:rsidR="00B14AE9" w:rsidRDefault="008E3B06">
            <w:pPr>
              <w:rPr>
                <w:rFonts w:hint="eastAsia"/>
              </w:rPr>
            </w:pPr>
            <w:r>
              <w:rPr>
                <w:sz w:val="17"/>
              </w:rPr>
              <w:t>Engineering Lead</w:t>
            </w:r>
          </w:p>
        </w:tc>
        <w:tc>
          <w:tcPr>
            <w:tcW w:w="2448" w:type="dxa"/>
            <w:vAlign w:val="center"/>
          </w:tcPr>
          <w:p w14:paraId="2396B634" w14:textId="77777777" w:rsidR="00B14AE9" w:rsidRDefault="00B14AE9">
            <w:pPr>
              <w:rPr>
                <w:rFonts w:hint="eastAsia"/>
              </w:rPr>
            </w:pPr>
          </w:p>
        </w:tc>
        <w:tc>
          <w:tcPr>
            <w:tcW w:w="2160" w:type="dxa"/>
            <w:vAlign w:val="center"/>
          </w:tcPr>
          <w:p w14:paraId="67D8A7E7" w14:textId="77777777" w:rsidR="00B14AE9" w:rsidRDefault="008E3B06">
            <w:pPr>
              <w:rPr>
                <w:rFonts w:hint="eastAsia"/>
              </w:rPr>
            </w:pPr>
            <w:r>
              <w:rPr>
                <w:sz w:val="17"/>
              </w:rPr>
              <w:t>Approve / Reject</w:t>
            </w:r>
          </w:p>
        </w:tc>
        <w:tc>
          <w:tcPr>
            <w:tcW w:w="1728" w:type="dxa"/>
            <w:vAlign w:val="center"/>
          </w:tcPr>
          <w:p w14:paraId="7DAE3FE7" w14:textId="77777777" w:rsidR="00B14AE9" w:rsidRDefault="00B14AE9">
            <w:pPr>
              <w:rPr>
                <w:rFonts w:hint="eastAsia"/>
              </w:rPr>
            </w:pPr>
          </w:p>
        </w:tc>
        <w:tc>
          <w:tcPr>
            <w:tcW w:w="2448" w:type="dxa"/>
            <w:vAlign w:val="center"/>
          </w:tcPr>
          <w:p w14:paraId="20D66BD8" w14:textId="77777777" w:rsidR="00B14AE9" w:rsidRDefault="00B14AE9">
            <w:pPr>
              <w:rPr>
                <w:rFonts w:hint="eastAsia"/>
              </w:rPr>
            </w:pPr>
          </w:p>
        </w:tc>
      </w:tr>
      <w:tr w:rsidR="00B14AE9" w14:paraId="79924B71" w14:textId="77777777">
        <w:trPr>
          <w:jc w:val="center"/>
        </w:trPr>
        <w:tc>
          <w:tcPr>
            <w:tcW w:w="2448" w:type="dxa"/>
            <w:vAlign w:val="center"/>
          </w:tcPr>
          <w:p w14:paraId="169A3824" w14:textId="77777777" w:rsidR="00B14AE9" w:rsidRDefault="008E3B06">
            <w:pPr>
              <w:rPr>
                <w:rFonts w:hint="eastAsia"/>
              </w:rPr>
            </w:pPr>
            <w:r>
              <w:rPr>
                <w:sz w:val="17"/>
              </w:rPr>
              <w:t>Release Manager</w:t>
            </w:r>
          </w:p>
        </w:tc>
        <w:tc>
          <w:tcPr>
            <w:tcW w:w="2448" w:type="dxa"/>
            <w:vAlign w:val="center"/>
          </w:tcPr>
          <w:p w14:paraId="35686983" w14:textId="77777777" w:rsidR="00B14AE9" w:rsidRDefault="00B14AE9">
            <w:pPr>
              <w:rPr>
                <w:rFonts w:hint="eastAsia"/>
              </w:rPr>
            </w:pPr>
          </w:p>
        </w:tc>
        <w:tc>
          <w:tcPr>
            <w:tcW w:w="2160" w:type="dxa"/>
            <w:vAlign w:val="center"/>
          </w:tcPr>
          <w:p w14:paraId="01A4956B" w14:textId="77777777" w:rsidR="00B14AE9" w:rsidRDefault="008E3B06">
            <w:pPr>
              <w:rPr>
                <w:rFonts w:hint="eastAsia"/>
              </w:rPr>
            </w:pPr>
            <w:r>
              <w:rPr>
                <w:sz w:val="17"/>
              </w:rPr>
              <w:t>Approve / Reject</w:t>
            </w:r>
          </w:p>
        </w:tc>
        <w:tc>
          <w:tcPr>
            <w:tcW w:w="1728" w:type="dxa"/>
            <w:vAlign w:val="center"/>
          </w:tcPr>
          <w:p w14:paraId="2204E0A5" w14:textId="77777777" w:rsidR="00B14AE9" w:rsidRDefault="00B14AE9">
            <w:pPr>
              <w:rPr>
                <w:rFonts w:hint="eastAsia"/>
              </w:rPr>
            </w:pPr>
          </w:p>
        </w:tc>
        <w:tc>
          <w:tcPr>
            <w:tcW w:w="2448" w:type="dxa"/>
            <w:vAlign w:val="center"/>
          </w:tcPr>
          <w:p w14:paraId="302AEB51" w14:textId="77777777" w:rsidR="00B14AE9" w:rsidRDefault="00B14AE9">
            <w:pPr>
              <w:rPr>
                <w:rFonts w:hint="eastAsia"/>
              </w:rPr>
            </w:pPr>
          </w:p>
        </w:tc>
      </w:tr>
    </w:tbl>
    <w:p w14:paraId="7C651B68" w14:textId="77777777" w:rsidR="00B14AE9" w:rsidRDefault="00B14AE9">
      <w:pPr>
        <w:spacing w:after="80" w:line="252" w:lineRule="auto"/>
        <w:rPr>
          <w:rFonts w:hint="eastAsia"/>
        </w:rPr>
      </w:pPr>
    </w:p>
    <w:p w14:paraId="4DD955D9" w14:textId="77777777" w:rsidR="00B14AE9" w:rsidRDefault="008E3B06">
      <w:pPr>
        <w:pStyle w:val="Heading1"/>
        <w:spacing w:after="80" w:line="252" w:lineRule="auto"/>
      </w:pPr>
      <w:r>
        <w:t>14. Assumptions and Constraints</w:t>
      </w:r>
    </w:p>
    <w:p w14:paraId="25BF436B" w14:textId="77777777" w:rsidR="00B14AE9" w:rsidRDefault="008E3B06">
      <w:pPr>
        <w:pStyle w:val="ListBullet"/>
        <w:spacing w:after="80" w:line="252" w:lineRule="auto"/>
        <w:rPr>
          <w:rFonts w:hint="eastAsia"/>
        </w:rPr>
      </w:pPr>
      <w:r>
        <w:t>This plan is based on the customer-facing behavior visible on the Demo Web Shop as of 02 September 2026.</w:t>
      </w:r>
    </w:p>
    <w:p w14:paraId="358A34B1" w14:textId="77777777" w:rsidR="00B14AE9" w:rsidRDefault="008E3B06">
      <w:pPr>
        <w:pStyle w:val="ListBullet"/>
        <w:spacing w:after="80" w:line="252" w:lineRule="auto"/>
        <w:rPr>
          <w:rFonts w:hint="eastAsia"/>
        </w:rPr>
      </w:pPr>
      <w:r>
        <w:t>The application is a demonstration storefront; therefore, release decisions are based on the defined test scope and observable behavior, not production-scale readiness.</w:t>
      </w:r>
    </w:p>
    <w:p w14:paraId="12143575" w14:textId="77777777" w:rsidR="00B14AE9" w:rsidRDefault="008E3B06">
      <w:pPr>
        <w:pStyle w:val="ListBullet"/>
        <w:spacing w:after="80" w:line="252" w:lineRule="auto"/>
        <w:rPr>
          <w:rFonts w:hint="eastAsia"/>
        </w:rPr>
      </w:pPr>
      <w:r>
        <w:t>No undocumented business rule is assumed. Where the application behavior and written requirement differ, the discrepancy will be raised for product-owner clarification.</w:t>
      </w:r>
    </w:p>
    <w:p w14:paraId="2C538419" w14:textId="77777777" w:rsidR="00B14AE9" w:rsidRDefault="008E3B06">
      <w:pPr>
        <w:pStyle w:val="ListBullet"/>
        <w:spacing w:after="80" w:line="252" w:lineRule="auto"/>
        <w:rPr>
          <w:rFonts w:hint="eastAsia"/>
        </w:rPr>
      </w:pPr>
      <w:r>
        <w:t>Test data is fictitious and must not contain real customer, payment or confidential information.</w:t>
      </w:r>
    </w:p>
    <w:p w14:paraId="1AFF8E92" w14:textId="77777777" w:rsidR="00B14AE9" w:rsidRDefault="008E3B06">
      <w:pPr>
        <w:pStyle w:val="ListBullet"/>
        <w:spacing w:after="80" w:line="252" w:lineRule="auto"/>
        <w:rPr>
          <w:rFonts w:hint="eastAsia"/>
        </w:rPr>
      </w:pPr>
      <w:r>
        <w:t>The previously generated Demo Web Shop master test-data workbook is the controlled source for functional test data unless the QA Lead approves an update.</w:t>
      </w:r>
    </w:p>
    <w:p w14:paraId="590D488F" w14:textId="77777777" w:rsidR="00B14AE9" w:rsidRDefault="008E3B06">
      <w:pPr>
        <w:pStyle w:val="Heading1"/>
        <w:spacing w:after="80" w:line="252" w:lineRule="auto"/>
      </w:pPr>
      <w:r>
        <w:t>15. QA Release Recommendation Framework</w:t>
      </w:r>
    </w:p>
    <w:p w14:paraId="6DA587C3" w14:textId="77777777" w:rsidR="00B14AE9" w:rsidRDefault="008E3B06">
      <w:pPr>
        <w:spacing w:after="80" w:line="252" w:lineRule="auto"/>
        <w:rPr>
          <w:rFonts w:hint="eastAsia"/>
        </w:rPr>
      </w:pPr>
      <w:r>
        <w:t>At closure, the QA Lead will issue one of three recommendations:</w:t>
      </w:r>
    </w:p>
    <w:p w14:paraId="025640AD" w14:textId="77777777" w:rsidR="00B14AE9" w:rsidRDefault="008E3B06">
      <w:pPr>
        <w:pStyle w:val="ListBullet"/>
        <w:spacing w:after="80" w:line="252" w:lineRule="auto"/>
        <w:rPr>
          <w:rFonts w:hint="eastAsia"/>
        </w:rPr>
      </w:pPr>
      <w:r>
        <w:t>GO – exit criteria met, no unacceptable residual risk, and critical customer journeys verified.</w:t>
      </w:r>
    </w:p>
    <w:p w14:paraId="41FBD17D" w14:textId="77777777" w:rsidR="00B14AE9" w:rsidRDefault="008E3B06">
      <w:pPr>
        <w:pStyle w:val="ListBullet"/>
        <w:spacing w:after="80" w:line="252" w:lineRule="auto"/>
        <w:rPr>
          <w:rFonts w:hint="eastAsia"/>
        </w:rPr>
      </w:pPr>
      <w:r>
        <w:t>CONDITIONAL GO – remaining defects/limitations are documented, risk-accepted by the appropriate stakeholder, and do not materially compromise the intended release scope.</w:t>
      </w:r>
    </w:p>
    <w:p w14:paraId="74A07B6E" w14:textId="77777777" w:rsidR="00B14AE9" w:rsidRDefault="008E3B06">
      <w:pPr>
        <w:pStyle w:val="ListBullet"/>
        <w:spacing w:after="80" w:line="252" w:lineRule="auto"/>
        <w:rPr>
          <w:rFonts w:hint="eastAsia"/>
        </w:rPr>
      </w:pPr>
      <w:r>
        <w:t>NO-GO – one or more release-blocking conditions remain, such as an unresolved critical defect, failed critical journey, insufficient evidence, or an unmitigated environment/data risk.</w:t>
      </w:r>
    </w:p>
    <w:p w14:paraId="4BAC25B1" w14:textId="77777777" w:rsidR="00B14AE9" w:rsidRDefault="008E3B06">
      <w:pPr>
        <w:pStyle w:val="Heading1"/>
        <w:spacing w:after="80" w:line="252" w:lineRule="auto"/>
      </w:pPr>
      <w:r>
        <w:t>16. Source and Scope Basis</w:t>
      </w:r>
    </w:p>
    <w:p w14:paraId="262EE55F" w14:textId="77777777" w:rsidR="00B14AE9" w:rsidRDefault="008E3B06">
      <w:pPr>
        <w:spacing w:after="80" w:line="252" w:lineRule="auto"/>
        <w:rPr>
          <w:rFonts w:hint="eastAsia"/>
        </w:rPr>
      </w:pPr>
      <w:r>
        <w:t>Scope was derived from direct inspection of the live Demo Web Shop storefront. The home page currently exposes Register, Log in, Shopping cart and Wishlist, the listed product categories/subcategories, customer-service links and account/order/address links. The Register page exposes gender, first name, last name, email, password and confirm-password fields. The Login page exposes returning-customer email/password, Remember Me and Forgot Password. The Cart page exposes the checkout stages Cart, Address, Ship</w:t>
      </w:r>
      <w:r>
        <w:t>ping, Payment, Confirm and Complete. The Wishlist page exposes its empty state. The product detail page inspected for the 14.1-inch Laptop exposes availability, quantity, price, specifications, tags, reviews and related products.</w:t>
      </w:r>
    </w:p>
    <w:sectPr w:rsidR="00B14AE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1890" w14:textId="77777777" w:rsidR="008E3B06" w:rsidRDefault="008E3B06">
      <w:pPr>
        <w:spacing w:after="0" w:line="240" w:lineRule="auto"/>
        <w:rPr>
          <w:rFonts w:hint="eastAsia"/>
        </w:rPr>
      </w:pPr>
      <w:r>
        <w:separator/>
      </w:r>
    </w:p>
  </w:endnote>
  <w:endnote w:type="continuationSeparator" w:id="0">
    <w:p w14:paraId="047823C2" w14:textId="77777777" w:rsidR="008E3B06" w:rsidRDefault="008E3B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D14F" w14:textId="77777777" w:rsidR="00B14AE9" w:rsidRDefault="008E3B06">
    <w:pPr>
      <w:pStyle w:val="Footer"/>
      <w:jc w:val="center"/>
      <w:rPr>
        <w:rFonts w:hint="eastAsia"/>
      </w:rPr>
    </w:pPr>
    <w:r>
      <w:rPr>
        <w:sz w:val="16"/>
      </w:rPr>
      <w:t xml:space="preserve">Confidential QA Working Document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049E" w14:textId="77777777" w:rsidR="008E3B06" w:rsidRDefault="008E3B06">
      <w:pPr>
        <w:spacing w:after="0" w:line="240" w:lineRule="auto"/>
        <w:rPr>
          <w:rFonts w:hint="eastAsia"/>
        </w:rPr>
      </w:pPr>
      <w:r>
        <w:separator/>
      </w:r>
    </w:p>
  </w:footnote>
  <w:footnote w:type="continuationSeparator" w:id="0">
    <w:p w14:paraId="36D88EAA" w14:textId="77777777" w:rsidR="008E3B06" w:rsidRDefault="008E3B0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6B35" w14:textId="77777777" w:rsidR="00B14AE9" w:rsidRDefault="008E3B06">
    <w:pPr>
      <w:pStyle w:val="Header"/>
      <w:jc w:val="right"/>
      <w:rPr>
        <w:rFonts w:hint="eastAsia"/>
      </w:rPr>
    </w:pPr>
    <w:r>
      <w:rPr>
        <w:b/>
        <w:sz w:val="16"/>
      </w:rPr>
      <w:t>DEMO WEB SHOP | QA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A035A0"/>
    <w:multiLevelType w:val="hybridMultilevel"/>
    <w:tmpl w:val="DD549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244681">
    <w:abstractNumId w:val="8"/>
  </w:num>
  <w:num w:numId="2" w16cid:durableId="1175607411">
    <w:abstractNumId w:val="6"/>
  </w:num>
  <w:num w:numId="3" w16cid:durableId="1841701145">
    <w:abstractNumId w:val="5"/>
  </w:num>
  <w:num w:numId="4" w16cid:durableId="1932229920">
    <w:abstractNumId w:val="4"/>
  </w:num>
  <w:num w:numId="5" w16cid:durableId="1969626255">
    <w:abstractNumId w:val="7"/>
  </w:num>
  <w:num w:numId="6" w16cid:durableId="579756852">
    <w:abstractNumId w:val="3"/>
  </w:num>
  <w:num w:numId="7" w16cid:durableId="1558735914">
    <w:abstractNumId w:val="2"/>
  </w:num>
  <w:num w:numId="8" w16cid:durableId="1566798330">
    <w:abstractNumId w:val="1"/>
  </w:num>
  <w:num w:numId="9" w16cid:durableId="1393890207">
    <w:abstractNumId w:val="0"/>
  </w:num>
  <w:num w:numId="10" w16cid:durableId="870845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26"/>
    <w:rsid w:val="00326F90"/>
    <w:rsid w:val="00481543"/>
    <w:rsid w:val="00504140"/>
    <w:rsid w:val="008E3B06"/>
    <w:rsid w:val="00AA1D8D"/>
    <w:rsid w:val="00B14AE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473A9"/>
  <w14:defaultImageDpi w14:val="300"/>
  <w15:docId w15:val="{D1779A41-D98B-7B40-93EA-AB188675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Srivastava</cp:lastModifiedBy>
  <cp:revision>2</cp:revision>
  <dcterms:created xsi:type="dcterms:W3CDTF">2026-09-03T04:19:00Z</dcterms:created>
  <dcterms:modified xsi:type="dcterms:W3CDTF">2026-09-03T04:19:00Z</dcterms:modified>
  <cp:category/>
</cp:coreProperties>
</file>