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SCIP</w:t>
      </w:r>
    </w:p>
    <w:p>
      <w:pPr>
        <w:pStyle w:val="Title"/>
        <w:jc w:val="center"/>
      </w:pPr>
      <w:r>
        <w:rPr>
          <w:color w:val="C9A84C"/>
        </w:rPr>
        <w:t>Liquid Glass UI Strategy</w:t>
      </w:r>
    </w:p>
    <w:p>
      <w:pPr>
        <w:jc w:val="center"/>
      </w:pPr>
      <w:r>
        <w:rPr>
          <w:color w:val="19232F"/>
          <w:sz w:val="24"/>
        </w:rPr>
        <w:t>Final unified execution document for the Sobha Collections Intelligence Platform</w:t>
      </w:r>
    </w:p>
    <w:p>
      <w:pPr>
        <w:jc w:val="center"/>
      </w:pPr>
      <w:r>
        <w:rPr>
          <w:color w:val="667082"/>
          <w:sz w:val="18"/>
        </w:rPr>
        <w:t>Version: Final Unified | Date: 9 May 2026 | Status: Locked for execution</w:t>
      </w:r>
    </w:p>
    <w:tbl>
      <w:tblPr>
        <w:tblStyle w:val="TableGrid"/>
        <w:tblW w:type="auto" w:w="0"/>
        <w:tblLook w:firstColumn="1" w:firstRow="1" w:lastColumn="0" w:lastRow="0" w:noHBand="0" w:noVBand="1" w:val="04A0"/>
      </w:tblPr>
      <w:tblGrid>
        <w:gridCol w:w="10454"/>
      </w:tblGrid>
      <w:tr>
        <w:tc>
          <w:tcPr>
            <w:tcW w:type="dxa" w:w="10454"/>
            <w:shd w:fill="FFF7E5"/>
            <w:tcMar>
              <w:top w:w="140" w:type="dxa"/>
              <w:start w:w="180" w:type="dxa"/>
              <w:bottom w:w="140" w:type="dxa"/>
              <w:end w:w="180" w:type="dxa"/>
            </w:tcMar>
          </w:tcPr>
          <w:p>
            <w:r>
              <w:rPr>
                <w:rFonts w:ascii="Liberation Sans" w:hAnsi="Liberation Sans"/>
                <w:b/>
                <w:color w:val="080D14"/>
                <w:sz w:val="20"/>
              </w:rPr>
              <w:t>Strategy headline</w:t>
            </w:r>
            <w:r>
              <w:br/>
            </w:r>
            <w:r>
              <w:rPr>
                <w:rFonts w:ascii="Liberation Sans" w:hAnsi="Liberation Sans"/>
                <w:color w:val="19232F"/>
                <w:sz w:val="18"/>
              </w:rPr>
              <w:t>SCIP should feel less like operating a dashboard and more like following an intelligent briefing that can go as deep as the user asks.</w:t>
            </w:r>
          </w:p>
        </w:tc>
      </w:tr>
    </w:tbl>
    <w:p/>
    <w:tbl>
      <w:tblPr>
        <w:tblStyle w:val="TableGrid"/>
        <w:tblW w:type="auto" w:w="0"/>
        <w:tblLook w:firstColumn="1" w:firstRow="1" w:lastColumn="0" w:lastRow="0" w:noHBand="0" w:noVBand="1" w:val="04A0"/>
      </w:tblPr>
      <w:tblGrid>
        <w:gridCol w:w="10454"/>
      </w:tblGrid>
      <w:tr>
        <w:tc>
          <w:tcPr>
            <w:tcW w:type="dxa" w:w="10454"/>
            <w:shd w:fill="EAF6EF"/>
            <w:tcMar>
              <w:top w:w="140" w:type="dxa"/>
              <w:start w:w="180" w:type="dxa"/>
              <w:bottom w:w="140" w:type="dxa"/>
              <w:end w:w="180" w:type="dxa"/>
            </w:tcMar>
          </w:tcPr>
          <w:p>
            <w:r>
              <w:rPr>
                <w:rFonts w:ascii="Liberation Sans" w:hAnsi="Liberation Sans"/>
                <w:b/>
                <w:color w:val="080D14"/>
                <w:sz w:val="20"/>
              </w:rPr>
              <w:t>Executive decision</w:t>
            </w:r>
            <w:r>
              <w:br/>
            </w:r>
            <w:r>
              <w:rPr>
                <w:rFonts w:ascii="Liberation Sans" w:hAnsi="Liberation Sans"/>
                <w:color w:val="19232F"/>
                <w:sz w:val="18"/>
              </w:rPr>
              <w:t>Adopt Liquid Glass as a progressive depth system, not a decorative skin. SCIP opens through two doors only - Live Pulse and Narratives - then reveals explanation, evidence, and action only when the user asks for more depth.</w:t>
            </w:r>
          </w:p>
        </w:tc>
      </w:tr>
    </w:tbl>
    <w:p/>
    <w:p>
      <w:pPr>
        <w:pStyle w:val="Heading1"/>
        <w:keepNext/>
      </w:pPr>
      <w:r>
        <w:rPr>
          <w:rFonts w:ascii="Liberation Sans" w:hAnsi="Liberation Sans"/>
        </w:rPr>
        <w:t>Document status and source synthesis</w:t>
      </w:r>
    </w:p>
    <w:p>
      <w:pPr>
        <w:spacing w:after="80"/>
      </w:pPr>
      <w:r>
        <w:t>This final document consolidates the attached strategy versions into one execution source of truth. Repeated guidance has been collapsed into one locked rule set, implementation guidance has been separated from product decisions, and competing options have been resolved so future builds do not reopen the same debates.</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2592"/>
            <w:shd w:fill="0F1623"/>
            <w:tcMar>
              <w:top w:w="80" w:type="dxa"/>
              <w:start w:w="80" w:type="dxa"/>
              <w:bottom w:w="80" w:type="dxa"/>
              <w:end w:w="80" w:type="dxa"/>
            </w:tcMar>
            <w:vAlign w:val="center"/>
          </w:tcPr>
          <w:p>
            <w:pPr>
              <w:spacing w:after="0" w:before="0"/>
            </w:pPr>
            <w:r>
              <w:rPr>
                <w:rFonts w:ascii="Liberation Sans" w:hAnsi="Liberation Sans"/>
                <w:b/>
                <w:color w:val="F4EFE5"/>
                <w:sz w:val="17"/>
              </w:rPr>
              <w:t>Source version</w:t>
            </w:r>
          </w:p>
        </w:tc>
        <w:tc>
          <w:tcPr>
            <w:tcW w:type="dxa" w:w="3744"/>
            <w:shd w:fill="0F1623"/>
            <w:tcMar>
              <w:top w:w="80" w:type="dxa"/>
              <w:start w:w="80" w:type="dxa"/>
              <w:bottom w:w="80" w:type="dxa"/>
              <w:end w:w="80" w:type="dxa"/>
            </w:tcMar>
            <w:vAlign w:val="center"/>
          </w:tcPr>
          <w:p>
            <w:pPr>
              <w:spacing w:after="0" w:before="0"/>
            </w:pPr>
            <w:r>
              <w:rPr>
                <w:rFonts w:ascii="Liberation Sans" w:hAnsi="Liberation Sans"/>
                <w:b/>
                <w:color w:val="F4EFE5"/>
                <w:sz w:val="17"/>
              </w:rPr>
              <w:t>Best contribution retained</w:t>
            </w:r>
          </w:p>
        </w:tc>
        <w:tc>
          <w:tcPr>
            <w:tcW w:type="dxa" w:w="3744"/>
            <w:shd w:fill="0F1623"/>
            <w:tcMar>
              <w:top w:w="80" w:type="dxa"/>
              <w:start w:w="80" w:type="dxa"/>
              <w:bottom w:w="80" w:type="dxa"/>
              <w:end w:w="80" w:type="dxa"/>
            </w:tcMar>
            <w:vAlign w:val="center"/>
          </w:tcPr>
          <w:p>
            <w:pPr>
              <w:spacing w:after="0" w:before="0"/>
            </w:pPr>
            <w:r>
              <w:rPr>
                <w:rFonts w:ascii="Liberation Sans" w:hAnsi="Liberation Sans"/>
                <w:b/>
                <w:color w:val="F4EFE5"/>
                <w:sz w:val="17"/>
              </w:rPr>
              <w:t>Redundancy or conflict resolved</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SCIP_Liquid_Glass_UI_Strategy_v1.md</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Concise thesis, product model, hierarchy, completed refactor actions, final principles.</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Used as an executive summary input, not as a standalone strategy.</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SCIP_Liquid_Glass_UI_Strategy_v1.docx</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Implementation detail, route model, accessibility/motion rules, MTD/YTD placement, component plan.</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Four-choice Live Pulse variants were simplified to preserve the three-choice rule.</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SCIP_Liquid_Glass_UI_Strategy_v1 2.docx</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Strongest final executive decision, Sobha Liquid Slate system, refactor actions already applied, QA/backlog framing.</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Treated as the post-QC direction where it is stricter and clearer.</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SCIP_Liquid_Glass_UI_Strategy_Document_v1.docx</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Deep rationale, locked decisions, Quickball context payload, state model, evidence mapping, risk controls.</w:t>
            </w:r>
          </w:p>
        </w:tc>
        <w:tc>
          <w:tcPr>
            <w:tcW w:type="dxa" w:w="3744"/>
            <w:tcMar>
              <w:top w:w="80" w:type="dxa"/>
              <w:start w:w="80" w:type="dxa"/>
              <w:bottom w:w="80" w:type="dxa"/>
              <w:end w:w="80" w:type="dxa"/>
            </w:tcMar>
            <w:vAlign w:val="top"/>
          </w:tcPr>
          <w:p>
            <w:pPr>
              <w:spacing w:after="0" w:before="0"/>
            </w:pPr>
            <w:r>
              <w:rPr>
                <w:rFonts w:ascii="Liberation Sans" w:hAnsi="Liberation Sans"/>
                <w:b w:val="0"/>
                <w:sz w:val="16"/>
              </w:rPr>
              <w:t>Detailed phase lists were collapsed into one execution backlog and acceptance checklist.</w:t>
            </w:r>
          </w:p>
        </w:tc>
      </w:tr>
    </w:tbl>
    <w:p/>
    <w:p>
      <w:pPr>
        <w:pStyle w:val="Heading1"/>
        <w:keepNext/>
      </w:pPr>
      <w:r>
        <w:rPr>
          <w:rFonts w:ascii="Liberation Sans" w:hAnsi="Liberation Sans"/>
        </w:rPr>
        <w:t>1. Final product thesis</w:t>
      </w:r>
    </w:p>
    <w:tbl>
      <w:tblPr>
        <w:tblStyle w:val="TableGrid"/>
        <w:tblW w:type="auto" w:w="0"/>
        <w:tblLook w:firstColumn="1" w:firstRow="1" w:lastColumn="0" w:lastRow="0" w:noHBand="0" w:noVBand="1" w:val="04A0"/>
      </w:tblPr>
      <w:tblGrid>
        <w:gridCol w:w="10454"/>
      </w:tblGrid>
      <w:tr>
        <w:tc>
          <w:tcPr>
            <w:tcW w:type="dxa" w:w="10454"/>
            <w:shd w:fill="F4F0E8"/>
            <w:tcMar>
              <w:top w:w="140" w:type="dxa"/>
              <w:start w:w="180" w:type="dxa"/>
              <w:bottom w:w="140" w:type="dxa"/>
              <w:end w:w="180" w:type="dxa"/>
            </w:tcMar>
          </w:tcPr>
          <w:p>
            <w:r>
              <w:rPr>
                <w:rFonts w:ascii="Liberation Sans" w:hAnsi="Liberation Sans"/>
                <w:b/>
                <w:color w:val="080D14"/>
                <w:sz w:val="20"/>
              </w:rPr>
              <w:t>Approved product thesis</w:t>
            </w:r>
            <w:r>
              <w:br/>
            </w:r>
            <w:r>
              <w:rPr>
                <w:rFonts w:ascii="Liberation Sans" w:hAnsi="Liberation Sans"/>
                <w:color w:val="19232F"/>
                <w:sz w:val="18"/>
              </w:rPr>
              <w:t>Two doors. Three or fewer choices. One question per screen. One primary answer. One primary visual. Three curiosity paths. Evidence on demand. Actions close to context. Quickball as the curiosity bridge. Sidebar only after depth is requested. Ops and Board hidden behind human language.</w:t>
            </w:r>
          </w:p>
        </w:tc>
      </w:tr>
    </w:tbl>
    <w:p/>
    <w:p>
      <w:pPr>
        <w:pStyle w:val="Heading2"/>
        <w:keepNext/>
      </w:pPr>
      <w:r>
        <w:rPr>
          <w:rFonts w:ascii="Liberation Sans" w:hAnsi="Liberation Sans"/>
        </w:rPr>
        <w:t>1.1 What changes now</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3024"/>
            <w:shd w:fill="0F1623"/>
            <w:tcMar>
              <w:top w:w="80" w:type="dxa"/>
              <w:start w:w="80" w:type="dxa"/>
              <w:bottom w:w="80" w:type="dxa"/>
              <w:end w:w="80" w:type="dxa"/>
            </w:tcMar>
            <w:vAlign w:val="center"/>
          </w:tcPr>
          <w:p>
            <w:pPr>
              <w:spacing w:after="0" w:before="0"/>
            </w:pPr>
            <w:r>
              <w:rPr>
                <w:rFonts w:ascii="Liberation Sans" w:hAnsi="Liberation Sans"/>
                <w:b/>
                <w:color w:val="F4EFE5"/>
                <w:sz w:val="17"/>
              </w:rPr>
              <w:t>From</w:t>
            </w:r>
          </w:p>
        </w:tc>
        <w:tc>
          <w:tcPr>
            <w:tcW w:type="dxa" w:w="3384"/>
            <w:shd w:fill="0F1623"/>
            <w:tcMar>
              <w:top w:w="80" w:type="dxa"/>
              <w:start w:w="80" w:type="dxa"/>
              <w:bottom w:w="80" w:type="dxa"/>
              <w:end w:w="80" w:type="dxa"/>
            </w:tcMar>
            <w:vAlign w:val="center"/>
          </w:tcPr>
          <w:p>
            <w:pPr>
              <w:spacing w:after="0" w:before="0"/>
            </w:pPr>
            <w:r>
              <w:rPr>
                <w:rFonts w:ascii="Liberation Sans" w:hAnsi="Liberation Sans"/>
                <w:b/>
                <w:color w:val="F4EFE5"/>
                <w:sz w:val="17"/>
              </w:rPr>
              <w:t>To</w:t>
            </w:r>
          </w:p>
        </w:tc>
        <w:tc>
          <w:tcPr>
            <w:tcW w:type="dxa" w:w="3672"/>
            <w:shd w:fill="0F1623"/>
            <w:tcMar>
              <w:top w:w="80" w:type="dxa"/>
              <w:start w:w="80" w:type="dxa"/>
              <w:bottom w:w="80" w:type="dxa"/>
              <w:end w:w="80" w:type="dxa"/>
            </w:tcMar>
            <w:vAlign w:val="center"/>
          </w:tcPr>
          <w:p>
            <w:pPr>
              <w:spacing w:after="0" w:before="0"/>
            </w:pPr>
            <w:r>
              <w:rPr>
                <w:rFonts w:ascii="Liberation Sans" w:hAnsi="Liberation Sans"/>
                <w:b/>
                <w:color w:val="F4EFE5"/>
                <w:sz w:val="17"/>
              </w:rPr>
              <w:t>Locked outcome</w:t>
            </w:r>
          </w:p>
        </w:tc>
      </w:tr>
      <w:tr>
        <w:tc>
          <w:tcPr>
            <w:tcW w:type="dxa" w:w="3024"/>
            <w:tcMar>
              <w:top w:w="80" w:type="dxa"/>
              <w:start w:w="80" w:type="dxa"/>
              <w:bottom w:w="80" w:type="dxa"/>
              <w:end w:w="80" w:type="dxa"/>
            </w:tcMar>
            <w:vAlign w:val="top"/>
          </w:tcPr>
          <w:p>
            <w:pPr>
              <w:spacing w:after="0" w:before="0"/>
            </w:pPr>
            <w:r>
              <w:rPr>
                <w:rFonts w:ascii="Liberation Sans" w:hAnsi="Liberation Sans"/>
                <w:b w:val="0"/>
                <w:sz w:val="16"/>
              </w:rPr>
              <w:t>Dashboard, sidebar, filters, chatbot, modes visible at once</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Calm intelligence surface with progressive depth</w:t>
            </w:r>
          </w:p>
        </w:tc>
        <w:tc>
          <w:tcPr>
            <w:tcW w:type="dxa" w:w="3672"/>
            <w:tcMar>
              <w:top w:w="80" w:type="dxa"/>
              <w:start w:w="80" w:type="dxa"/>
              <w:bottom w:w="80" w:type="dxa"/>
              <w:end w:w="80" w:type="dxa"/>
            </w:tcMar>
            <w:vAlign w:val="top"/>
          </w:tcPr>
          <w:p>
            <w:pPr>
              <w:spacing w:after="0" w:before="0"/>
            </w:pPr>
            <w:r>
              <w:rPr>
                <w:rFonts w:ascii="Liberation Sans" w:hAnsi="Liberation Sans"/>
                <w:b w:val="0"/>
                <w:sz w:val="16"/>
              </w:rPr>
              <w:t>The user follows the next natural question instead of operating a control panel.</w:t>
            </w:r>
          </w:p>
        </w:tc>
      </w:tr>
      <w:tr>
        <w:tc>
          <w:tcPr>
            <w:tcW w:type="dxa" w:w="3024"/>
            <w:tcMar>
              <w:top w:w="80" w:type="dxa"/>
              <w:start w:w="80" w:type="dxa"/>
              <w:bottom w:w="80" w:type="dxa"/>
              <w:end w:w="80" w:type="dxa"/>
            </w:tcMar>
            <w:vAlign w:val="top"/>
          </w:tcPr>
          <w:p>
            <w:pPr>
              <w:spacing w:after="0" w:before="0"/>
            </w:pPr>
            <w:r>
              <w:rPr>
                <w:rFonts w:ascii="Liberation Sans" w:hAnsi="Liberation Sans"/>
                <w:b w:val="0"/>
                <w:sz w:val="16"/>
              </w:rPr>
              <w:t>Ops / Board as first visible platform language</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Live Pulse / Narratives as entry worlds; Summary/Detailed or Executive/Detailed as depth</w:t>
            </w:r>
          </w:p>
        </w:tc>
        <w:tc>
          <w:tcPr>
            <w:tcW w:type="dxa" w:w="3672"/>
            <w:tcMar>
              <w:top w:w="80" w:type="dxa"/>
              <w:start w:w="80" w:type="dxa"/>
              <w:bottom w:w="80" w:type="dxa"/>
              <w:end w:w="80" w:type="dxa"/>
            </w:tcMar>
            <w:vAlign w:val="top"/>
          </w:tcPr>
          <w:p>
            <w:pPr>
              <w:spacing w:after="0" w:before="0"/>
            </w:pPr>
            <w:r>
              <w:rPr>
                <w:rFonts w:ascii="Liberation Sans" w:hAnsi="Liberation Sans"/>
                <w:b w:val="0"/>
                <w:sz w:val="16"/>
              </w:rPr>
              <w:t>Audience mechanics remain internal. User intent drives navigation.</w:t>
            </w:r>
          </w:p>
        </w:tc>
      </w:tr>
      <w:tr>
        <w:tc>
          <w:tcPr>
            <w:tcW w:type="dxa" w:w="3024"/>
            <w:tcMar>
              <w:top w:w="80" w:type="dxa"/>
              <w:start w:w="80" w:type="dxa"/>
              <w:bottom w:w="80" w:type="dxa"/>
              <w:end w:w="80" w:type="dxa"/>
            </w:tcMar>
            <w:vAlign w:val="top"/>
          </w:tcPr>
          <w:p>
            <w:pPr>
              <w:spacing w:after="0" w:before="0"/>
            </w:pPr>
            <w:r>
              <w:rPr>
                <w:rFonts w:ascii="Liberation Sans" w:hAnsi="Liberation Sans"/>
                <w:b w:val="0"/>
                <w:sz w:val="16"/>
              </w:rPr>
              <w:t>Full section tree exposed early</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Focus screens with curiosity paths</w:t>
            </w:r>
          </w:p>
        </w:tc>
        <w:tc>
          <w:tcPr>
            <w:tcW w:type="dxa" w:w="3672"/>
            <w:tcMar>
              <w:top w:w="80" w:type="dxa"/>
              <w:start w:w="80" w:type="dxa"/>
              <w:bottom w:w="80" w:type="dxa"/>
              <w:end w:w="80" w:type="dxa"/>
            </w:tcMar>
            <w:vAlign w:val="top"/>
          </w:tcPr>
          <w:p>
            <w:pPr>
              <w:spacing w:after="0" w:before="0"/>
            </w:pPr>
            <w:r>
              <w:rPr>
                <w:rFonts w:ascii="Liberation Sans" w:hAnsi="Liberation Sans"/>
                <w:b w:val="0"/>
                <w:sz w:val="16"/>
              </w:rPr>
              <w:t>No raw architecture above L4 evidence.</w:t>
            </w:r>
          </w:p>
        </w:tc>
      </w:tr>
      <w:tr>
        <w:tc>
          <w:tcPr>
            <w:tcW w:type="dxa" w:w="3024"/>
            <w:tcMar>
              <w:top w:w="80" w:type="dxa"/>
              <w:start w:w="80" w:type="dxa"/>
              <w:bottom w:w="80" w:type="dxa"/>
              <w:end w:w="80" w:type="dxa"/>
            </w:tcMar>
            <w:vAlign w:val="top"/>
          </w:tcPr>
          <w:p>
            <w:pPr>
              <w:spacing w:after="0" w:before="0"/>
            </w:pPr>
            <w:r>
              <w:rPr>
                <w:rFonts w:ascii="Liberation Sans" w:hAnsi="Liberation Sans"/>
                <w:b w:val="0"/>
                <w:sz w:val="16"/>
              </w:rPr>
              <w:t>Quickball as floating assistant</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Quickball as contextual command capsule</w:t>
            </w:r>
          </w:p>
        </w:tc>
        <w:tc>
          <w:tcPr>
            <w:tcW w:type="dxa" w:w="3672"/>
            <w:tcMar>
              <w:top w:w="80" w:type="dxa"/>
              <w:start w:w="80" w:type="dxa"/>
              <w:bottom w:w="80" w:type="dxa"/>
              <w:end w:w="80" w:type="dxa"/>
            </w:tcMar>
            <w:vAlign w:val="top"/>
          </w:tcPr>
          <w:p>
            <w:pPr>
              <w:spacing w:after="0" w:before="0"/>
            </w:pPr>
            <w:r>
              <w:rPr>
                <w:rFonts w:ascii="Liberation Sans" w:hAnsi="Liberation Sans"/>
                <w:b w:val="0"/>
                <w:sz w:val="16"/>
              </w:rPr>
              <w:t>Quickball routes and explains; it does not compensate for unclear screens.</w:t>
            </w:r>
          </w:p>
        </w:tc>
      </w:tr>
      <w:tr>
        <w:tc>
          <w:tcPr>
            <w:tcW w:type="dxa" w:w="3024"/>
            <w:tcMar>
              <w:top w:w="80" w:type="dxa"/>
              <w:start w:w="80" w:type="dxa"/>
              <w:bottom w:w="80" w:type="dxa"/>
              <w:end w:w="80" w:type="dxa"/>
            </w:tcMar>
            <w:vAlign w:val="top"/>
          </w:tcPr>
          <w:p>
            <w:pPr>
              <w:spacing w:after="0" w:before="0"/>
            </w:pPr>
            <w:r>
              <w:rPr>
                <w:rFonts w:ascii="Liberation Sans" w:hAnsi="Liberation Sans"/>
                <w:b w:val="0"/>
                <w:sz w:val="16"/>
              </w:rPr>
              <w:t>Glass everywhere</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Glass for movement and context; solid for financial truth</w:t>
            </w:r>
          </w:p>
        </w:tc>
        <w:tc>
          <w:tcPr>
            <w:tcW w:type="dxa" w:w="3672"/>
            <w:tcMar>
              <w:top w:w="80" w:type="dxa"/>
              <w:start w:w="80" w:type="dxa"/>
              <w:bottom w:w="80" w:type="dxa"/>
              <w:end w:w="80" w:type="dxa"/>
            </w:tcMar>
            <w:vAlign w:val="top"/>
          </w:tcPr>
          <w:p>
            <w:pPr>
              <w:spacing w:after="0" w:before="0"/>
            </w:pPr>
            <w:r>
              <w:rPr>
                <w:rFonts w:ascii="Liberation Sans" w:hAnsi="Liberation Sans"/>
                <w:b w:val="0"/>
                <w:sz w:val="16"/>
              </w:rPr>
              <w:t>Readability and trust outrank visual effect.</w:t>
            </w:r>
          </w:p>
        </w:tc>
      </w:tr>
    </w:tbl>
    <w:p/>
    <w:p>
      <w:pPr>
        <w:pStyle w:val="Heading2"/>
        <w:keepNext/>
      </w:pPr>
      <w:r>
        <w:rPr>
          <w:rFonts w:ascii="Liberation Sans" w:hAnsi="Liberation Sans"/>
        </w:rPr>
        <w:t>1.2 Non-negotiable principles</w:t>
      </w:r>
    </w:p>
    <w:p>
      <w:pPr>
        <w:pStyle w:val="ListBullet"/>
        <w:spacing w:after="40"/>
      </w:pPr>
      <w:r>
        <w:rPr>
          <w:b/>
        </w:rPr>
        <w:t xml:space="preserve">One screen, one question: </w:t>
      </w:r>
      <w:r>
        <w:t>Every L2 focus screen must state the user question and answer it directly.</w:t>
      </w:r>
    </w:p>
    <w:p>
      <w:pPr>
        <w:pStyle w:val="ListBullet"/>
        <w:spacing w:after="40"/>
      </w:pPr>
      <w:r>
        <w:rPr>
          <w:b/>
        </w:rPr>
        <w:t xml:space="preserve">Depth, not clutter: </w:t>
      </w:r>
      <w:r>
        <w:t>SCIP keeps its analytical spine but reveals it only after the user signals intent.</w:t>
      </w:r>
    </w:p>
    <w:p>
      <w:pPr>
        <w:pStyle w:val="ListBullet"/>
        <w:spacing w:after="40"/>
      </w:pPr>
      <w:r>
        <w:rPr>
          <w:b/>
        </w:rPr>
        <w:t xml:space="preserve">World, depth, output separation: </w:t>
      </w:r>
      <w:r>
        <w:t>World is Live Pulse or Narratives. Depth is Summary/Detailed or Executive/Detailed. Output is Present, Q&amp;A, summary, export, calculator, copy, or action list.</w:t>
      </w:r>
    </w:p>
    <w:p>
      <w:pPr>
        <w:pStyle w:val="ListBullet"/>
        <w:spacing w:after="40"/>
      </w:pPr>
      <w:r>
        <w:rPr>
          <w:b/>
        </w:rPr>
        <w:t xml:space="preserve">Evidence is earned: </w:t>
      </w:r>
      <w:r>
        <w:t>Tables, formulas, collectors, definitions, target-basis detail, and raw section logic belong at L4.</w:t>
      </w:r>
    </w:p>
    <w:p>
      <w:pPr>
        <w:pStyle w:val="ListBullet"/>
        <w:spacing w:after="40"/>
      </w:pPr>
      <w:r>
        <w:rPr>
          <w:b/>
        </w:rPr>
        <w:t xml:space="preserve">Financial truth is solid: </w:t>
      </w:r>
      <w:r>
        <w:t>Numbers, charts, and dense evidence never sit behind heavy blur or unstable animation.</w:t>
      </w:r>
    </w:p>
    <w:p>
      <w:pPr>
        <w:pStyle w:val="Heading1"/>
        <w:keepNext/>
      </w:pPr>
      <w:r>
        <w:rPr>
          <w:rFonts w:ascii="Liberation Sans" w:hAnsi="Liberation Sans"/>
        </w:rPr>
        <w:t>2. Resolved competing decisions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1944"/>
            <w:shd w:fill="0F1623"/>
            <w:tcMar>
              <w:top w:w="80" w:type="dxa"/>
              <w:start w:w="80" w:type="dxa"/>
              <w:bottom w:w="80" w:type="dxa"/>
              <w:end w:w="80" w:type="dxa"/>
            </w:tcMar>
            <w:vAlign w:val="center"/>
          </w:tcPr>
          <w:p>
            <w:pPr>
              <w:spacing w:after="0" w:before="0"/>
            </w:pPr>
            <w:r>
              <w:rPr>
                <w:rFonts w:ascii="Liberation Sans" w:hAnsi="Liberation Sans"/>
                <w:b/>
                <w:color w:val="F4EFE5"/>
                <w:sz w:val="17"/>
              </w:rPr>
              <w:t>Decision area</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Competing versions found</w:t>
            </w:r>
          </w:p>
        </w:tc>
        <w:tc>
          <w:tcPr>
            <w:tcW w:type="dxa" w:w="3384"/>
            <w:shd w:fill="0F1623"/>
            <w:tcMar>
              <w:top w:w="80" w:type="dxa"/>
              <w:start w:w="80" w:type="dxa"/>
              <w:bottom w:w="80" w:type="dxa"/>
              <w:end w:w="80" w:type="dxa"/>
            </w:tcMar>
            <w:vAlign w:val="center"/>
          </w:tcPr>
          <w:p>
            <w:pPr>
              <w:spacing w:after="0" w:before="0"/>
            </w:pPr>
            <w:r>
              <w:rPr>
                <w:rFonts w:ascii="Liberation Sans" w:hAnsi="Liberation Sans"/>
                <w:b/>
                <w:color w:val="F4EFE5"/>
                <w:sz w:val="17"/>
              </w:rPr>
              <w:t>Final decision</w:t>
            </w:r>
          </w:p>
        </w:tc>
        <w:tc>
          <w:tcPr>
            <w:tcW w:type="dxa" w:w="2520"/>
            <w:shd w:fill="0F1623"/>
            <w:tcMar>
              <w:top w:w="80" w:type="dxa"/>
              <w:start w:w="80" w:type="dxa"/>
              <w:bottom w:w="80" w:type="dxa"/>
              <w:end w:w="80" w:type="dxa"/>
            </w:tcMar>
            <w:vAlign w:val="center"/>
          </w:tcPr>
          <w:p>
            <w:pPr>
              <w:spacing w:after="0" w:before="0"/>
            </w:pPr>
            <w:r>
              <w:rPr>
                <w:rFonts w:ascii="Liberation Sans" w:hAnsi="Liberation Sans"/>
                <w:b/>
                <w:color w:val="F4EFE5"/>
                <w:sz w:val="17"/>
              </w:rPr>
              <w:t>Reason</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Opening structure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Some versions retained route/header/sidebar concepts early; all supported two primary doors.</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L0 shows only Live Pulse, Narratives, data date if needed, and quiet Quickball.</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The strongest shared principle is emotional clarity at arrival.</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Live Pulse L1 choices</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Some versions showed Current Signal, This Month, Year-to-Date, Risk. A later version reduced L1 to Current Signal, Month Movement, Risk &amp; Action.</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Use three L1 choices only: Current Signal, Month Movement, Risk &amp; Action. Target Track/YTD is a follow-up lens from Month Movement or Detailed view.</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This best satisfies the three-choice rule and prevents time-basis clutter at entry.</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MTD/YTD placement</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Some versions treated MTD/YTD as first-level Pulse navigation.</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MTD/YTD remain the measurement spine, but are hidden on Arrival and introduced as time lenses in Live Pulse and supporting evidence in Narratives.</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This preserves analytical truth without making the home screen a reporting dashboard.</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Ops / Board labels</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Some versions used Operational/Executive/Present; others used Summary/Detailed.</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Primary UI: Live Pulse uses Summary/Detailed. Narratives uses Executive/Detailed. Ops/Board remain internal only.</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Human labels are clearer and prevent users from choosing technical modes before intent is known.</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Present</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Some versions presented Present alongside depth controls.</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Present is an output action, not a browsing mode and not a peer of Summary/Detailed.</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Present is what the user does with an insight, not where the user browses for one.</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Sidebar and rails</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Versions ranged from sidebar after entry to sidebar only after depth.</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No sidebar at L0. Subtle world rail after entry. Detailed rail only after Detailed/Evidence intent.</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Navigation can guide without exposing the full tree.</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Quickball action density</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Suggestions ranged from two to four actions.</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Quickball responses show no more than two follow-up actions. Screens may show up to three curiosity chips.</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Quickball should reduce decisions, not create another menu.</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Liquid Glass coverage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Some tokens implied broader glass use; all agreed evidence must stay solid.</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Glass only for arrival cards, context island, rails, chips, Quickball, drawers, and transitions. Solid for KPIs, charts, tables, formulas, definitions, evidence, and audit data.</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Users must associate glass with movement and solid surfaces with trust.</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Architecture approach</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Some sections looked like a rewrite plan; others emphasized preserving the current shell.</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Wrap the existing architecture. Do not rewrite backend computation, Quickball API, section governance, or one-shell model.</w:t>
            </w:r>
          </w:p>
        </w:tc>
        <w:tc>
          <w:tcPr>
            <w:tcW w:type="dxa" w:w="2520"/>
            <w:tcMar>
              <w:top w:w="80" w:type="dxa"/>
              <w:start w:w="80" w:type="dxa"/>
              <w:bottom w:w="80" w:type="dxa"/>
              <w:end w:w="80" w:type="dxa"/>
            </w:tcMar>
            <w:vAlign w:val="top"/>
          </w:tcPr>
          <w:p>
            <w:pPr>
              <w:spacing w:after="0" w:before="0"/>
            </w:pPr>
            <w:r>
              <w:rPr>
                <w:rFonts w:ascii="Liberation Sans" w:hAnsi="Liberation Sans"/>
                <w:b w:val="0"/>
                <w:sz w:val="16"/>
              </w:rPr>
              <w:t>Execution risk is lower and existing analytical depth remains intact.</w:t>
            </w:r>
          </w:p>
        </w:tc>
      </w:tr>
    </w:tbl>
    <w:p/>
    <w:p>
      <w:pPr>
        <w:pStyle w:val="Heading1"/>
        <w:keepNext/>
      </w:pPr>
      <w:r>
        <w:rPr>
          <w:rFonts w:ascii="Liberation Sans" w:hAnsi="Liberation Sans"/>
        </w:rPr>
        <w:t>3. Decision flow for all future builds</w:t>
      </w:r>
    </w:p>
    <w:p>
      <w:r>
        <w:t>Every future feature, route, component, and UI proposal must pass through this flow before build. If the answer fails a step, the build should be simplified rather than debated again.</w:t>
      </w:r>
    </w:p>
    <w:p>
      <w:pPr>
        <w:pStyle w:val="ListNumber"/>
        <w:spacing w:after="40"/>
      </w:pPr>
      <w:r>
        <w:rPr>
          <w:b/>
        </w:rPr>
        <w:t xml:space="preserve">Start with user intent: </w:t>
      </w:r>
      <w:r>
        <w:t>Is the user trying to understand what is happening now, or understand the story behind the numbers? Route to Live Pulse or Narratives. Do not add a third door.</w:t>
      </w:r>
    </w:p>
    <w:p>
      <w:pPr>
        <w:pStyle w:val="ListNumber"/>
        <w:spacing w:after="40"/>
      </w:pPr>
      <w:r>
        <w:rPr>
          <w:b/>
        </w:rPr>
        <w:t xml:space="preserve">Choose one focus question: </w:t>
      </w:r>
      <w:r>
        <w:t>The screen must answer one question: What is happening? Why? Where is risk? Who/what drove it? What should we do? Show evidence?</w:t>
      </w:r>
    </w:p>
    <w:p>
      <w:pPr>
        <w:pStyle w:val="ListNumber"/>
        <w:spacing w:after="40"/>
      </w:pPr>
      <w:r>
        <w:rPr>
          <w:b/>
        </w:rPr>
        <w:t xml:space="preserve">Select depth: </w:t>
      </w:r>
      <w:r>
        <w:t>Default to Summary for Live Pulse and Executive for Narratives. Move to Detailed only when the user asks for more depth or chooses an evidence path.</w:t>
      </w:r>
    </w:p>
    <w:p>
      <w:pPr>
        <w:pStyle w:val="ListNumber"/>
        <w:spacing w:after="40"/>
      </w:pPr>
      <w:r>
        <w:rPr>
          <w:b/>
        </w:rPr>
        <w:t xml:space="preserve">Decide surface type: </w:t>
      </w:r>
      <w:r>
        <w:t>If the surface helps move, orient, reveal, or command, it may be glass. If it contains financial truth or dense detail, it must be solid.</w:t>
      </w:r>
    </w:p>
    <w:p>
      <w:pPr>
        <w:pStyle w:val="ListNumber"/>
        <w:spacing w:after="40"/>
      </w:pPr>
      <w:r>
        <w:rPr>
          <w:b/>
        </w:rPr>
        <w:t xml:space="preserve">Limit visible decisions: </w:t>
      </w:r>
      <w:r>
        <w:t>Arrival has two choices. L1 has at most three choices. L2 has at most three curiosity paths. Quickball responses have at most two follow-up actions.</w:t>
      </w:r>
    </w:p>
    <w:p>
      <w:pPr>
        <w:pStyle w:val="ListNumber"/>
        <w:spacing w:after="40"/>
      </w:pPr>
      <w:r>
        <w:rPr>
          <w:b/>
        </w:rPr>
        <w:t xml:space="preserve">Gate evidence: </w:t>
      </w:r>
      <w:r>
        <w:t>Entity split, collectors, formulas, target basis, source definitions, and full charts appear only after explicit L4 intent.</w:t>
      </w:r>
    </w:p>
    <w:p>
      <w:pPr>
        <w:pStyle w:val="ListNumber"/>
        <w:spacing w:after="40"/>
      </w:pPr>
      <w:r>
        <w:rPr>
          <w:b/>
        </w:rPr>
        <w:t xml:space="preserve">Close with action: </w:t>
      </w:r>
      <w:r>
        <w:t>Present, Q&amp;A, summary, export, calculator, copy, action list, or Quickball should be available close to the context that created the need.</w:t>
      </w:r>
    </w:p>
    <w:tbl>
      <w:tblPr>
        <w:tblStyle w:val="TableGrid"/>
        <w:tblW w:type="auto" w:w="0"/>
        <w:tblLook w:firstColumn="1" w:firstRow="1" w:lastColumn="0" w:lastRow="0" w:noHBand="0" w:noVBand="1" w:val="04A0"/>
      </w:tblPr>
      <w:tblGrid>
        <w:gridCol w:w="10454"/>
      </w:tblGrid>
      <w:tr>
        <w:tc>
          <w:tcPr>
            <w:tcW w:type="dxa" w:w="10454"/>
            <w:shd w:fill="F3F5F7"/>
            <w:tcMar>
              <w:top w:w="120" w:type="dxa"/>
              <w:start w:w="160" w:type="dxa"/>
              <w:bottom w:w="120" w:type="dxa"/>
              <w:end w:w="160" w:type="dxa"/>
            </w:tcMar>
          </w:tcPr>
          <w:p>
            <w:pPr>
              <w:spacing w:after="0"/>
            </w:pPr>
            <w:r>
              <w:rPr>
                <w:rFonts w:ascii="Liberation Mono" w:hAnsi="Liberation Mono"/>
                <w:color w:val="1E293B"/>
                <w:sz w:val="16"/>
              </w:rPr>
              <w:t>L0 Arrival</w:t>
              <w:br/>
              <w:t xml:space="preserve">  -&gt; Live Pulse</w:t>
              <w:br/>
              <w:t xml:space="preserve">      -&gt; L1: Current Signal | Month Movement | Risk &amp; Action</w:t>
              <w:br/>
              <w:t xml:space="preserve">      -&gt; L2: One focused answer</w:t>
              <w:br/>
              <w:t xml:space="preserve">      -&gt; L3: Why / what drove it / what action</w:t>
              <w:br/>
              <w:t xml:space="preserve">      -&gt; L4: Evidence only on request</w:t>
              <w:br/>
              <w:t xml:space="preserve">      -&gt; L5: Ops summary | run-rate | action list | risk note</w:t>
              <w:br/>
              <w:t xml:space="preserve">  -&gt; Narratives</w:t>
              <w:br/>
              <w:t xml:space="preserve">      -&gt; L1: Guided rail - Story -&gt; Portfolio -&gt; Dues -&gt; Advance -&gt; Roadmap</w:t>
              <w:br/>
              <w:t xml:space="preserve">      -&gt; L2: One board-safe answer</w:t>
              <w:br/>
              <w:t xml:space="preserve">      -&gt; L3: Board implication / what changed / what drove it</w:t>
              <w:br/>
              <w:t xml:space="preserve">      -&gt; L4: Evidence only on request</w:t>
              <w:br/>
              <w:t xml:space="preserve">      -&gt; L5: Present | Board Q&amp;A | executive one-pager | export</w:t>
            </w:r>
          </w:p>
        </w:tc>
      </w:tr>
    </w:tbl>
    <w:p/>
    <w:p>
      <w:pPr>
        <w:pStyle w:val="Heading1"/>
        <w:keepNext/>
      </w:pPr>
      <w:r>
        <w:rPr>
          <w:rFonts w:ascii="Liberation Sans" w:hAnsi="Liberation Sans"/>
        </w:rPr>
        <w:t>4. Final information architecture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792"/>
            <w:shd w:fill="0F1623"/>
            <w:tcMar>
              <w:top w:w="80" w:type="dxa"/>
              <w:start w:w="80" w:type="dxa"/>
              <w:bottom w:w="80" w:type="dxa"/>
              <w:end w:w="80" w:type="dxa"/>
            </w:tcMar>
            <w:vAlign w:val="center"/>
          </w:tcPr>
          <w:p>
            <w:pPr>
              <w:spacing w:after="0" w:before="0"/>
            </w:pPr>
            <w:r>
              <w:rPr>
                <w:rFonts w:ascii="Liberation Sans" w:hAnsi="Liberation Sans"/>
                <w:b/>
                <w:color w:val="F4EFE5"/>
                <w:sz w:val="17"/>
              </w:rPr>
              <w:t>Level</w:t>
            </w:r>
          </w:p>
        </w:tc>
        <w:tc>
          <w:tcPr>
            <w:tcW w:type="dxa" w:w="1800"/>
            <w:shd w:fill="0F1623"/>
            <w:tcMar>
              <w:top w:w="80" w:type="dxa"/>
              <w:start w:w="80" w:type="dxa"/>
              <w:bottom w:w="80" w:type="dxa"/>
              <w:end w:w="80" w:type="dxa"/>
            </w:tcMar>
            <w:vAlign w:val="center"/>
          </w:tcPr>
          <w:p>
            <w:pPr>
              <w:spacing w:after="0" w:before="0"/>
            </w:pPr>
            <w:r>
              <w:rPr>
                <w:rFonts w:ascii="Liberation Sans" w:hAnsi="Liberation Sans"/>
                <w:b/>
                <w:color w:val="F4EFE5"/>
                <w:sz w:val="17"/>
              </w:rPr>
              <w:t>Name</w:t>
            </w:r>
          </w:p>
        </w:tc>
        <w:tc>
          <w:tcPr>
            <w:tcW w:type="dxa" w:w="2664"/>
            <w:shd w:fill="0F1623"/>
            <w:tcMar>
              <w:top w:w="80" w:type="dxa"/>
              <w:start w:w="80" w:type="dxa"/>
              <w:bottom w:w="80" w:type="dxa"/>
              <w:end w:w="80" w:type="dxa"/>
            </w:tcMar>
            <w:vAlign w:val="center"/>
          </w:tcPr>
          <w:p>
            <w:pPr>
              <w:spacing w:after="0" w:before="0"/>
            </w:pPr>
            <w:r>
              <w:rPr>
                <w:rFonts w:ascii="Liberation Sans" w:hAnsi="Liberation Sans"/>
                <w:b/>
                <w:color w:val="F4EFE5"/>
                <w:sz w:val="17"/>
              </w:rPr>
              <w:t>User question</w:t>
            </w:r>
          </w:p>
        </w:tc>
        <w:tc>
          <w:tcPr>
            <w:tcW w:type="dxa" w:w="4824"/>
            <w:shd w:fill="0F1623"/>
            <w:tcMar>
              <w:top w:w="80" w:type="dxa"/>
              <w:start w:w="80" w:type="dxa"/>
              <w:bottom w:w="80" w:type="dxa"/>
              <w:end w:w="80" w:type="dxa"/>
            </w:tcMar>
            <w:vAlign w:val="center"/>
          </w:tcPr>
          <w:p>
            <w:pPr>
              <w:spacing w:after="0" w:before="0"/>
            </w:pPr>
            <w:r>
              <w:rPr>
                <w:rFonts w:ascii="Liberation Sans" w:hAnsi="Liberation Sans"/>
                <w:b/>
                <w:color w:val="F4EFE5"/>
                <w:sz w:val="17"/>
              </w:rPr>
              <w:t>Visible contract</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L0</w:t>
            </w:r>
          </w:p>
        </w:tc>
        <w:tc>
          <w:tcPr>
            <w:tcW w:type="dxa" w:w="1800"/>
            <w:tcMar>
              <w:top w:w="80" w:type="dxa"/>
              <w:start w:w="80" w:type="dxa"/>
              <w:bottom w:w="80" w:type="dxa"/>
              <w:end w:w="80" w:type="dxa"/>
            </w:tcMar>
            <w:vAlign w:val="top"/>
          </w:tcPr>
          <w:p>
            <w:pPr>
              <w:spacing w:after="0" w:before="0"/>
            </w:pPr>
            <w:r>
              <w:rPr>
                <w:rFonts w:ascii="Liberation Sans" w:hAnsi="Liberation Sans"/>
                <w:b w:val="0"/>
                <w:sz w:val="16"/>
              </w:rPr>
              <w:t>Arrival</w:t>
            </w:r>
          </w:p>
        </w:tc>
        <w:tc>
          <w:tcPr>
            <w:tcW w:type="dxa" w:w="2664"/>
            <w:tcMar>
              <w:top w:w="80" w:type="dxa"/>
              <w:start w:w="80" w:type="dxa"/>
              <w:bottom w:w="80" w:type="dxa"/>
              <w:end w:w="80" w:type="dxa"/>
            </w:tcMar>
            <w:vAlign w:val="top"/>
          </w:tcPr>
          <w:p>
            <w:pPr>
              <w:spacing w:after="0" w:before="0"/>
            </w:pPr>
            <w:r>
              <w:rPr>
                <w:rFonts w:ascii="Liberation Sans" w:hAnsi="Liberation Sans"/>
                <w:b w:val="0"/>
                <w:sz w:val="16"/>
              </w:rPr>
              <w:t>Where do I begin?</w:t>
            </w:r>
          </w:p>
        </w:tc>
        <w:tc>
          <w:tcPr>
            <w:tcW w:type="dxa" w:w="4824"/>
            <w:tcMar>
              <w:top w:w="80" w:type="dxa"/>
              <w:start w:w="80" w:type="dxa"/>
              <w:bottom w:w="80" w:type="dxa"/>
              <w:end w:w="80" w:type="dxa"/>
            </w:tcMar>
            <w:vAlign w:val="top"/>
          </w:tcPr>
          <w:p>
            <w:pPr>
              <w:spacing w:after="0" w:before="0"/>
            </w:pPr>
            <w:r>
              <w:rPr>
                <w:rFonts w:ascii="Liberation Sans" w:hAnsi="Liberation Sans"/>
                <w:b w:val="0"/>
                <w:sz w:val="16"/>
              </w:rPr>
              <w:t>SCIP, subtitle, Begin with the signal, Live Pulse, Narratives, quiet Quickball, optional data date only.</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L1</w:t>
            </w:r>
          </w:p>
        </w:tc>
        <w:tc>
          <w:tcPr>
            <w:tcW w:type="dxa" w:w="1800"/>
            <w:tcMar>
              <w:top w:w="80" w:type="dxa"/>
              <w:start w:w="80" w:type="dxa"/>
              <w:bottom w:w="80" w:type="dxa"/>
              <w:end w:w="80" w:type="dxa"/>
            </w:tcMar>
            <w:vAlign w:val="top"/>
          </w:tcPr>
          <w:p>
            <w:pPr>
              <w:spacing w:after="0" w:before="0"/>
            </w:pPr>
            <w:r>
              <w:rPr>
                <w:rFonts w:ascii="Liberation Sans" w:hAnsi="Liberation Sans"/>
                <w:b w:val="0"/>
                <w:sz w:val="16"/>
              </w:rPr>
              <w:t>World home</w:t>
            </w:r>
          </w:p>
        </w:tc>
        <w:tc>
          <w:tcPr>
            <w:tcW w:type="dxa" w:w="2664"/>
            <w:tcMar>
              <w:top w:w="80" w:type="dxa"/>
              <w:start w:w="80" w:type="dxa"/>
              <w:bottom w:w="80" w:type="dxa"/>
              <w:end w:w="80" w:type="dxa"/>
            </w:tcMar>
            <w:vAlign w:val="top"/>
          </w:tcPr>
          <w:p>
            <w:pPr>
              <w:spacing w:after="0" w:before="0"/>
            </w:pPr>
            <w:r>
              <w:rPr>
                <w:rFonts w:ascii="Liberation Sans" w:hAnsi="Liberation Sans"/>
                <w:b w:val="0"/>
                <w:sz w:val="16"/>
              </w:rPr>
              <w:t>What kind of intelligence do I need?</w:t>
            </w:r>
          </w:p>
        </w:tc>
        <w:tc>
          <w:tcPr>
            <w:tcW w:type="dxa" w:w="4824"/>
            <w:tcMar>
              <w:top w:w="80" w:type="dxa"/>
              <w:start w:w="80" w:type="dxa"/>
              <w:bottom w:w="80" w:type="dxa"/>
              <w:end w:w="80" w:type="dxa"/>
            </w:tcMar>
            <w:vAlign w:val="top"/>
          </w:tcPr>
          <w:p>
            <w:pPr>
              <w:spacing w:after="0" w:before="0"/>
            </w:pPr>
            <w:r>
              <w:rPr>
                <w:rFonts w:ascii="Liberation Sans" w:hAnsi="Liberation Sans"/>
                <w:b w:val="0"/>
                <w:sz w:val="16"/>
              </w:rPr>
              <w:t>Maximum three choices, one headline, compact context chip, no raw section tree.</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L2</w:t>
            </w:r>
          </w:p>
        </w:tc>
        <w:tc>
          <w:tcPr>
            <w:tcW w:type="dxa" w:w="1800"/>
            <w:tcMar>
              <w:top w:w="80" w:type="dxa"/>
              <w:start w:w="80" w:type="dxa"/>
              <w:bottom w:w="80" w:type="dxa"/>
              <w:end w:w="80" w:type="dxa"/>
            </w:tcMar>
            <w:vAlign w:val="top"/>
          </w:tcPr>
          <w:p>
            <w:pPr>
              <w:spacing w:after="0" w:before="0"/>
            </w:pPr>
            <w:r>
              <w:rPr>
                <w:rFonts w:ascii="Liberation Sans" w:hAnsi="Liberation Sans"/>
                <w:b w:val="0"/>
                <w:sz w:val="16"/>
              </w:rPr>
              <w:t>Focus screen</w:t>
            </w:r>
          </w:p>
        </w:tc>
        <w:tc>
          <w:tcPr>
            <w:tcW w:type="dxa" w:w="2664"/>
            <w:tcMar>
              <w:top w:w="80" w:type="dxa"/>
              <w:start w:w="80" w:type="dxa"/>
              <w:bottom w:w="80" w:type="dxa"/>
              <w:end w:w="80" w:type="dxa"/>
            </w:tcMar>
            <w:vAlign w:val="top"/>
          </w:tcPr>
          <w:p>
            <w:pPr>
              <w:spacing w:after="0" w:before="0"/>
            </w:pPr>
            <w:r>
              <w:rPr>
                <w:rFonts w:ascii="Liberation Sans" w:hAnsi="Liberation Sans"/>
                <w:b w:val="0"/>
                <w:sz w:val="16"/>
              </w:rPr>
              <w:t>What is the answer to this one question?</w:t>
            </w:r>
          </w:p>
        </w:tc>
        <w:tc>
          <w:tcPr>
            <w:tcW w:type="dxa" w:w="4824"/>
            <w:tcMar>
              <w:top w:w="80" w:type="dxa"/>
              <w:start w:w="80" w:type="dxa"/>
              <w:bottom w:w="80" w:type="dxa"/>
              <w:end w:w="80" w:type="dxa"/>
            </w:tcMar>
            <w:vAlign w:val="top"/>
          </w:tcPr>
          <w:p>
            <w:pPr>
              <w:spacing w:after="0" w:before="0"/>
            </w:pPr>
            <w:r>
              <w:rPr>
                <w:rFonts w:ascii="Liberation Sans" w:hAnsi="Liberation Sans"/>
                <w:b w:val="0"/>
                <w:sz w:val="16"/>
              </w:rPr>
              <w:t>One primary answer, max four KPIs in Summary/Executive or six in Detailed, one primary visual, three curiosity paths.</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L3</w:t>
            </w:r>
          </w:p>
        </w:tc>
        <w:tc>
          <w:tcPr>
            <w:tcW w:type="dxa" w:w="1800"/>
            <w:tcMar>
              <w:top w:w="80" w:type="dxa"/>
              <w:start w:w="80" w:type="dxa"/>
              <w:bottom w:w="80" w:type="dxa"/>
              <w:end w:w="80" w:type="dxa"/>
            </w:tcMar>
            <w:vAlign w:val="top"/>
          </w:tcPr>
          <w:p>
            <w:pPr>
              <w:spacing w:after="0" w:before="0"/>
            </w:pPr>
            <w:r>
              <w:rPr>
                <w:rFonts w:ascii="Liberation Sans" w:hAnsi="Liberation Sans"/>
                <w:b w:val="0"/>
                <w:sz w:val="16"/>
              </w:rPr>
              <w:t>Explanation</w:t>
            </w:r>
          </w:p>
        </w:tc>
        <w:tc>
          <w:tcPr>
            <w:tcW w:type="dxa" w:w="2664"/>
            <w:tcMar>
              <w:top w:w="80" w:type="dxa"/>
              <w:start w:w="80" w:type="dxa"/>
              <w:bottom w:w="80" w:type="dxa"/>
              <w:end w:w="80" w:type="dxa"/>
            </w:tcMar>
            <w:vAlign w:val="top"/>
          </w:tcPr>
          <w:p>
            <w:pPr>
              <w:spacing w:after="0" w:before="0"/>
            </w:pPr>
            <w:r>
              <w:rPr>
                <w:rFonts w:ascii="Liberation Sans" w:hAnsi="Liberation Sans"/>
                <w:b w:val="0"/>
                <w:sz w:val="16"/>
              </w:rPr>
              <w:t>Why did this happen?</w:t>
            </w:r>
          </w:p>
        </w:tc>
        <w:tc>
          <w:tcPr>
            <w:tcW w:type="dxa" w:w="4824"/>
            <w:tcMar>
              <w:top w:w="80" w:type="dxa"/>
              <w:start w:w="80" w:type="dxa"/>
              <w:bottom w:w="80" w:type="dxa"/>
              <w:end w:w="80" w:type="dxa"/>
            </w:tcMar>
            <w:vAlign w:val="top"/>
          </w:tcPr>
          <w:p>
            <w:pPr>
              <w:spacing w:after="0" w:before="0"/>
            </w:pPr>
            <w:r>
              <w:rPr>
                <w:rFonts w:ascii="Liberation Sans" w:hAnsi="Liberation Sans"/>
                <w:b w:val="0"/>
                <w:sz w:val="16"/>
              </w:rPr>
              <w:t>Drawer, inline expansion, or Quickball panel with three to five short points and max two actions.</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L4</w:t>
            </w:r>
          </w:p>
        </w:tc>
        <w:tc>
          <w:tcPr>
            <w:tcW w:type="dxa" w:w="1800"/>
            <w:tcMar>
              <w:top w:w="80" w:type="dxa"/>
              <w:start w:w="80" w:type="dxa"/>
              <w:bottom w:w="80" w:type="dxa"/>
              <w:end w:w="80" w:type="dxa"/>
            </w:tcMar>
            <w:vAlign w:val="top"/>
          </w:tcPr>
          <w:p>
            <w:pPr>
              <w:spacing w:after="0" w:before="0"/>
            </w:pPr>
            <w:r>
              <w:rPr>
                <w:rFonts w:ascii="Liberation Sans" w:hAnsi="Liberation Sans"/>
                <w:b w:val="0"/>
                <w:sz w:val="16"/>
              </w:rPr>
              <w:t>Evidence</w:t>
            </w:r>
          </w:p>
        </w:tc>
        <w:tc>
          <w:tcPr>
            <w:tcW w:type="dxa" w:w="2664"/>
            <w:tcMar>
              <w:top w:w="80" w:type="dxa"/>
              <w:start w:w="80" w:type="dxa"/>
              <w:bottom w:w="80" w:type="dxa"/>
              <w:end w:w="80" w:type="dxa"/>
            </w:tcMar>
            <w:vAlign w:val="top"/>
          </w:tcPr>
          <w:p>
            <w:pPr>
              <w:spacing w:after="0" w:before="0"/>
            </w:pPr>
            <w:r>
              <w:rPr>
                <w:rFonts w:ascii="Liberation Sans" w:hAnsi="Liberation Sans"/>
                <w:b w:val="0"/>
                <w:sz w:val="16"/>
              </w:rPr>
              <w:t>Show me the proof.</w:t>
            </w:r>
          </w:p>
        </w:tc>
        <w:tc>
          <w:tcPr>
            <w:tcW w:type="dxa" w:w="4824"/>
            <w:tcMar>
              <w:top w:w="80" w:type="dxa"/>
              <w:start w:w="80" w:type="dxa"/>
              <w:bottom w:w="80" w:type="dxa"/>
              <w:end w:w="80" w:type="dxa"/>
            </w:tcMar>
            <w:vAlign w:val="top"/>
          </w:tcPr>
          <w:p>
            <w:pPr>
              <w:spacing w:after="0" w:before="0"/>
            </w:pPr>
            <w:r>
              <w:rPr>
                <w:rFonts w:ascii="Liberation Sans" w:hAnsi="Liberation Sans"/>
                <w:b w:val="0"/>
                <w:sz w:val="16"/>
              </w:rPr>
              <w:t>Tables, charts, definitions, formulas, source basis, target basis, entity split, collector detail.</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L5</w:t>
            </w:r>
          </w:p>
        </w:tc>
        <w:tc>
          <w:tcPr>
            <w:tcW w:type="dxa" w:w="1800"/>
            <w:tcMar>
              <w:top w:w="80" w:type="dxa"/>
              <w:start w:w="80" w:type="dxa"/>
              <w:bottom w:w="80" w:type="dxa"/>
              <w:end w:w="80" w:type="dxa"/>
            </w:tcMar>
            <w:vAlign w:val="top"/>
          </w:tcPr>
          <w:p>
            <w:pPr>
              <w:spacing w:after="0" w:before="0"/>
            </w:pPr>
            <w:r>
              <w:rPr>
                <w:rFonts w:ascii="Liberation Sans" w:hAnsi="Liberation Sans"/>
                <w:b w:val="0"/>
                <w:sz w:val="16"/>
              </w:rPr>
              <w:t>Action / output</w:t>
            </w:r>
          </w:p>
        </w:tc>
        <w:tc>
          <w:tcPr>
            <w:tcW w:type="dxa" w:w="2664"/>
            <w:tcMar>
              <w:top w:w="80" w:type="dxa"/>
              <w:start w:w="80" w:type="dxa"/>
              <w:bottom w:w="80" w:type="dxa"/>
              <w:end w:w="80" w:type="dxa"/>
            </w:tcMar>
            <w:vAlign w:val="top"/>
          </w:tcPr>
          <w:p>
            <w:pPr>
              <w:spacing w:after="0" w:before="0"/>
            </w:pPr>
            <w:r>
              <w:rPr>
                <w:rFonts w:ascii="Liberation Sans" w:hAnsi="Liberation Sans"/>
                <w:b w:val="0"/>
                <w:sz w:val="16"/>
              </w:rPr>
              <w:t>What should I do with this?</w:t>
            </w:r>
          </w:p>
        </w:tc>
        <w:tc>
          <w:tcPr>
            <w:tcW w:type="dxa" w:w="4824"/>
            <w:tcMar>
              <w:top w:w="80" w:type="dxa"/>
              <w:start w:w="80" w:type="dxa"/>
              <w:bottom w:w="80" w:type="dxa"/>
              <w:end w:w="80" w:type="dxa"/>
            </w:tcMar>
            <w:vAlign w:val="top"/>
          </w:tcPr>
          <w:p>
            <w:pPr>
              <w:spacing w:after="0" w:before="0"/>
            </w:pPr>
            <w:r>
              <w:rPr>
                <w:rFonts w:ascii="Liberation Sans" w:hAnsi="Liberation Sans"/>
                <w:b w:val="0"/>
                <w:sz w:val="16"/>
              </w:rPr>
              <w:t>Present, summarize, Q&amp;A, export, calculate, copy, action list, ask Quickball.</w:t>
            </w:r>
          </w:p>
        </w:tc>
      </w:tr>
    </w:tbl>
    <w:p/>
    <w:p>
      <w:pPr>
        <w:pStyle w:val="Heading2"/>
        <w:keepNext/>
      </w:pPr>
      <w:r>
        <w:rPr>
          <w:rFonts w:ascii="Liberation Sans" w:hAnsi="Liberation Sans"/>
        </w:rPr>
        <w:t>4.1 L0 Arrival contract</w:t>
      </w:r>
    </w:p>
    <w:tbl>
      <w:tblPr>
        <w:tblStyle w:val="TableGrid"/>
        <w:tblW w:type="auto" w:w="0"/>
        <w:tblLook w:firstColumn="1" w:firstRow="1" w:lastColumn="0" w:lastRow="0" w:noHBand="0" w:noVBand="1" w:val="04A0"/>
      </w:tblPr>
      <w:tblGrid>
        <w:gridCol w:w="10454"/>
      </w:tblGrid>
      <w:tr>
        <w:tc>
          <w:tcPr>
            <w:tcW w:type="dxa" w:w="10454"/>
            <w:shd w:fill="FFF7E5"/>
            <w:tcMar>
              <w:top w:w="140" w:type="dxa"/>
              <w:start w:w="180" w:type="dxa"/>
              <w:bottom w:w="140" w:type="dxa"/>
              <w:end w:w="180" w:type="dxa"/>
            </w:tcMar>
          </w:tcPr>
          <w:p>
            <w:r>
              <w:rPr>
                <w:rFonts w:ascii="Liberation Sans" w:hAnsi="Liberation Sans"/>
                <w:b/>
                <w:color w:val="080D14"/>
                <w:sz w:val="20"/>
              </w:rPr>
              <w:t>Arrival copy</w:t>
            </w:r>
            <w:r>
              <w:br/>
            </w:r>
            <w:r>
              <w:rPr>
                <w:rFonts w:ascii="Liberation Sans" w:hAnsi="Liberation Sans"/>
                <w:color w:val="19232F"/>
                <w:sz w:val="18"/>
              </w:rPr>
              <w:t>SCIP</w:t>
              <w:br/>
              <w:t>Sobha Collections Intelligence Platform</w:t>
              <w:br/>
              <w:t>Begin with the signal.</w:t>
              <w:br/>
              <w:t>[ Live Pulse - What needs attention now? ]    [ Narratives - The story behind the numbers. ]</w:t>
              <w:br/>
              <w:t>Ask Quickball...</w:t>
            </w:r>
          </w:p>
        </w:tc>
      </w:tr>
    </w:tbl>
    <w:p/>
    <w:p>
      <w:pPr>
        <w:pStyle w:val="ListBullet"/>
        <w:spacing w:after="40"/>
      </w:pPr>
      <w:r>
        <w:t>No sidebar, Ops/Board toggle, entity filters, MTD/YTD numbers, section IDs, chart previews, collector names, definitions, calculators, or dense evidence at Arrival.</w:t>
      </w:r>
    </w:p>
    <w:p>
      <w:pPr>
        <w:pStyle w:val="ListBullet"/>
        <w:spacing w:after="40"/>
      </w:pPr>
      <w:r>
        <w:t>Quickball is a quiet bottom command capsule, not a third door.</w:t>
      </w:r>
    </w:p>
    <w:p>
      <w:pPr>
        <w:pStyle w:val="ListBullet"/>
        <w:spacing w:after="40"/>
      </w:pPr>
      <w:r>
        <w:t>A data date may appear as a small context note; it must not behave like a filter or KPI.</w:t>
      </w:r>
    </w:p>
    <w:p>
      <w:pPr>
        <w:pStyle w:val="Heading2"/>
        <w:keepNext/>
      </w:pPr>
      <w:r>
        <w:rPr>
          <w:rFonts w:ascii="Liberation Sans" w:hAnsi="Liberation Sans"/>
        </w:rPr>
        <w:t>4.2 Live Pulse home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1944"/>
            <w:shd w:fill="0F1623"/>
            <w:tcMar>
              <w:top w:w="80" w:type="dxa"/>
              <w:start w:w="80" w:type="dxa"/>
              <w:bottom w:w="80" w:type="dxa"/>
              <w:end w:w="80" w:type="dxa"/>
            </w:tcMar>
            <w:vAlign w:val="center"/>
          </w:tcPr>
          <w:p>
            <w:pPr>
              <w:spacing w:after="0" w:before="0"/>
            </w:pPr>
            <w:r>
              <w:rPr>
                <w:rFonts w:ascii="Liberation Sans" w:hAnsi="Liberation Sans"/>
                <w:b/>
                <w:color w:val="F4EFE5"/>
                <w:sz w:val="17"/>
              </w:rPr>
              <w:t>Visible choice</w:t>
            </w:r>
          </w:p>
        </w:tc>
        <w:tc>
          <w:tcPr>
            <w:tcW w:type="dxa" w:w="2232"/>
            <w:shd w:fill="0F1623"/>
            <w:tcMar>
              <w:top w:w="80" w:type="dxa"/>
              <w:start w:w="80" w:type="dxa"/>
              <w:bottom w:w="80" w:type="dxa"/>
              <w:end w:w="80" w:type="dxa"/>
            </w:tcMar>
            <w:vAlign w:val="center"/>
          </w:tcPr>
          <w:p>
            <w:pPr>
              <w:spacing w:after="0" w:before="0"/>
            </w:pPr>
            <w:r>
              <w:rPr>
                <w:rFonts w:ascii="Liberation Sans" w:hAnsi="Liberation Sans"/>
                <w:b/>
                <w:color w:val="F4EFE5"/>
                <w:sz w:val="17"/>
              </w:rPr>
              <w:t>Question</w:t>
            </w:r>
          </w:p>
        </w:tc>
        <w:tc>
          <w:tcPr>
            <w:tcW w:type="dxa" w:w="3600"/>
            <w:shd w:fill="0F1623"/>
            <w:tcMar>
              <w:top w:w="80" w:type="dxa"/>
              <w:start w:w="80" w:type="dxa"/>
              <w:bottom w:w="80" w:type="dxa"/>
              <w:end w:w="80" w:type="dxa"/>
            </w:tcMar>
            <w:vAlign w:val="center"/>
          </w:tcPr>
          <w:p>
            <w:pPr>
              <w:spacing w:after="0" w:before="0"/>
            </w:pPr>
            <w:r>
              <w:rPr>
                <w:rFonts w:ascii="Liberation Sans" w:hAnsi="Liberation Sans"/>
                <w:b/>
                <w:color w:val="F4EFE5"/>
                <w:sz w:val="17"/>
              </w:rPr>
              <w:t>Summary shape</w:t>
            </w:r>
          </w:p>
        </w:tc>
        <w:tc>
          <w:tcPr>
            <w:tcW w:type="dxa" w:w="2304"/>
            <w:shd w:fill="0F1623"/>
            <w:tcMar>
              <w:top w:w="80" w:type="dxa"/>
              <w:start w:w="80" w:type="dxa"/>
              <w:bottom w:w="80" w:type="dxa"/>
              <w:end w:w="80" w:type="dxa"/>
            </w:tcMar>
            <w:vAlign w:val="center"/>
          </w:tcPr>
          <w:p>
            <w:pPr>
              <w:spacing w:after="0" w:before="0"/>
            </w:pPr>
            <w:r>
              <w:rPr>
                <w:rFonts w:ascii="Liberation Sans" w:hAnsi="Liberation Sans"/>
                <w:b/>
                <w:color w:val="F4EFE5"/>
                <w:sz w:val="17"/>
              </w:rPr>
              <w:t>Hidden until asked</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Current Signal</w:t>
            </w:r>
          </w:p>
        </w:tc>
        <w:tc>
          <w:tcPr>
            <w:tcW w:type="dxa" w:w="2232"/>
            <w:tcMar>
              <w:top w:w="80" w:type="dxa"/>
              <w:start w:w="80" w:type="dxa"/>
              <w:bottom w:w="80" w:type="dxa"/>
              <w:end w:w="80" w:type="dxa"/>
            </w:tcMar>
            <w:vAlign w:val="top"/>
          </w:tcPr>
          <w:p>
            <w:pPr>
              <w:spacing w:after="0" w:before="0"/>
            </w:pPr>
            <w:r>
              <w:rPr>
                <w:rFonts w:ascii="Liberation Sans" w:hAnsi="Liberation Sans"/>
                <w:b w:val="0"/>
                <w:sz w:val="16"/>
              </w:rPr>
              <w:t>Are we okay today?</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One-sentence operational reading with OD today, required pace, actual movement, first risk flag.</w:t>
            </w:r>
          </w:p>
        </w:tc>
        <w:tc>
          <w:tcPr>
            <w:tcW w:type="dxa" w:w="2304"/>
            <w:tcMar>
              <w:top w:w="80" w:type="dxa"/>
              <w:start w:w="80" w:type="dxa"/>
              <w:bottom w:w="80" w:type="dxa"/>
              <w:end w:w="80" w:type="dxa"/>
            </w:tcMar>
            <w:vAlign w:val="top"/>
          </w:tcPr>
          <w:p>
            <w:pPr>
              <w:spacing w:after="0" w:before="0"/>
            </w:pPr>
            <w:r>
              <w:rPr>
                <w:rFonts w:ascii="Liberation Sans" w:hAnsi="Liberation Sans"/>
                <w:b w:val="0"/>
                <w:sz w:val="16"/>
              </w:rPr>
              <w:t>Entity split, formulas, daily bars, collectors.</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Month Movement</w:t>
            </w:r>
          </w:p>
        </w:tc>
        <w:tc>
          <w:tcPr>
            <w:tcW w:type="dxa" w:w="2232"/>
            <w:tcMar>
              <w:top w:w="80" w:type="dxa"/>
              <w:start w:w="80" w:type="dxa"/>
              <w:bottom w:w="80" w:type="dxa"/>
              <w:end w:w="80" w:type="dxa"/>
            </w:tcMar>
            <w:vAlign w:val="top"/>
          </w:tcPr>
          <w:p>
            <w:pPr>
              <w:spacing w:after="0" w:before="0"/>
            </w:pPr>
            <w:r>
              <w:rPr>
                <w:rFonts w:ascii="Liberation Sans" w:hAnsi="Liberation Sans"/>
                <w:b w:val="0"/>
                <w:sz w:val="16"/>
              </w:rPr>
              <w:t>How is this month moving?</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MTD momentum, dues/advance mix, NS gap, run-rate prompt.</w:t>
            </w:r>
          </w:p>
        </w:tc>
        <w:tc>
          <w:tcPr>
            <w:tcW w:type="dxa" w:w="2304"/>
            <w:tcMar>
              <w:top w:w="80" w:type="dxa"/>
              <w:start w:w="80" w:type="dxa"/>
              <w:bottom w:w="80" w:type="dxa"/>
              <w:end w:w="80" w:type="dxa"/>
            </w:tcMar>
            <w:vAlign w:val="top"/>
          </w:tcPr>
          <w:p>
            <w:pPr>
              <w:spacing w:after="0" w:before="0"/>
            </w:pPr>
            <w:r>
              <w:rPr>
                <w:rFonts w:ascii="Liberation Sans" w:hAnsi="Liberation Sans"/>
                <w:b w:val="0"/>
                <w:sz w:val="16"/>
              </w:rPr>
              <w:t>Target Track/YTD, target basis, detailed run-rate calculator, collector contribution.</w:t>
            </w:r>
          </w:p>
        </w:tc>
      </w:tr>
      <w:tr>
        <w:tc>
          <w:tcPr>
            <w:tcW w:type="dxa" w:w="1944"/>
            <w:tcMar>
              <w:top w:w="80" w:type="dxa"/>
              <w:start w:w="80" w:type="dxa"/>
              <w:bottom w:w="80" w:type="dxa"/>
              <w:end w:w="80" w:type="dxa"/>
            </w:tcMar>
            <w:vAlign w:val="top"/>
          </w:tcPr>
          <w:p>
            <w:pPr>
              <w:spacing w:after="0" w:before="0"/>
            </w:pPr>
            <w:r>
              <w:rPr>
                <w:rFonts w:ascii="Liberation Sans" w:hAnsi="Liberation Sans"/>
                <w:b w:val="0"/>
                <w:sz w:val="16"/>
              </w:rPr>
              <w:t>Risk &amp; Action</w:t>
            </w:r>
          </w:p>
        </w:tc>
        <w:tc>
          <w:tcPr>
            <w:tcW w:type="dxa" w:w="2232"/>
            <w:tcMar>
              <w:top w:w="80" w:type="dxa"/>
              <w:start w:w="80" w:type="dxa"/>
              <w:bottom w:w="80" w:type="dxa"/>
              <w:end w:w="80" w:type="dxa"/>
            </w:tcMar>
            <w:vAlign w:val="top"/>
          </w:tcPr>
          <w:p>
            <w:pPr>
              <w:spacing w:after="0" w:before="0"/>
            </w:pPr>
            <w:r>
              <w:rPr>
                <w:rFonts w:ascii="Liberation Sans" w:hAnsi="Liberation Sans"/>
                <w:b w:val="0"/>
                <w:sz w:val="16"/>
              </w:rPr>
              <w:t>Where should we act?</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Attention areas, OD stock, coverage gaps, NS gap, ranked action focus.</w:t>
            </w:r>
          </w:p>
        </w:tc>
        <w:tc>
          <w:tcPr>
            <w:tcW w:type="dxa" w:w="2304"/>
            <w:tcMar>
              <w:top w:w="80" w:type="dxa"/>
              <w:start w:w="80" w:type="dxa"/>
              <w:bottom w:w="80" w:type="dxa"/>
              <w:end w:w="80" w:type="dxa"/>
            </w:tcMar>
            <w:vAlign w:val="top"/>
          </w:tcPr>
          <w:p>
            <w:pPr>
              <w:spacing w:after="0" w:before="0"/>
            </w:pPr>
            <w:r>
              <w:rPr>
                <w:rFonts w:ascii="Liberation Sans" w:hAnsi="Liberation Sans"/>
                <w:b w:val="0"/>
                <w:sz w:val="16"/>
              </w:rPr>
              <w:t>Operational evidence lists, owner/collector evidence, full gap tables.</w:t>
            </w:r>
          </w:p>
        </w:tc>
      </w:tr>
    </w:tbl>
    <w:p/>
    <w:tbl>
      <w:tblPr>
        <w:tblStyle w:val="TableGrid"/>
        <w:tblW w:type="auto" w:w="0"/>
        <w:tblLook w:firstColumn="1" w:firstRow="1" w:lastColumn="0" w:lastRow="0" w:noHBand="0" w:noVBand="1" w:val="04A0"/>
      </w:tblPr>
      <w:tblGrid>
        <w:gridCol w:w="10454"/>
      </w:tblGrid>
      <w:tr>
        <w:tc>
          <w:tcPr>
            <w:tcW w:type="dxa" w:w="10454"/>
            <w:shd w:fill="EAF6EF"/>
            <w:tcMar>
              <w:top w:w="140" w:type="dxa"/>
              <w:start w:w="180" w:type="dxa"/>
              <w:bottom w:w="140" w:type="dxa"/>
              <w:end w:w="180" w:type="dxa"/>
            </w:tcMar>
          </w:tcPr>
          <w:p>
            <w:r>
              <w:rPr>
                <w:rFonts w:ascii="Liberation Sans" w:hAnsi="Liberation Sans"/>
                <w:b/>
                <w:color w:val="080D14"/>
                <w:sz w:val="20"/>
              </w:rPr>
              <w:t>Locked Live Pulse rule</w:t>
            </w:r>
            <w:r>
              <w:br/>
            </w:r>
            <w:r>
              <w:rPr>
                <w:rFonts w:ascii="Liberation Sans" w:hAnsi="Liberation Sans"/>
                <w:color w:val="19232F"/>
                <w:sz w:val="18"/>
              </w:rPr>
              <w:t>Target Track / YTD remains available as a natural follow-up from Month Movement and as a deep link, but is not a fourth first-level Live Pulse card unless usage instrumentation proves it is a daily executive need.</w:t>
            </w:r>
          </w:p>
        </w:tc>
      </w:tr>
    </w:tbl>
    <w:p/>
    <w:p>
      <w:pPr>
        <w:pStyle w:val="Heading2"/>
        <w:keepNext/>
      </w:pPr>
      <w:r>
        <w:rPr>
          <w:rFonts w:ascii="Liberation Sans" w:hAnsi="Liberation Sans"/>
        </w:rPr>
        <w:t>4.3 Narratives home</w:t>
      </w:r>
    </w:p>
    <w:p>
      <w:r>
        <w:t>Narratives should feel like a guided briefing, not a menu of five equal dashboards. The rail exists as quiet progress guidance.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1440"/>
            <w:shd w:fill="0F1623"/>
            <w:tcMar>
              <w:top w:w="80" w:type="dxa"/>
              <w:start w:w="80" w:type="dxa"/>
              <w:bottom w:w="80" w:type="dxa"/>
              <w:end w:w="80" w:type="dxa"/>
            </w:tcMar>
            <w:vAlign w:val="center"/>
          </w:tcPr>
          <w:p>
            <w:pPr>
              <w:spacing w:after="0" w:before="0"/>
            </w:pPr>
            <w:r>
              <w:rPr>
                <w:rFonts w:ascii="Liberation Sans" w:hAnsi="Liberation Sans"/>
                <w:b/>
                <w:color w:val="F4EFE5"/>
                <w:sz w:val="17"/>
              </w:rPr>
              <w:t>Chapter</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Board question</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Next natural movement</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Allowed output</w:t>
            </w:r>
          </w:p>
        </w:tc>
      </w:tr>
      <w:tr>
        <w:tc>
          <w:tcPr>
            <w:tcW w:type="dxa" w:w="1440"/>
            <w:tcMar>
              <w:top w:w="80" w:type="dxa"/>
              <w:start w:w="80" w:type="dxa"/>
              <w:bottom w:w="80" w:type="dxa"/>
              <w:end w:w="80" w:type="dxa"/>
            </w:tcMar>
            <w:vAlign w:val="top"/>
          </w:tcPr>
          <w:p>
            <w:pPr>
              <w:spacing w:after="0" w:before="0"/>
            </w:pPr>
            <w:r>
              <w:rPr>
                <w:rFonts w:ascii="Liberation Sans" w:hAnsi="Liberation Sans"/>
                <w:b w:val="0"/>
                <w:sz w:val="16"/>
              </w:rPr>
              <w:t>Story</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What is the board-level story?</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Portfolio health</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Board narrative, Present, Q&amp;A.</w:t>
            </w:r>
          </w:p>
        </w:tc>
      </w:tr>
      <w:tr>
        <w:tc>
          <w:tcPr>
            <w:tcW w:type="dxa" w:w="1440"/>
            <w:tcMar>
              <w:top w:w="80" w:type="dxa"/>
              <w:start w:w="80" w:type="dxa"/>
              <w:bottom w:w="80" w:type="dxa"/>
              <w:end w:w="80" w:type="dxa"/>
            </w:tcMar>
            <w:vAlign w:val="top"/>
          </w:tcPr>
          <w:p>
            <w:pPr>
              <w:spacing w:after="0" w:before="0"/>
            </w:pPr>
            <w:r>
              <w:rPr>
                <w:rFonts w:ascii="Liberation Sans" w:hAnsi="Liberation Sans"/>
                <w:b w:val="0"/>
                <w:sz w:val="16"/>
              </w:rPr>
              <w:t>Portfolio</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What is the portfolio position?</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Dues and OD risk</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Executive summary, target-basis evidence.</w:t>
            </w:r>
          </w:p>
        </w:tc>
      </w:tr>
      <w:tr>
        <w:tc>
          <w:tcPr>
            <w:tcW w:type="dxa" w:w="1440"/>
            <w:tcMar>
              <w:top w:w="80" w:type="dxa"/>
              <w:start w:w="80" w:type="dxa"/>
              <w:bottom w:w="80" w:type="dxa"/>
              <w:end w:w="80" w:type="dxa"/>
            </w:tcMar>
            <w:vAlign w:val="top"/>
          </w:tcPr>
          <w:p>
            <w:pPr>
              <w:spacing w:after="0" w:before="0"/>
            </w:pPr>
            <w:r>
              <w:rPr>
                <w:rFonts w:ascii="Liberation Sans" w:hAnsi="Liberation Sans"/>
                <w:b w:val="0"/>
                <w:sz w:val="16"/>
              </w:rPr>
              <w:t>Dues</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Where is OD / dues risk?</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Advance opportunity</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Board dues explanation, ageing evidence.</w:t>
            </w:r>
          </w:p>
        </w:tc>
      </w:tr>
      <w:tr>
        <w:tc>
          <w:tcPr>
            <w:tcW w:type="dxa" w:w="1440"/>
            <w:tcMar>
              <w:top w:w="80" w:type="dxa"/>
              <w:start w:w="80" w:type="dxa"/>
              <w:bottom w:w="80" w:type="dxa"/>
              <w:end w:w="80" w:type="dxa"/>
            </w:tcMar>
            <w:vAlign w:val="top"/>
          </w:tcPr>
          <w:p>
            <w:pPr>
              <w:spacing w:after="0" w:before="0"/>
            </w:pPr>
            <w:r>
              <w:rPr>
                <w:rFonts w:ascii="Liberation Sans" w:hAnsi="Liberation Sans"/>
                <w:b w:val="0"/>
                <w:sz w:val="16"/>
              </w:rPr>
              <w:t>Advance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What is the advance opportunity?</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Roadmap</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Advance story, NPV/rebate evidence.</w:t>
            </w:r>
          </w:p>
        </w:tc>
      </w:tr>
      <w:tr>
        <w:tc>
          <w:tcPr>
            <w:tcW w:type="dxa" w:w="1440"/>
            <w:tcMar>
              <w:top w:w="80" w:type="dxa"/>
              <w:start w:w="80" w:type="dxa"/>
              <w:bottom w:w="80" w:type="dxa"/>
              <w:end w:w="80" w:type="dxa"/>
            </w:tcMar>
            <w:vAlign w:val="top"/>
          </w:tcPr>
          <w:p>
            <w:pPr>
              <w:spacing w:after="0" w:before="0"/>
            </w:pPr>
            <w:r>
              <w:rPr>
                <w:rFonts w:ascii="Liberation Sans" w:hAnsi="Liberation Sans"/>
                <w:b w:val="0"/>
                <w:sz w:val="16"/>
              </w:rPr>
              <w:t>Roadmap</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What should leadership do next?</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Present / Q&amp;A / summary</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Roadmap talking points, one-pager, export.</w:t>
            </w:r>
          </w:p>
        </w:tc>
      </w:tr>
    </w:tbl>
    <w:p/>
    <w:p>
      <w:pPr>
        <w:pStyle w:val="Heading1"/>
        <w:keepNext/>
      </w:pPr>
      <w:r>
        <w:rPr>
          <w:rFonts w:ascii="Liberation Sans" w:hAnsi="Liberation Sans"/>
        </w:rPr>
        <w:t>5. Screen contracts and anti-clutter law</w:t>
      </w:r>
    </w:p>
    <w:tbl>
      <w:tblPr>
        <w:tblStyle w:val="TableGrid"/>
        <w:tblW w:type="auto" w:w="0"/>
        <w:jc w:val="center"/>
        <w:tblLayout w:type="autofit"/>
        <w:tblLook w:firstColumn="1" w:firstRow="1" w:lastColumn="0" w:lastRow="0" w:noHBand="0" w:noVBand="1" w:val="04A0"/>
      </w:tblPr>
      <w:tblGrid>
        <w:gridCol w:w="5227"/>
        <w:gridCol w:w="5227"/>
      </w:tblGrid>
      <w:tr>
        <w:tc>
          <w:tcPr>
            <w:tcW w:type="dxa" w:w="1800"/>
            <w:shd w:fill="0F1623"/>
            <w:tcMar>
              <w:top w:w="80" w:type="dxa"/>
              <w:start w:w="80" w:type="dxa"/>
              <w:bottom w:w="80" w:type="dxa"/>
              <w:end w:w="80" w:type="dxa"/>
            </w:tcMar>
            <w:vAlign w:val="center"/>
          </w:tcPr>
          <w:p>
            <w:pPr>
              <w:spacing w:after="0" w:before="0"/>
            </w:pPr>
            <w:r>
              <w:rPr>
                <w:rFonts w:ascii="Liberation Sans" w:hAnsi="Liberation Sans"/>
                <w:b/>
                <w:color w:val="F4EFE5"/>
                <w:sz w:val="17"/>
              </w:rPr>
              <w:t>Level</w:t>
            </w:r>
          </w:p>
        </w:tc>
        <w:tc>
          <w:tcPr>
            <w:tcW w:type="dxa" w:w="8280"/>
            <w:shd w:fill="0F1623"/>
            <w:tcMar>
              <w:top w:w="80" w:type="dxa"/>
              <w:start w:w="80" w:type="dxa"/>
              <w:bottom w:w="80" w:type="dxa"/>
              <w:end w:w="80" w:type="dxa"/>
            </w:tcMar>
            <w:vAlign w:val="center"/>
          </w:tcPr>
          <w:p>
            <w:pPr>
              <w:spacing w:after="0" w:before="0"/>
            </w:pPr>
            <w:r>
              <w:rPr>
                <w:rFonts w:ascii="Liberation Sans" w:hAnsi="Liberation Sans"/>
                <w:b/>
                <w:color w:val="F4EFE5"/>
                <w:sz w:val="17"/>
              </w:rPr>
              <w:t>Hard contract</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L0 Arrival</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Two choices, zero KPIs, zero charts, no sidebar, no filters, quiet Quickball only.</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L1 Home</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Three choices max, one headline, zero to one visual, compact context only. No KPI grid.</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L2 Focus</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One question, one answer, max four KPIs in Summary/Executive or six in Detailed, one primary visual, three curiosity paths.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L3 Explanation</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Three to five short points, max two actions, no tables, no global filters, no full chart library.</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L4 Evidence</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Detailed tables, charts, definitions, formulas, collectors, target basis, source basis allowed because user asked for depth.</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L5 Action</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Present, summarize, export, calculate, copy, Q&amp;A, ask Quickball. No additional browsing menus.</w:t>
            </w:r>
          </w:p>
        </w:tc>
      </w:tr>
    </w:tbl>
    <w:p/>
    <w:tbl>
      <w:tblPr>
        <w:tblStyle w:val="TableGrid"/>
        <w:tblW w:type="auto" w:w="0"/>
        <w:tblLook w:firstColumn="1" w:firstRow="1" w:lastColumn="0" w:lastRow="0" w:noHBand="0" w:noVBand="1" w:val="04A0"/>
      </w:tblPr>
      <w:tblGrid>
        <w:gridCol w:w="10454"/>
      </w:tblGrid>
      <w:tr>
        <w:tc>
          <w:tcPr>
            <w:tcW w:type="dxa" w:w="10454"/>
            <w:shd w:fill="F8EDE6"/>
            <w:tcMar>
              <w:top w:w="140" w:type="dxa"/>
              <w:start w:w="180" w:type="dxa"/>
              <w:bottom w:w="140" w:type="dxa"/>
              <w:end w:w="180" w:type="dxa"/>
            </w:tcMar>
          </w:tcPr>
          <w:p>
            <w:r>
              <w:rPr>
                <w:rFonts w:ascii="Liberation Sans" w:hAnsi="Liberation Sans"/>
                <w:b/>
                <w:color w:val="080D14"/>
                <w:sz w:val="20"/>
              </w:rPr>
              <w:t>Additional law</w:t>
            </w:r>
            <w:r>
              <w:br/>
            </w:r>
            <w:r>
              <w:rPr>
                <w:rFonts w:ascii="Liberation Sans" w:hAnsi="Liberation Sans"/>
                <w:color w:val="19232F"/>
                <w:sz w:val="18"/>
              </w:rPr>
              <w:t>No screen may introduce more than one new mental model at a time. Do not introduce entity filter, target basis, MTD/YTD, collector split, and chart type on the same screen.</w:t>
            </w:r>
          </w:p>
        </w:tc>
      </w:tr>
    </w:tbl>
    <w:p/>
    <w:p>
      <w:pPr>
        <w:pStyle w:val="Heading1"/>
        <w:keepNext/>
      </w:pPr>
      <w:r>
        <w:rPr>
          <w:rFonts w:ascii="Liberation Sans" w:hAnsi="Liberation Sans"/>
        </w:rPr>
        <w:t>6. Final language system</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1728"/>
            <w:shd w:fill="0F1623"/>
            <w:tcMar>
              <w:top w:w="80" w:type="dxa"/>
              <w:start w:w="80" w:type="dxa"/>
              <w:bottom w:w="80" w:type="dxa"/>
              <w:end w:w="80" w:type="dxa"/>
            </w:tcMar>
            <w:vAlign w:val="center"/>
          </w:tcPr>
          <w:p>
            <w:pPr>
              <w:spacing w:after="0" w:before="0"/>
            </w:pPr>
            <w:r>
              <w:rPr>
                <w:rFonts w:ascii="Liberation Sans" w:hAnsi="Liberation Sans"/>
                <w:b/>
                <w:color w:val="F4EFE5"/>
                <w:sz w:val="17"/>
              </w:rPr>
              <w:t>Concept</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Use this in primary UI</w:t>
            </w:r>
          </w:p>
        </w:tc>
        <w:tc>
          <w:tcPr>
            <w:tcW w:type="dxa" w:w="2592"/>
            <w:shd w:fill="0F1623"/>
            <w:tcMar>
              <w:top w:w="80" w:type="dxa"/>
              <w:start w:w="80" w:type="dxa"/>
              <w:bottom w:w="80" w:type="dxa"/>
              <w:end w:w="80" w:type="dxa"/>
            </w:tcMar>
            <w:vAlign w:val="center"/>
          </w:tcPr>
          <w:p>
            <w:pPr>
              <w:spacing w:after="0" w:before="0"/>
            </w:pPr>
            <w:r>
              <w:rPr>
                <w:rFonts w:ascii="Liberation Sans" w:hAnsi="Liberation Sans"/>
                <w:b/>
                <w:color w:val="F4EFE5"/>
                <w:sz w:val="17"/>
              </w:rPr>
              <w:t>Avoid in primary UI</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Reason</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Entry world</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Live Pulse, Narratives</w:t>
            </w:r>
          </w:p>
        </w:tc>
        <w:tc>
          <w:tcPr>
            <w:tcW w:type="dxa" w:w="2592"/>
            <w:tcMar>
              <w:top w:w="80" w:type="dxa"/>
              <w:start w:w="80" w:type="dxa"/>
              <w:bottom w:w="80" w:type="dxa"/>
              <w:end w:w="80" w:type="dxa"/>
            </w:tcMar>
            <w:vAlign w:val="top"/>
          </w:tcPr>
          <w:p>
            <w:pPr>
              <w:spacing w:after="0" w:before="0"/>
            </w:pPr>
            <w:r>
              <w:rPr>
                <w:rFonts w:ascii="Liberation Sans" w:hAnsi="Liberation Sans"/>
                <w:b w:val="0"/>
                <w:sz w:val="16"/>
              </w:rPr>
              <w:t>Module, product area, Ops, Board</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Users choose intent, not internal architecture.</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Pulse depth</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Summary, Detailed</w:t>
            </w:r>
          </w:p>
        </w:tc>
        <w:tc>
          <w:tcPr>
            <w:tcW w:type="dxa" w:w="2592"/>
            <w:tcMar>
              <w:top w:w="80" w:type="dxa"/>
              <w:start w:w="80" w:type="dxa"/>
              <w:bottom w:w="80" w:type="dxa"/>
              <w:end w:w="80" w:type="dxa"/>
            </w:tcMar>
            <w:vAlign w:val="top"/>
          </w:tcPr>
          <w:p>
            <w:pPr>
              <w:spacing w:after="0" w:before="0"/>
            </w:pPr>
            <w:r>
              <w:rPr>
                <w:rFonts w:ascii="Liberation Sans" w:hAnsi="Liberation Sans"/>
                <w:b w:val="0"/>
                <w:sz w:val="16"/>
              </w:rPr>
              <w:t>Ops mode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Depth should feel optional and useful.</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Narrative depth</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Executive, Detailed</w:t>
            </w:r>
          </w:p>
        </w:tc>
        <w:tc>
          <w:tcPr>
            <w:tcW w:type="dxa" w:w="2592"/>
            <w:tcMar>
              <w:top w:w="80" w:type="dxa"/>
              <w:start w:w="80" w:type="dxa"/>
              <w:bottom w:w="80" w:type="dxa"/>
              <w:end w:w="80" w:type="dxa"/>
            </w:tcMar>
            <w:vAlign w:val="top"/>
          </w:tcPr>
          <w:p>
            <w:pPr>
              <w:spacing w:after="0" w:before="0"/>
            </w:pPr>
            <w:r>
              <w:rPr>
                <w:rFonts w:ascii="Liberation Sans" w:hAnsi="Liberation Sans"/>
                <w:b w:val="0"/>
                <w:sz w:val="16"/>
              </w:rPr>
              <w:t>Board mode as broad toggle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Executive is clearer and board-safe.</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Output</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Present, Q&amp;A, summary, export, calculator, copy</w:t>
            </w:r>
          </w:p>
        </w:tc>
        <w:tc>
          <w:tcPr>
            <w:tcW w:type="dxa" w:w="2592"/>
            <w:tcMar>
              <w:top w:w="80" w:type="dxa"/>
              <w:start w:w="80" w:type="dxa"/>
              <w:bottom w:w="80" w:type="dxa"/>
              <w:end w:w="80" w:type="dxa"/>
            </w:tcMar>
            <w:vAlign w:val="top"/>
          </w:tcPr>
          <w:p>
            <w:pPr>
              <w:spacing w:after="0" w:before="0"/>
            </w:pPr>
            <w:r>
              <w:rPr>
                <w:rFonts w:ascii="Liberation Sans" w:hAnsi="Liberation Sans"/>
                <w:b w:val="0"/>
                <w:sz w:val="16"/>
              </w:rPr>
              <w:t>Mode for every action</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Outputs are actions, not places.</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Evidence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Show evidence, Show entity split, Source basis, Formula</w:t>
            </w:r>
          </w:p>
        </w:tc>
        <w:tc>
          <w:tcPr>
            <w:tcW w:type="dxa" w:w="2592"/>
            <w:tcMar>
              <w:top w:w="80" w:type="dxa"/>
              <w:start w:w="80" w:type="dxa"/>
              <w:bottom w:w="80" w:type="dxa"/>
              <w:end w:w="80" w:type="dxa"/>
            </w:tcMar>
            <w:vAlign w:val="top"/>
          </w:tcPr>
          <w:p>
            <w:pPr>
              <w:spacing w:after="0" w:before="0"/>
            </w:pPr>
            <w:r>
              <w:rPr>
                <w:rFonts w:ascii="Liberation Sans" w:hAnsi="Liberation Sans"/>
                <w:b w:val="0"/>
                <w:sz w:val="16"/>
              </w:rPr>
              <w:t>Raw data dump, section tree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Evidence should be intentional and named.</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Quickball</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Ask Quickball, Ask about this number, Ask for board explanation</w:t>
            </w:r>
          </w:p>
        </w:tc>
        <w:tc>
          <w:tcPr>
            <w:tcW w:type="dxa" w:w="2592"/>
            <w:tcMar>
              <w:top w:w="80" w:type="dxa"/>
              <w:start w:w="80" w:type="dxa"/>
              <w:bottom w:w="80" w:type="dxa"/>
              <w:end w:w="80" w:type="dxa"/>
            </w:tcMar>
            <w:vAlign w:val="top"/>
          </w:tcPr>
          <w:p>
            <w:pPr>
              <w:spacing w:after="0" w:before="0"/>
            </w:pPr>
            <w:r>
              <w:rPr>
                <w:rFonts w:ascii="Liberation Sans" w:hAnsi="Liberation Sans"/>
                <w:b w:val="0"/>
                <w:sz w:val="16"/>
              </w:rPr>
              <w:t>Chatbot, AI sticker, QB bubble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Quickball is a command layer, not a gimmick.</w:t>
            </w:r>
          </w:p>
        </w:tc>
      </w:tr>
    </w:tbl>
    <w:p/>
    <w:p>
      <w:pPr>
        <w:pStyle w:val="Heading1"/>
        <w:keepNext/>
      </w:pPr>
      <w:r>
        <w:rPr>
          <w:rFonts w:ascii="Liberation Sans" w:hAnsi="Liberation Sans"/>
        </w:rPr>
        <w:t>7. Liquid Glass design language: Sobha Liquid Slate</w:t>
      </w:r>
    </w:p>
    <w:p>
      <w:r>
        <w:t>Liquid Glass is a hierarchy language. It marks navigation, context, transition, and progressive reveal. It must never reduce financial readability.</w:t>
      </w:r>
    </w:p>
    <w:tbl>
      <w:tblPr>
        <w:tblStyle w:val="TableGrid"/>
        <w:tblW w:type="auto" w:w="0"/>
        <w:jc w:val="center"/>
        <w:tblLayout w:type="autofit"/>
        <w:tblLook w:firstColumn="1" w:firstRow="1" w:lastColumn="0" w:lastRow="0" w:noHBand="0" w:noVBand="1" w:val="04A0"/>
      </w:tblPr>
      <w:tblGrid>
        <w:gridCol w:w="5227"/>
        <w:gridCol w:w="5227"/>
      </w:tblGrid>
      <w:tr>
        <w:tc>
          <w:tcPr>
            <w:tcW w:type="dxa" w:w="5040"/>
            <w:shd w:fill="0F1623"/>
            <w:tcMar>
              <w:top w:w="80" w:type="dxa"/>
              <w:start w:w="80" w:type="dxa"/>
              <w:bottom w:w="80" w:type="dxa"/>
              <w:end w:w="80" w:type="dxa"/>
            </w:tcMar>
            <w:vAlign w:val="center"/>
          </w:tcPr>
          <w:p>
            <w:pPr>
              <w:spacing w:after="0" w:before="0"/>
            </w:pPr>
            <w:r>
              <w:rPr>
                <w:rFonts w:ascii="Liberation Sans" w:hAnsi="Liberation Sans"/>
                <w:b/>
                <w:color w:val="F4EFE5"/>
                <w:sz w:val="17"/>
              </w:rPr>
              <w:t>Use Liquid Glass for</w:t>
            </w:r>
          </w:p>
        </w:tc>
        <w:tc>
          <w:tcPr>
            <w:tcW w:type="dxa" w:w="5040"/>
            <w:shd w:fill="0F1623"/>
            <w:tcMar>
              <w:top w:w="80" w:type="dxa"/>
              <w:start w:w="80" w:type="dxa"/>
              <w:bottom w:w="80" w:type="dxa"/>
              <w:end w:w="80" w:type="dxa"/>
            </w:tcMar>
            <w:vAlign w:val="center"/>
          </w:tcPr>
          <w:p>
            <w:pPr>
              <w:spacing w:after="0" w:before="0"/>
            </w:pPr>
            <w:r>
              <w:rPr>
                <w:rFonts w:ascii="Liberation Sans" w:hAnsi="Liberation Sans"/>
                <w:b/>
                <w:color w:val="F4EFE5"/>
                <w:sz w:val="17"/>
              </w:rPr>
              <w:t>Use solid, stable surfaces for</w:t>
            </w:r>
          </w:p>
        </w:tc>
      </w:tr>
      <w:tr>
        <w:tc>
          <w:tcPr>
            <w:tcW w:type="dxa" w:w="5040"/>
            <w:tcMar>
              <w:top w:w="80" w:type="dxa"/>
              <w:start w:w="80" w:type="dxa"/>
              <w:bottom w:w="80" w:type="dxa"/>
              <w:end w:w="80" w:type="dxa"/>
            </w:tcMar>
            <w:vAlign w:val="top"/>
          </w:tcPr>
          <w:p>
            <w:pPr>
              <w:spacing w:after="0" w:before="0"/>
            </w:pPr>
            <w:r>
              <w:rPr>
                <w:rFonts w:ascii="Liberation Sans" w:hAnsi="Liberation Sans"/>
                <w:b w:val="0"/>
                <w:sz w:val="16"/>
              </w:rPr>
              <w:t>Arrival cards</w:t>
            </w:r>
          </w:p>
        </w:tc>
        <w:tc>
          <w:tcPr>
            <w:tcW w:type="dxa" w:w="5040"/>
            <w:tcMar>
              <w:top w:w="80" w:type="dxa"/>
              <w:start w:w="80" w:type="dxa"/>
              <w:bottom w:w="80" w:type="dxa"/>
              <w:end w:w="80" w:type="dxa"/>
            </w:tcMar>
            <w:vAlign w:val="top"/>
          </w:tcPr>
          <w:p>
            <w:pPr>
              <w:spacing w:after="0" w:before="0"/>
            </w:pPr>
            <w:r>
              <w:rPr>
                <w:rFonts w:ascii="Liberation Sans" w:hAnsi="Liberation Sans"/>
                <w:b w:val="0"/>
                <w:sz w:val="16"/>
              </w:rPr>
              <w:t>Financial KPI cards</w:t>
            </w:r>
          </w:p>
        </w:tc>
      </w:tr>
      <w:tr>
        <w:tc>
          <w:tcPr>
            <w:tcW w:type="dxa" w:w="5040"/>
            <w:tcMar>
              <w:top w:w="80" w:type="dxa"/>
              <w:start w:w="80" w:type="dxa"/>
              <w:bottom w:w="80" w:type="dxa"/>
              <w:end w:w="80" w:type="dxa"/>
            </w:tcMar>
            <w:vAlign w:val="top"/>
          </w:tcPr>
          <w:p>
            <w:pPr>
              <w:spacing w:after="0" w:before="0"/>
            </w:pPr>
            <w:r>
              <w:rPr>
                <w:rFonts w:ascii="Liberation Sans" w:hAnsi="Liberation Sans"/>
                <w:b w:val="0"/>
                <w:sz w:val="16"/>
              </w:rPr>
              <w:t>Floating context island</w:t>
            </w:r>
          </w:p>
        </w:tc>
        <w:tc>
          <w:tcPr>
            <w:tcW w:type="dxa" w:w="5040"/>
            <w:tcMar>
              <w:top w:w="80" w:type="dxa"/>
              <w:start w:w="80" w:type="dxa"/>
              <w:bottom w:w="80" w:type="dxa"/>
              <w:end w:w="80" w:type="dxa"/>
            </w:tcMar>
            <w:vAlign w:val="top"/>
          </w:tcPr>
          <w:p>
            <w:pPr>
              <w:spacing w:after="0" w:before="0"/>
            </w:pPr>
            <w:r>
              <w:rPr>
                <w:rFonts w:ascii="Liberation Sans" w:hAnsi="Liberation Sans"/>
                <w:b w:val="0"/>
                <w:sz w:val="16"/>
              </w:rPr>
              <w:t>Dense operational tables</w:t>
            </w:r>
          </w:p>
        </w:tc>
      </w:tr>
      <w:tr>
        <w:tc>
          <w:tcPr>
            <w:tcW w:type="dxa" w:w="5040"/>
            <w:tcMar>
              <w:top w:w="80" w:type="dxa"/>
              <w:start w:w="80" w:type="dxa"/>
              <w:bottom w:w="80" w:type="dxa"/>
              <w:end w:w="80" w:type="dxa"/>
            </w:tcMar>
            <w:vAlign w:val="top"/>
          </w:tcPr>
          <w:p>
            <w:pPr>
              <w:spacing w:after="0" w:before="0"/>
            </w:pPr>
            <w:r>
              <w:rPr>
                <w:rFonts w:ascii="Liberation Sans" w:hAnsi="Liberation Sans"/>
                <w:b w:val="0"/>
                <w:sz w:val="16"/>
              </w:rPr>
              <w:t>Story rail and pulse rail</w:t>
            </w:r>
          </w:p>
        </w:tc>
        <w:tc>
          <w:tcPr>
            <w:tcW w:type="dxa" w:w="5040"/>
            <w:tcMar>
              <w:top w:w="80" w:type="dxa"/>
              <w:start w:w="80" w:type="dxa"/>
              <w:bottom w:w="80" w:type="dxa"/>
              <w:end w:w="80" w:type="dxa"/>
            </w:tcMar>
            <w:vAlign w:val="top"/>
          </w:tcPr>
          <w:p>
            <w:pPr>
              <w:spacing w:after="0" w:before="0"/>
            </w:pPr>
            <w:r>
              <w:rPr>
                <w:rFonts w:ascii="Liberation Sans" w:hAnsi="Liberation Sans"/>
                <w:b w:val="0"/>
                <w:sz w:val="16"/>
              </w:rPr>
              <w:t>Charts with gridlines and legends</w:t>
            </w:r>
          </w:p>
        </w:tc>
      </w:tr>
      <w:tr>
        <w:tc>
          <w:tcPr>
            <w:tcW w:type="dxa" w:w="5040"/>
            <w:tcMar>
              <w:top w:w="80" w:type="dxa"/>
              <w:start w:w="80" w:type="dxa"/>
              <w:bottom w:w="80" w:type="dxa"/>
              <w:end w:w="80" w:type="dxa"/>
            </w:tcMar>
            <w:vAlign w:val="top"/>
          </w:tcPr>
          <w:p>
            <w:pPr>
              <w:spacing w:after="0" w:before="0"/>
            </w:pPr>
            <w:r>
              <w:rPr>
                <w:rFonts w:ascii="Liberation Sans" w:hAnsi="Liberation Sans"/>
                <w:b w:val="0"/>
                <w:sz w:val="16"/>
              </w:rPr>
              <w:t>Depth controls and glass pills</w:t>
            </w:r>
          </w:p>
        </w:tc>
        <w:tc>
          <w:tcPr>
            <w:tcW w:type="dxa" w:w="5040"/>
            <w:tcMar>
              <w:top w:w="80" w:type="dxa"/>
              <w:start w:w="80" w:type="dxa"/>
              <w:bottom w:w="80" w:type="dxa"/>
              <w:end w:w="80" w:type="dxa"/>
            </w:tcMar>
            <w:vAlign w:val="top"/>
          </w:tcPr>
          <w:p>
            <w:pPr>
              <w:spacing w:after="0" w:before="0"/>
            </w:pPr>
            <w:r>
              <w:rPr>
                <w:rFonts w:ascii="Liberation Sans" w:hAnsi="Liberation Sans"/>
                <w:b w:val="0"/>
                <w:sz w:val="16"/>
              </w:rPr>
              <w:t>Formulas, source definitions, audit trails</w:t>
            </w:r>
          </w:p>
        </w:tc>
      </w:tr>
      <w:tr>
        <w:tc>
          <w:tcPr>
            <w:tcW w:type="dxa" w:w="5040"/>
            <w:tcMar>
              <w:top w:w="80" w:type="dxa"/>
              <w:start w:w="80" w:type="dxa"/>
              <w:bottom w:w="80" w:type="dxa"/>
              <w:end w:w="80" w:type="dxa"/>
            </w:tcMar>
            <w:vAlign w:val="top"/>
          </w:tcPr>
          <w:p>
            <w:pPr>
              <w:spacing w:after="0" w:before="0"/>
            </w:pPr>
            <w:r>
              <w:rPr>
                <w:rFonts w:ascii="Liberation Sans" w:hAnsi="Liberation Sans"/>
                <w:b w:val="0"/>
                <w:sz w:val="16"/>
              </w:rPr>
              <w:t>Quickball command capsule and panel</w:t>
            </w:r>
          </w:p>
        </w:tc>
        <w:tc>
          <w:tcPr>
            <w:tcW w:type="dxa" w:w="5040"/>
            <w:tcMar>
              <w:top w:w="80" w:type="dxa"/>
              <w:start w:w="80" w:type="dxa"/>
              <w:bottom w:w="80" w:type="dxa"/>
              <w:end w:w="80" w:type="dxa"/>
            </w:tcMar>
            <w:vAlign w:val="top"/>
          </w:tcPr>
          <w:p>
            <w:pPr>
              <w:spacing w:after="0" w:before="0"/>
            </w:pPr>
            <w:r>
              <w:rPr>
                <w:rFonts w:ascii="Liberation Sans" w:hAnsi="Liberation Sans"/>
                <w:b w:val="0"/>
                <w:sz w:val="16"/>
              </w:rPr>
              <w:t>Collector performance tables and evidence lists</w:t>
            </w:r>
          </w:p>
        </w:tc>
      </w:tr>
      <w:tr>
        <w:tc>
          <w:tcPr>
            <w:tcW w:type="dxa" w:w="5040"/>
            <w:tcMar>
              <w:top w:w="80" w:type="dxa"/>
              <w:start w:w="80" w:type="dxa"/>
              <w:bottom w:w="80" w:type="dxa"/>
              <w:end w:w="80" w:type="dxa"/>
            </w:tcMar>
            <w:vAlign w:val="top"/>
          </w:tcPr>
          <w:p>
            <w:pPr>
              <w:spacing w:after="0" w:before="0"/>
            </w:pPr>
            <w:r>
              <w:rPr>
                <w:rFonts w:ascii="Liberation Sans" w:hAnsi="Liberation Sans"/>
                <w:b w:val="0"/>
                <w:sz w:val="16"/>
              </w:rPr>
              <w:t>L3 explanation drawers and transient overlays</w:t>
            </w:r>
          </w:p>
        </w:tc>
        <w:tc>
          <w:tcPr>
            <w:tcW w:type="dxa" w:w="5040"/>
            <w:tcMar>
              <w:top w:w="80" w:type="dxa"/>
              <w:start w:w="80" w:type="dxa"/>
              <w:bottom w:w="80" w:type="dxa"/>
              <w:end w:w="80" w:type="dxa"/>
            </w:tcMar>
            <w:vAlign w:val="top"/>
          </w:tcPr>
          <w:p>
            <w:pPr>
              <w:spacing w:after="0" w:before="0"/>
            </w:pPr>
            <w:r>
              <w:rPr>
                <w:rFonts w:ascii="Liberation Sans" w:hAnsi="Liberation Sans"/>
                <w:b w:val="0"/>
                <w:sz w:val="16"/>
              </w:rPr>
              <w:t>Risk registers and detailed financial proof</w:t>
            </w:r>
          </w:p>
        </w:tc>
      </w:tr>
    </w:tbl>
    <w:p/>
    <w:p>
      <w:pPr>
        <w:pStyle w:val="Heading2"/>
        <w:keepNext/>
      </w:pPr>
      <w:r>
        <w:rPr>
          <w:rFonts w:ascii="Liberation Sans" w:hAnsi="Liberation Sans"/>
        </w:rPr>
        <w:t>7.1 Final token direction</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1800"/>
            <w:shd w:fill="0F1623"/>
            <w:tcMar>
              <w:top w:w="80" w:type="dxa"/>
              <w:start w:w="80" w:type="dxa"/>
              <w:bottom w:w="80" w:type="dxa"/>
              <w:end w:w="80" w:type="dxa"/>
            </w:tcMar>
            <w:vAlign w:val="center"/>
          </w:tcPr>
          <w:p>
            <w:pPr>
              <w:spacing w:after="0" w:before="0"/>
            </w:pPr>
            <w:r>
              <w:rPr>
                <w:rFonts w:ascii="Liberation Sans" w:hAnsi="Liberation Sans"/>
                <w:b/>
                <w:color w:val="F4EFE5"/>
                <w:sz w:val="17"/>
              </w:rPr>
              <w:t>Token group</w:t>
            </w:r>
          </w:p>
        </w:tc>
        <w:tc>
          <w:tcPr>
            <w:tcW w:type="dxa" w:w="3384"/>
            <w:shd w:fill="0F1623"/>
            <w:tcMar>
              <w:top w:w="80" w:type="dxa"/>
              <w:start w:w="80" w:type="dxa"/>
              <w:bottom w:w="80" w:type="dxa"/>
              <w:end w:w="80" w:type="dxa"/>
            </w:tcMar>
            <w:vAlign w:val="center"/>
          </w:tcPr>
          <w:p>
            <w:pPr>
              <w:spacing w:after="0" w:before="0"/>
            </w:pPr>
            <w:r>
              <w:rPr>
                <w:rFonts w:ascii="Liberation Sans" w:hAnsi="Liberation Sans"/>
                <w:b/>
                <w:color w:val="F4EFE5"/>
                <w:sz w:val="17"/>
              </w:rPr>
              <w:t>Final values</w:t>
            </w:r>
          </w:p>
        </w:tc>
        <w:tc>
          <w:tcPr>
            <w:tcW w:type="dxa" w:w="4896"/>
            <w:shd w:fill="0F1623"/>
            <w:tcMar>
              <w:top w:w="80" w:type="dxa"/>
              <w:start w:w="80" w:type="dxa"/>
              <w:bottom w:w="80" w:type="dxa"/>
              <w:end w:w="80" w:type="dxa"/>
            </w:tcMar>
            <w:vAlign w:val="center"/>
          </w:tcPr>
          <w:p>
            <w:pPr>
              <w:spacing w:after="0" w:before="0"/>
            </w:pPr>
            <w:r>
              <w:rPr>
                <w:rFonts w:ascii="Liberation Sans" w:hAnsi="Liberation Sans"/>
                <w:b/>
                <w:color w:val="F4EFE5"/>
                <w:sz w:val="17"/>
              </w:rPr>
              <w:t>Usage rule</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Foundation</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#080D14, #0F1623, #172232</w:t>
            </w:r>
          </w:p>
        </w:tc>
        <w:tc>
          <w:tcPr>
            <w:tcW w:type="dxa" w:w="4896"/>
            <w:tcMar>
              <w:top w:w="80" w:type="dxa"/>
              <w:start w:w="80" w:type="dxa"/>
              <w:bottom w:w="80" w:type="dxa"/>
              <w:end w:w="80" w:type="dxa"/>
            </w:tcMar>
            <w:vAlign w:val="top"/>
          </w:tcPr>
          <w:p>
            <w:pPr>
              <w:spacing w:after="0" w:before="0"/>
            </w:pPr>
            <w:r>
              <w:rPr>
                <w:rFonts w:ascii="Liberation Sans" w:hAnsi="Liberation Sans"/>
                <w:b w:val="0"/>
                <w:sz w:val="16"/>
              </w:rPr>
              <w:t>Page background, deep slate frame, elevated dark surfaces.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Glass</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rgba(255,255,255,0.055), 0.085, 0.12; blur 24-28px</w:t>
            </w:r>
          </w:p>
        </w:tc>
        <w:tc>
          <w:tcPr>
            <w:tcW w:type="dxa" w:w="4896"/>
            <w:tcMar>
              <w:top w:w="80" w:type="dxa"/>
              <w:start w:w="80" w:type="dxa"/>
              <w:bottom w:w="80" w:type="dxa"/>
              <w:end w:w="80" w:type="dxa"/>
            </w:tcMar>
            <w:vAlign w:val="top"/>
          </w:tcPr>
          <w:p>
            <w:pPr>
              <w:spacing w:after="0" w:before="0"/>
            </w:pPr>
            <w:r>
              <w:rPr>
                <w:rFonts w:ascii="Liberation Sans" w:hAnsi="Liberation Sans"/>
                <w:b w:val="0"/>
                <w:sz w:val="16"/>
              </w:rPr>
              <w:t>Navigation, context, rails, command, drawers. Use sparingly over static areas.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Gold</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#C9A84C, #E2C76C, #8F7434</w:t>
            </w:r>
          </w:p>
        </w:tc>
        <w:tc>
          <w:tcPr>
            <w:tcW w:type="dxa" w:w="4896"/>
            <w:tcMar>
              <w:top w:w="80" w:type="dxa"/>
              <w:start w:w="80" w:type="dxa"/>
              <w:bottom w:w="80" w:type="dxa"/>
              <w:end w:w="80" w:type="dxa"/>
            </w:tcMar>
            <w:vAlign w:val="top"/>
          </w:tcPr>
          <w:p>
            <w:pPr>
              <w:spacing w:after="0" w:before="0"/>
            </w:pPr>
            <w:r>
              <w:rPr>
                <w:rFonts w:ascii="Liberation Sans" w:hAnsi="Liberation Sans"/>
                <w:b w:val="0"/>
                <w:sz w:val="16"/>
              </w:rPr>
              <w:t>Sobha identity, active rail, refraction, premium emphasis.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Text</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#F4EFE5, #C8C0B3, #8F98A6</w:t>
            </w:r>
          </w:p>
        </w:tc>
        <w:tc>
          <w:tcPr>
            <w:tcW w:type="dxa" w:w="4896"/>
            <w:tcMar>
              <w:top w:w="80" w:type="dxa"/>
              <w:start w:w="80" w:type="dxa"/>
              <w:bottom w:w="80" w:type="dxa"/>
              <w:end w:w="80" w:type="dxa"/>
            </w:tcMar>
            <w:vAlign w:val="top"/>
          </w:tcPr>
          <w:p>
            <w:pPr>
              <w:spacing w:after="0" w:before="0"/>
            </w:pPr>
            <w:r>
              <w:rPr>
                <w:rFonts w:ascii="Liberation Sans" w:hAnsi="Liberation Sans"/>
                <w:b w:val="0"/>
                <w:sz w:val="16"/>
              </w:rPr>
              <w:t>Warm white hierarchy on dark surfaces.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Status</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#22C55E, #F59E0B, #EF4444</w:t>
            </w:r>
          </w:p>
        </w:tc>
        <w:tc>
          <w:tcPr>
            <w:tcW w:type="dxa" w:w="4896"/>
            <w:tcMar>
              <w:top w:w="80" w:type="dxa"/>
              <w:start w:w="80" w:type="dxa"/>
              <w:bottom w:w="80" w:type="dxa"/>
              <w:end w:w="80" w:type="dxa"/>
            </w:tcMar>
            <w:vAlign w:val="top"/>
          </w:tcPr>
          <w:p>
            <w:pPr>
              <w:spacing w:after="0" w:before="0"/>
            </w:pPr>
            <w:r>
              <w:rPr>
                <w:rFonts w:ascii="Liberation Sans" w:hAnsi="Liberation Sans"/>
                <w:b w:val="0"/>
                <w:sz w:val="16"/>
              </w:rPr>
              <w:t>Only for state: good, attention, risk. Never decorative.</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Solid evidence</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#0F1623 / #172232 with high contrast, or white only inside exported/light evidence views</w:t>
            </w:r>
          </w:p>
        </w:tc>
        <w:tc>
          <w:tcPr>
            <w:tcW w:type="dxa" w:w="4896"/>
            <w:tcMar>
              <w:top w:w="80" w:type="dxa"/>
              <w:start w:w="80" w:type="dxa"/>
              <w:bottom w:w="80" w:type="dxa"/>
              <w:end w:w="80" w:type="dxa"/>
            </w:tcMar>
            <w:vAlign w:val="top"/>
          </w:tcPr>
          <w:p>
            <w:pPr>
              <w:spacing w:after="0" w:before="0"/>
            </w:pPr>
            <w:r>
              <w:rPr>
                <w:rFonts w:ascii="Liberation Sans" w:hAnsi="Liberation Sans"/>
                <w:b w:val="0"/>
                <w:sz w:val="16"/>
              </w:rPr>
              <w:t>Financial truth surfaces with minimal blur and stable contrast.</w:t>
            </w:r>
          </w:p>
        </w:tc>
      </w:tr>
    </w:tbl>
    <w:p/>
    <w:p>
      <w:pPr>
        <w:pStyle w:val="Heading2"/>
        <w:keepNext/>
      </w:pPr>
      <w:r>
        <w:rPr>
          <w:rFonts w:ascii="Liberation Sans" w:hAnsi="Liberation Sans"/>
        </w:rPr>
        <w:t>7.2 Motion rules</w:t>
      </w:r>
    </w:p>
    <w:p>
      <w:pPr>
        <w:pStyle w:val="ListBullet"/>
        <w:spacing w:after="40"/>
      </w:pPr>
      <w:r>
        <w:t>Use 240-320ms transitions with soft easing.</w:t>
      </w:r>
    </w:p>
    <w:p>
      <w:pPr>
        <w:pStyle w:val="ListBullet"/>
        <w:spacing w:after="40"/>
      </w:pPr>
      <w:r>
        <w:t>Use gentle lift, blur fade, panel expansion, and chrome fade in Present mode.</w:t>
      </w:r>
    </w:p>
    <w:p>
      <w:pPr>
        <w:pStyle w:val="ListBullet"/>
        <w:spacing w:after="40"/>
      </w:pPr>
      <w:r>
        <w:t>Avoid bounce, overshoot, sparkles, heavy chart animation, constant shimmer, or decorative motion competing with data.</w:t>
      </w:r>
    </w:p>
    <w:p>
      <w:pPr>
        <w:pStyle w:val="ListBullet"/>
        <w:spacing w:after="40"/>
      </w:pPr>
      <w:r>
        <w:t>Respect reduced-motion preferences. All decorative motion must be disable-able.</w:t>
      </w:r>
    </w:p>
    <w:p>
      <w:pPr>
        <w:pStyle w:val="ListBullet"/>
        <w:spacing w:after="40"/>
      </w:pPr>
      <w:r>
        <w:t>Never animate financial numbers in a way that makes them feel unstable or ornamental.</w:t>
      </w:r>
    </w:p>
    <w:p>
      <w:pPr>
        <w:pStyle w:val="Heading1"/>
        <w:keepNext/>
      </w:pPr>
      <w:r>
        <w:rPr>
          <w:rFonts w:ascii="Liberation Sans" w:hAnsi="Liberation Sans"/>
        </w:rPr>
        <w:t>8. Quickball strategy</w:t>
      </w:r>
    </w:p>
    <w:tbl>
      <w:tblPr>
        <w:tblStyle w:val="TableGrid"/>
        <w:tblW w:type="auto" w:w="0"/>
        <w:tblLook w:firstColumn="1" w:firstRow="1" w:lastColumn="0" w:lastRow="0" w:noHBand="0" w:noVBand="1" w:val="04A0"/>
      </w:tblPr>
      <w:tblGrid>
        <w:gridCol w:w="10454"/>
      </w:tblGrid>
      <w:tr>
        <w:tc>
          <w:tcPr>
            <w:tcW w:type="dxa" w:w="10454"/>
            <w:shd w:fill="F4F0E8"/>
            <w:tcMar>
              <w:top w:w="140" w:type="dxa"/>
              <w:start w:w="180" w:type="dxa"/>
              <w:bottom w:w="140" w:type="dxa"/>
              <w:end w:w="180" w:type="dxa"/>
            </w:tcMar>
          </w:tcPr>
          <w:p>
            <w:r>
              <w:rPr>
                <w:rFonts w:ascii="Liberation Sans" w:hAnsi="Liberation Sans"/>
                <w:b/>
                <w:color w:val="080D14"/>
                <w:sz w:val="20"/>
              </w:rPr>
              <w:t>Quickball role</w:t>
            </w:r>
            <w:r>
              <w:br/>
            </w:r>
            <w:r>
              <w:rPr>
                <w:rFonts w:ascii="Liberation Sans" w:hAnsi="Liberation Sans"/>
                <w:color w:val="19232F"/>
                <w:sz w:val="18"/>
              </w:rPr>
              <w:t>Quickball is the curiosity bridge. It should answer, explain, and route within current context, but it must not become a substitute for clear screen structure.</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1728"/>
            <w:shd w:fill="0F1623"/>
            <w:tcMar>
              <w:top w:w="80" w:type="dxa"/>
              <w:start w:w="80" w:type="dxa"/>
              <w:bottom w:w="80" w:type="dxa"/>
              <w:end w:w="80" w:type="dxa"/>
            </w:tcMar>
            <w:vAlign w:val="center"/>
          </w:tcPr>
          <w:p>
            <w:pPr>
              <w:spacing w:after="0" w:before="0"/>
            </w:pPr>
            <w:r>
              <w:rPr>
                <w:rFonts w:ascii="Liberation Sans" w:hAnsi="Liberation Sans"/>
                <w:b/>
                <w:color w:val="F4EFE5"/>
                <w:sz w:val="17"/>
              </w:rPr>
              <w:t>Context</w:t>
            </w:r>
          </w:p>
        </w:tc>
        <w:tc>
          <w:tcPr>
            <w:tcW w:type="dxa" w:w="3024"/>
            <w:shd w:fill="0F1623"/>
            <w:tcMar>
              <w:top w:w="80" w:type="dxa"/>
              <w:start w:w="80" w:type="dxa"/>
              <w:bottom w:w="80" w:type="dxa"/>
              <w:end w:w="80" w:type="dxa"/>
            </w:tcMar>
            <w:vAlign w:val="center"/>
          </w:tcPr>
          <w:p>
            <w:pPr>
              <w:spacing w:after="0" w:before="0"/>
            </w:pPr>
            <w:r>
              <w:rPr>
                <w:rFonts w:ascii="Liberation Sans" w:hAnsi="Liberation Sans"/>
                <w:b/>
                <w:color w:val="F4EFE5"/>
                <w:sz w:val="17"/>
              </w:rPr>
              <w:t>Collapsed prompt</w:t>
            </w:r>
          </w:p>
        </w:tc>
        <w:tc>
          <w:tcPr>
            <w:tcW w:type="dxa" w:w="5328"/>
            <w:shd w:fill="0F1623"/>
            <w:tcMar>
              <w:top w:w="80" w:type="dxa"/>
              <w:start w:w="80" w:type="dxa"/>
              <w:bottom w:w="80" w:type="dxa"/>
              <w:end w:w="80" w:type="dxa"/>
            </w:tcMar>
            <w:vAlign w:val="center"/>
          </w:tcPr>
          <w:p>
            <w:pPr>
              <w:spacing w:after="0" w:before="0"/>
            </w:pPr>
            <w:r>
              <w:rPr>
                <w:rFonts w:ascii="Liberation Sans" w:hAnsi="Liberation Sans"/>
                <w:b/>
                <w:color w:val="F4EFE5"/>
                <w:sz w:val="17"/>
              </w:rPr>
              <w:t>Expected behavior</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Arrival</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Ask Quickball...</w:t>
            </w:r>
          </w:p>
        </w:tc>
        <w:tc>
          <w:tcPr>
            <w:tcW w:type="dxa" w:w="5328"/>
            <w:tcMar>
              <w:top w:w="80" w:type="dxa"/>
              <w:start w:w="80" w:type="dxa"/>
              <w:bottom w:w="80" w:type="dxa"/>
              <w:end w:w="80" w:type="dxa"/>
            </w:tcMar>
            <w:vAlign w:val="top"/>
          </w:tcPr>
          <w:p>
            <w:pPr>
              <w:spacing w:after="0" w:before="0"/>
            </w:pPr>
            <w:r>
              <w:rPr>
                <w:rFonts w:ascii="Liberation Sans" w:hAnsi="Liberation Sans"/>
                <w:b w:val="0"/>
                <w:sz w:val="16"/>
              </w:rPr>
              <w:t>Help the user choose Live Pulse or Narratives; explain SCIP; do not show a menu tree.</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Live Pulse</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Ask about today's movement...</w:t>
            </w:r>
          </w:p>
        </w:tc>
        <w:tc>
          <w:tcPr>
            <w:tcW w:type="dxa" w:w="5328"/>
            <w:tcMar>
              <w:top w:w="80" w:type="dxa"/>
              <w:start w:w="80" w:type="dxa"/>
              <w:bottom w:w="80" w:type="dxa"/>
              <w:end w:w="80" w:type="dxa"/>
            </w:tcMar>
            <w:vAlign w:val="top"/>
          </w:tcPr>
          <w:p>
            <w:pPr>
              <w:spacing w:after="0" w:before="0"/>
            </w:pPr>
            <w:r>
              <w:rPr>
                <w:rFonts w:ascii="Liberation Sans" w:hAnsi="Liberation Sans"/>
                <w:b w:val="0"/>
                <w:sz w:val="16"/>
              </w:rPr>
              <w:t>Answer within current pulse context and offer one or two actions.</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Month Movement</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Ask about this MTD position...</w:t>
            </w:r>
          </w:p>
        </w:tc>
        <w:tc>
          <w:tcPr>
            <w:tcW w:type="dxa" w:w="5328"/>
            <w:tcMar>
              <w:top w:w="80" w:type="dxa"/>
              <w:start w:w="80" w:type="dxa"/>
              <w:bottom w:w="80" w:type="dxa"/>
              <w:end w:w="80" w:type="dxa"/>
            </w:tcMar>
            <w:vAlign w:val="top"/>
          </w:tcPr>
          <w:p>
            <w:pPr>
              <w:spacing w:after="0" w:before="0"/>
            </w:pPr>
            <w:r>
              <w:rPr>
                <w:rFonts w:ascii="Liberation Sans" w:hAnsi="Liberation Sans"/>
                <w:b w:val="0"/>
                <w:sz w:val="16"/>
              </w:rPr>
              <w:t>Explain gap, show entity split, open run-rate or collector detail only if requested.</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Target Track / YTD</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Ask about target progress...</w:t>
            </w:r>
          </w:p>
        </w:tc>
        <w:tc>
          <w:tcPr>
            <w:tcW w:type="dxa" w:w="5328"/>
            <w:tcMar>
              <w:top w:w="80" w:type="dxa"/>
              <w:start w:w="80" w:type="dxa"/>
              <w:bottom w:w="80" w:type="dxa"/>
              <w:end w:w="80" w:type="dxa"/>
            </w:tcMar>
            <w:vAlign w:val="top"/>
          </w:tcPr>
          <w:p>
            <w:pPr>
              <w:spacing w:after="0" w:before="0"/>
            </w:pPr>
            <w:r>
              <w:rPr>
                <w:rFonts w:ascii="Liberation Sans" w:hAnsi="Liberation Sans"/>
                <w:b w:val="0"/>
                <w:sz w:val="16"/>
              </w:rPr>
              <w:t>Prepare YTD board summary or compare MDO vs Finance as an evidence path.</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Narratives</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Ask for board explanation...</w:t>
            </w:r>
          </w:p>
        </w:tc>
        <w:tc>
          <w:tcPr>
            <w:tcW w:type="dxa" w:w="5328"/>
            <w:tcMar>
              <w:top w:w="80" w:type="dxa"/>
              <w:start w:w="80" w:type="dxa"/>
              <w:bottom w:w="80" w:type="dxa"/>
              <w:end w:w="80" w:type="dxa"/>
            </w:tcMar>
            <w:vAlign w:val="top"/>
          </w:tcPr>
          <w:p>
            <w:pPr>
              <w:spacing w:after="0" w:before="0"/>
            </w:pPr>
            <w:r>
              <w:rPr>
                <w:rFonts w:ascii="Liberation Sans" w:hAnsi="Liberation Sans"/>
                <w:b w:val="0"/>
                <w:sz w:val="16"/>
              </w:rPr>
              <w:t>Prepare board-safe explanation, Q&amp;A, summary, or Present prompt.</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Detail / Evidence</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Ask about this number/source...</w:t>
            </w:r>
          </w:p>
        </w:tc>
        <w:tc>
          <w:tcPr>
            <w:tcW w:type="dxa" w:w="5328"/>
            <w:tcMar>
              <w:top w:w="80" w:type="dxa"/>
              <w:start w:w="80" w:type="dxa"/>
              <w:bottom w:w="80" w:type="dxa"/>
              <w:end w:w="80" w:type="dxa"/>
            </w:tcMar>
            <w:vAlign w:val="top"/>
          </w:tcPr>
          <w:p>
            <w:pPr>
              <w:spacing w:after="0" w:before="0"/>
            </w:pPr>
            <w:r>
              <w:rPr>
                <w:rFonts w:ascii="Liberation Sans" w:hAnsi="Liberation Sans"/>
                <w:b w:val="0"/>
                <w:sz w:val="16"/>
              </w:rPr>
              <w:t>Explain selected KPI, source, formula, or evidence.</w:t>
            </w:r>
          </w:p>
        </w:tc>
      </w:tr>
      <w:tr>
        <w:tc>
          <w:tcPr>
            <w:tcW w:type="dxa" w:w="1728"/>
            <w:tcMar>
              <w:top w:w="80" w:type="dxa"/>
              <w:start w:w="80" w:type="dxa"/>
              <w:bottom w:w="80" w:type="dxa"/>
              <w:end w:w="80" w:type="dxa"/>
            </w:tcMar>
            <w:vAlign w:val="top"/>
          </w:tcPr>
          <w:p>
            <w:pPr>
              <w:spacing w:after="0" w:before="0"/>
            </w:pPr>
            <w:r>
              <w:rPr>
                <w:rFonts w:ascii="Liberation Sans" w:hAnsi="Liberation Sans"/>
                <w:b w:val="0"/>
                <w:sz w:val="16"/>
              </w:rPr>
              <w:t>Present</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Hidden by default; press Q for temporary Q&amp;A overlay.</w:t>
            </w:r>
          </w:p>
        </w:tc>
        <w:tc>
          <w:tcPr>
            <w:tcW w:type="dxa" w:w="5328"/>
            <w:tcMar>
              <w:top w:w="80" w:type="dxa"/>
              <w:start w:w="80" w:type="dxa"/>
              <w:bottom w:w="80" w:type="dxa"/>
              <w:end w:w="80" w:type="dxa"/>
            </w:tcMar>
            <w:vAlign w:val="top"/>
          </w:tcPr>
          <w:p>
            <w:pPr>
              <w:spacing w:after="0" w:before="0"/>
            </w:pPr>
            <w:r>
              <w:rPr>
                <w:rFonts w:ascii="Liberation Sans" w:hAnsi="Liberation Sans"/>
                <w:b w:val="0"/>
                <w:sz w:val="16"/>
              </w:rPr>
              <w:t>Answer in board-safe language; Esc closes overlay.</w:t>
            </w:r>
          </w:p>
        </w:tc>
      </w:tr>
    </w:tbl>
    <w:p/>
    <w:p>
      <w:pPr>
        <w:pStyle w:val="Heading2"/>
        <w:keepNext/>
      </w:pPr>
      <w:r>
        <w:rPr>
          <w:rFonts w:ascii="Liberation Sans" w:hAnsi="Liberation Sans"/>
        </w:rPr>
        <w:t>8.1 Required Quickball context payload</w:t>
      </w:r>
    </w:p>
    <w:tbl>
      <w:tblPr>
        <w:tblStyle w:val="TableGrid"/>
        <w:tblW w:type="auto" w:w="0"/>
        <w:tblLook w:firstColumn="1" w:firstRow="1" w:lastColumn="0" w:lastRow="0" w:noHBand="0" w:noVBand="1" w:val="04A0"/>
      </w:tblPr>
      <w:tblGrid>
        <w:gridCol w:w="10454"/>
      </w:tblGrid>
      <w:tr>
        <w:tc>
          <w:tcPr>
            <w:tcW w:type="dxa" w:w="10454"/>
            <w:shd w:fill="F3F5F7"/>
            <w:tcMar>
              <w:top w:w="120" w:type="dxa"/>
              <w:start w:w="160" w:type="dxa"/>
              <w:bottom w:w="120" w:type="dxa"/>
              <w:end w:w="160" w:type="dxa"/>
            </w:tcMar>
          </w:tcPr>
          <w:p>
            <w:pPr>
              <w:spacing w:after="0"/>
            </w:pPr>
            <w:r>
              <w:rPr>
                <w:rFonts w:ascii="Liberation Mono" w:hAnsi="Liberation Mono"/>
                <w:color w:val="1E293B"/>
                <w:sz w:val="16"/>
              </w:rPr>
              <w:t>{</w:t>
              <w:br/>
              <w:t xml:space="preserve">  "world": "live_pulse | narratives",</w:t>
              <w:br/>
              <w:t xml:space="preserve">  "focus": "current_signal | month_movement | target_track | risk_action | story | portfolio | dues | advance | roadmap",</w:t>
              <w:br/>
              <w:t xml:space="preserve">  "depth": "summary | detailed | executive",</w:t>
              <w:br/>
              <w:t xml:space="preserve">  "screenQuestion": "Are we okay today?",</w:t>
              <w:br/>
              <w:t xml:space="preserve">  "entity": "Group | Sobha | Siniya | DT",</w:t>
              <w:br/>
              <w:t xml:space="preserve">  "timeBasis": "current_day | MTD | YTD | Q1 | FY | CY",</w:t>
              <w:br/>
              <w:t xml:space="preserve">  "targetBasis": "MDO | Finance | blended | hidden",</w:t>
              <w:br/>
              <w:t xml:space="preserve">  "activeSection": "S01-S08 or hidden",</w:t>
              <w:br/>
              <w:t xml:space="preserve">  "selectedKpi": "OD_TODAY",</w:t>
              <w:br/>
              <w:t xml:space="preserve">  "dataDate": "Mar 2026",</w:t>
              <w:br/>
              <w:t xml:space="preserve">  "availableActions": ["show_detail", "prepare_summary"]</w:t>
              <w:br/>
              <w:t>}</w:t>
            </w:r>
          </w:p>
        </w:tc>
      </w:tr>
    </w:tbl>
    <w:p/>
    <w:p>
      <w:pPr>
        <w:pStyle w:val="ListBullet"/>
        <w:spacing w:after="40"/>
      </w:pPr>
      <w:r>
        <w:t>Quickball calls the backend only; no financial computation moves into the client.</w:t>
      </w:r>
    </w:p>
    <w:p>
      <w:pPr>
        <w:pStyle w:val="ListBullet"/>
        <w:spacing w:after="40"/>
      </w:pPr>
      <w:r>
        <w:t>Quickball offers no more than two visible follow-up actions after a response.</w:t>
      </w:r>
    </w:p>
    <w:p>
      <w:pPr>
        <w:pStyle w:val="ListBullet"/>
        <w:spacing w:after="40"/>
      </w:pPr>
      <w:r>
        <w:t>Quickball routes to depth only after user intent, not by dumping navigation choices.</w:t>
      </w:r>
    </w:p>
    <w:p>
      <w:pPr>
        <w:pStyle w:val="ListBullet"/>
        <w:spacing w:after="40"/>
      </w:pPr>
      <w:r>
        <w:t>Offline behavior remains graceful; platform navigation must remain usable without Quickball response success.</w:t>
      </w:r>
    </w:p>
    <w:p>
      <w:pPr>
        <w:pStyle w:val="Heading1"/>
        <w:keepNext/>
      </w:pPr>
      <w:r>
        <w:rPr>
          <w:rFonts w:ascii="Liberation Sans" w:hAnsi="Liberation Sans"/>
        </w:rPr>
        <w:t>9. Mapping existing SCIP architecture to final experience</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3168"/>
            <w:shd w:fill="0F1623"/>
            <w:tcMar>
              <w:top w:w="80" w:type="dxa"/>
              <w:start w:w="80" w:type="dxa"/>
              <w:bottom w:w="80" w:type="dxa"/>
              <w:end w:w="80" w:type="dxa"/>
            </w:tcMar>
            <w:vAlign w:val="center"/>
          </w:tcPr>
          <w:p>
            <w:pPr>
              <w:spacing w:after="0" w:before="0"/>
            </w:pPr>
            <w:r>
              <w:rPr>
                <w:rFonts w:ascii="Liberation Sans" w:hAnsi="Liberation Sans"/>
                <w:b/>
                <w:color w:val="F4EFE5"/>
                <w:sz w:val="17"/>
              </w:rPr>
              <w:t>New experience</w:t>
            </w:r>
          </w:p>
        </w:tc>
        <w:tc>
          <w:tcPr>
            <w:tcW w:type="dxa" w:w="3312"/>
            <w:shd w:fill="0F1623"/>
            <w:tcMar>
              <w:top w:w="80" w:type="dxa"/>
              <w:start w:w="80" w:type="dxa"/>
              <w:bottom w:w="80" w:type="dxa"/>
              <w:end w:w="80" w:type="dxa"/>
            </w:tcMar>
            <w:vAlign w:val="center"/>
          </w:tcPr>
          <w:p>
            <w:pPr>
              <w:spacing w:after="0" w:before="0"/>
            </w:pPr>
            <w:r>
              <w:rPr>
                <w:rFonts w:ascii="Liberation Sans" w:hAnsi="Liberation Sans"/>
                <w:b/>
                <w:color w:val="F4EFE5"/>
                <w:sz w:val="17"/>
              </w:rPr>
              <w:t>Existing architecture role</w:t>
            </w:r>
          </w:p>
        </w:tc>
        <w:tc>
          <w:tcPr>
            <w:tcW w:type="dxa" w:w="3600"/>
            <w:shd w:fill="0F1623"/>
            <w:tcMar>
              <w:top w:w="80" w:type="dxa"/>
              <w:start w:w="80" w:type="dxa"/>
              <w:bottom w:w="80" w:type="dxa"/>
              <w:end w:w="80" w:type="dxa"/>
            </w:tcMar>
            <w:vAlign w:val="center"/>
          </w:tcPr>
          <w:p>
            <w:pPr>
              <w:spacing w:after="0" w:before="0"/>
            </w:pPr>
            <w:r>
              <w:rPr>
                <w:rFonts w:ascii="Liberation Sans" w:hAnsi="Liberation Sans"/>
                <w:b/>
                <w:color w:val="F4EFE5"/>
                <w:sz w:val="17"/>
              </w:rPr>
              <w:t>Final treatment</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Live Pulse / Current Signal</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Pulse summary layer</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L2 focus; Summary first, evidence on request.</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Live Pulse / Month Movement</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MTD pulse and daily movement</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Primary MTD lens; may reveal Target Track/YTD as follow-up.</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Live Pulse / Target Track</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YTD achievement plus MDO/Finance basis</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Deep link/evidence lens, not L1 default card.</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Live Pulse / Risk &amp; Action</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OD, coverage, NS, collectors</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L2 focus with L4 operational evidence.</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 / Story</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S01 Strategic Narrative</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Board-level story and Present/Q&amp;A output.</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 / Portfolio</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S02 Portfolio Overview</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Portfolio position with target-basis evidence on demand.</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 / Dues</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S04 Dues Collections</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OD/dues risk explanation and evidence.</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 / Advance</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S05 Advance Collections</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Advance opportunity and rebate/NPV evidence.</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 / Roadmap</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S08 Strategic Roadmap</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Leadership action and initiative pipeline.</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Operations &amp; QCG / Team</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S06 and S07 dense operational assets</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L4 evidence and L5 action only after explicit intent.</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L5 Actions</w:t>
            </w:r>
          </w:p>
        </w:tc>
        <w:tc>
          <w:tcPr>
            <w:tcW w:type="dxa" w:w="3312"/>
            <w:tcMar>
              <w:top w:w="80" w:type="dxa"/>
              <w:start w:w="80" w:type="dxa"/>
              <w:bottom w:w="80" w:type="dxa"/>
              <w:end w:w="80" w:type="dxa"/>
            </w:tcMar>
            <w:vAlign w:val="top"/>
          </w:tcPr>
          <w:p>
            <w:pPr>
              <w:spacing w:after="0" w:before="0"/>
            </w:pPr>
            <w:r>
              <w:rPr>
                <w:rFonts w:ascii="Liberation Sans" w:hAnsi="Liberation Sans"/>
                <w:b w:val="0"/>
                <w:sz w:val="16"/>
              </w:rPr>
              <w:t>Present, Quickball, calculators, export, Q&amp;A, summaries</w:t>
            </w:r>
          </w:p>
        </w:tc>
        <w:tc>
          <w:tcPr>
            <w:tcW w:type="dxa" w:w="3600"/>
            <w:tcMar>
              <w:top w:w="80" w:type="dxa"/>
              <w:start w:w="80" w:type="dxa"/>
              <w:bottom w:w="80" w:type="dxa"/>
              <w:end w:w="80" w:type="dxa"/>
            </w:tcMar>
            <w:vAlign w:val="top"/>
          </w:tcPr>
          <w:p>
            <w:pPr>
              <w:spacing w:after="0" w:before="0"/>
            </w:pPr>
            <w:r>
              <w:rPr>
                <w:rFonts w:ascii="Liberation Sans" w:hAnsi="Liberation Sans"/>
                <w:b w:val="0"/>
                <w:sz w:val="16"/>
              </w:rPr>
              <w:t>Outputs close to insight; not normal browsing modes.</w:t>
            </w:r>
          </w:p>
        </w:tc>
      </w:tr>
    </w:tbl>
    <w:p/>
    <w:p>
      <w:pPr>
        <w:pStyle w:val="Heading1"/>
        <w:keepNext/>
      </w:pPr>
      <w:r>
        <w:rPr>
          <w:rFonts w:ascii="Liberation Sans" w:hAnsi="Liberation Sans"/>
        </w:rPr>
        <w:t>10. Canonical state and route model</w:t>
      </w:r>
    </w:p>
    <w:p>
      <w:r>
        <w:t>The renderer separates user intent from technical section rendering. Existing section components remain underneath this model.</w:t>
      </w:r>
    </w:p>
    <w:tbl>
      <w:tblPr>
        <w:tblStyle w:val="TableGrid"/>
        <w:tblW w:type="auto" w:w="0"/>
        <w:tblLook w:firstColumn="1" w:firstRow="1" w:lastColumn="0" w:lastRow="0" w:noHBand="0" w:noVBand="1" w:val="04A0"/>
      </w:tblPr>
      <w:tblGrid>
        <w:gridCol w:w="10454"/>
      </w:tblGrid>
      <w:tr>
        <w:tc>
          <w:tcPr>
            <w:tcW w:type="dxa" w:w="10454"/>
            <w:shd w:fill="F3F5F7"/>
            <w:tcMar>
              <w:top w:w="120" w:type="dxa"/>
              <w:start w:w="160" w:type="dxa"/>
              <w:bottom w:w="120" w:type="dxa"/>
              <w:end w:w="160" w:type="dxa"/>
            </w:tcMar>
          </w:tcPr>
          <w:p>
            <w:pPr>
              <w:spacing w:after="0"/>
            </w:pPr>
            <w:r>
              <w:rPr>
                <w:rFonts w:ascii="Liberation Mono" w:hAnsi="Liberation Mono"/>
                <w:color w:val="1E293B"/>
                <w:sz w:val="16"/>
              </w:rPr>
              <w:t>uiState = {</w:t>
              <w:br/>
              <w:t xml:space="preserve">  route: "arrival | live_pulse | narratives",</w:t>
              <w:br/>
              <w:t xml:space="preserve">  focus: "current_signal | month_movement | target_track | risk_action | story | portfolio | dues | advance | roadmap",</w:t>
              <w:br/>
              <w:t xml:space="preserve">  depth: "summary | detailed | executive",</w:t>
              <w:br/>
              <w:t xml:space="preserve">  drawer: null | "why" | "entity_driver" | "risk" | "action",</w:t>
              <w:br/>
              <w:t xml:space="preserve">  evidencePanel: null | "entity_split" | "collectors" | "definitions" | "formula" | "full_trend" | "target_basis",</w:t>
              <w:br/>
              <w:t xml:space="preserve">  output: null | "present" | "export" | "summary" | "board_qa" | "action_list" | "calculator" | "copy",</w:t>
              <w:br/>
              <w:t xml:space="preserve">  entity: "Group | Sobha | Siniya | DT",</w:t>
              <w:br/>
              <w:t xml:space="preserve">  targetBasis: "MDO | Finance | blended | hidden",</w:t>
              <w:br/>
              <w:t xml:space="preserve">  timeBasis: "current | MTD | YTD | Q1 | FY | CY"</w:t>
              <w:br/>
              <w:t>}</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3168"/>
            <w:shd w:fill="0F1623"/>
            <w:tcMar>
              <w:top w:w="80" w:type="dxa"/>
              <w:start w:w="80" w:type="dxa"/>
              <w:bottom w:w="80" w:type="dxa"/>
              <w:end w:w="80" w:type="dxa"/>
            </w:tcMar>
            <w:vAlign w:val="center"/>
          </w:tcPr>
          <w:p>
            <w:pPr>
              <w:spacing w:after="0" w:before="0"/>
            </w:pPr>
            <w:r>
              <w:rPr>
                <w:rFonts w:ascii="Liberation Sans" w:hAnsi="Liberation Sans"/>
                <w:b/>
                <w:color w:val="F4EFE5"/>
                <w:sz w:val="17"/>
              </w:rPr>
              <w:t>Route</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Meaning</w:t>
            </w:r>
          </w:p>
        </w:tc>
        <w:tc>
          <w:tcPr>
            <w:tcW w:type="dxa" w:w="4032"/>
            <w:shd w:fill="0F1623"/>
            <w:tcMar>
              <w:top w:w="80" w:type="dxa"/>
              <w:start w:w="80" w:type="dxa"/>
              <w:bottom w:w="80" w:type="dxa"/>
              <w:end w:w="80" w:type="dxa"/>
            </w:tcMar>
            <w:vAlign w:val="center"/>
          </w:tcPr>
          <w:p>
            <w:pPr>
              <w:spacing w:after="0" w:before="0"/>
            </w:pPr>
            <w:r>
              <w:rPr>
                <w:rFonts w:ascii="Liberation Sans" w:hAnsi="Liberation Sans"/>
                <w:b/>
                <w:color w:val="F4EFE5"/>
                <w:sz w:val="17"/>
              </w:rPr>
              <w:t>Notes</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 or /home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Arrival</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Header/sidebar/filters hidden.</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/pulse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Live Pulse home</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Three choices only: Current Signal, Month Movement, Risk &amp; Action.</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/pulse?focus=current_signal</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Current Signal</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Summary default.</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/pulse?focus=month_movement</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Month Movement / MTD</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Can expose Target Track/YTD as curiosity path.</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/pulse?focus=target_track or /pulse?lens=ytd</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Target Track/YTD deep link</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Accessible by link, chip, Quickball, or Detailed mode; not L1 default.</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/pulse?focus=risk_action</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Risk &amp; Action</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Operational evidence remains gated.</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Narratives home</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Guided rail begins at Story.</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/narratives?step=dues&amp;depth=executive</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Executive narrative focus</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Board-safe by default.</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/narratives?step=dues&amp;depth=detailed</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Detailed evidence-ready narrative focus</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Detailed rail may appear.</w:t>
            </w:r>
          </w:p>
        </w:tc>
      </w:tr>
      <w:tr>
        <w:tc>
          <w:tcPr>
            <w:tcW w:type="dxa" w:w="3168"/>
            <w:tcMar>
              <w:top w:w="80" w:type="dxa"/>
              <w:start w:w="80" w:type="dxa"/>
              <w:bottom w:w="80" w:type="dxa"/>
              <w:end w:w="80" w:type="dxa"/>
            </w:tcMar>
            <w:vAlign w:val="top"/>
          </w:tcPr>
          <w:p>
            <w:pPr>
              <w:spacing w:after="0" w:before="0"/>
            </w:pPr>
            <w:r>
              <w:rPr>
                <w:rFonts w:ascii="Liberation Sans" w:hAnsi="Liberation Sans"/>
                <w:b w:val="0"/>
                <w:sz w:val="16"/>
              </w:rPr>
              <w:t>/narratives?step=dues&amp;output=present</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Present output</w:t>
            </w:r>
          </w:p>
        </w:tc>
        <w:tc>
          <w:tcPr>
            <w:tcW w:type="dxa" w:w="4032"/>
            <w:tcMar>
              <w:top w:w="80" w:type="dxa"/>
              <w:start w:w="80" w:type="dxa"/>
              <w:bottom w:w="80" w:type="dxa"/>
              <w:end w:w="80" w:type="dxa"/>
            </w:tcMar>
            <w:vAlign w:val="top"/>
          </w:tcPr>
          <w:p>
            <w:pPr>
              <w:spacing w:after="0" w:before="0"/>
            </w:pPr>
            <w:r>
              <w:rPr>
                <w:rFonts w:ascii="Liberation Sans" w:hAnsi="Liberation Sans"/>
                <w:b w:val="0"/>
                <w:sz w:val="16"/>
              </w:rPr>
              <w:t>Chrome fades away; Q overlay optional.</w:t>
            </w:r>
          </w:p>
        </w:tc>
      </w:tr>
    </w:tbl>
    <w:p/>
    <w:p>
      <w:pPr>
        <w:pStyle w:val="Heading1"/>
        <w:keepNext/>
      </w:pPr>
      <w:r>
        <w:rPr>
          <w:rFonts w:ascii="Liberation Sans" w:hAnsi="Liberation Sans"/>
        </w:rPr>
        <w:t>11. Component contract</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2592"/>
            <w:shd w:fill="0F1623"/>
            <w:tcMar>
              <w:top w:w="80" w:type="dxa"/>
              <w:start w:w="80" w:type="dxa"/>
              <w:bottom w:w="80" w:type="dxa"/>
              <w:end w:w="80" w:type="dxa"/>
            </w:tcMar>
            <w:vAlign w:val="center"/>
          </w:tcPr>
          <w:p>
            <w:pPr>
              <w:spacing w:after="0" w:before="0"/>
            </w:pPr>
            <w:r>
              <w:rPr>
                <w:rFonts w:ascii="Liberation Sans" w:hAnsi="Liberation Sans"/>
                <w:b/>
                <w:color w:val="F4EFE5"/>
                <w:sz w:val="17"/>
              </w:rPr>
              <w:t>Component / layer</w:t>
            </w:r>
          </w:p>
        </w:tc>
        <w:tc>
          <w:tcPr>
            <w:tcW w:type="dxa" w:w="4320"/>
            <w:shd w:fill="0F1623"/>
            <w:tcMar>
              <w:top w:w="80" w:type="dxa"/>
              <w:start w:w="80" w:type="dxa"/>
              <w:bottom w:w="80" w:type="dxa"/>
              <w:end w:w="80" w:type="dxa"/>
            </w:tcMar>
            <w:vAlign w:val="center"/>
          </w:tcPr>
          <w:p>
            <w:pPr>
              <w:spacing w:after="0" w:before="0"/>
            </w:pPr>
            <w:r>
              <w:rPr>
                <w:rFonts w:ascii="Liberation Sans" w:hAnsi="Liberation Sans"/>
                <w:b/>
                <w:color w:val="F4EFE5"/>
                <w:sz w:val="17"/>
              </w:rPr>
              <w:t>Responsibility</w:t>
            </w:r>
          </w:p>
        </w:tc>
        <w:tc>
          <w:tcPr>
            <w:tcW w:type="dxa" w:w="3168"/>
            <w:shd w:fill="0F1623"/>
            <w:tcMar>
              <w:top w:w="80" w:type="dxa"/>
              <w:start w:w="80" w:type="dxa"/>
              <w:bottom w:w="80" w:type="dxa"/>
              <w:end w:w="80" w:type="dxa"/>
            </w:tcMar>
            <w:vAlign w:val="center"/>
          </w:tcPr>
          <w:p>
            <w:pPr>
              <w:spacing w:after="0" w:before="0"/>
            </w:pPr>
            <w:r>
              <w:rPr>
                <w:rFonts w:ascii="Liberation Sans" w:hAnsi="Liberation Sans"/>
                <w:b/>
                <w:color w:val="F4EFE5"/>
                <w:sz w:val="17"/>
              </w:rPr>
              <w:t>Hard rule</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AppShell</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Own global state, data fetch, health ping, route/depth/output state.</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No business logic; no first-level Ops/Board language.</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ArrivalScreen</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Render L0 two-door entry.</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No header/sidebar/filter/mode/tree/KPI/chart clutter.</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LiquidContextIsland</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Summarize current context after world selection.</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Entity, period, target basis, depth; not a heavy toolbar.</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ExperienceRouter</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Map route/focus/depth to Live Pulse or Narratives components.</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Preserve existing architecture underneath.</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WorldHome</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L1 home layout for Live Pulse and Narratives.</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Max three choices and one headline.</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FocusScreen</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Reusable L2 pattern: question, headline, KPI strip, visual, curiosity chips.</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One primary answer and one primary visual.</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ExplanationDrawer</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L3 explanation layer.</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3-5 points, max two actions, no tables.</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EvidencePanel</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L4 detail for charts, tables, definitions, collectors, formulas.</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Only after explicit evidence intent.</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ActionLayer</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L5 outputs: Present, summary, export, calculator, Q&amp;A, action list.</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Outputs close to context; no new browsing menu.</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QuickballCommand</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Context-aware capsule and panel.</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Backend only, max two answer actions.</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DepthRail</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Fluid rail after entry and expanded detailed rail at L4.</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Never permanent at Arrival.</w:t>
            </w:r>
          </w:p>
        </w:tc>
      </w:tr>
      <w:tr>
        <w:tc>
          <w:tcPr>
            <w:tcW w:type="dxa" w:w="2592"/>
            <w:tcMar>
              <w:top w:w="80" w:type="dxa"/>
              <w:start w:w="80" w:type="dxa"/>
              <w:bottom w:w="80" w:type="dxa"/>
              <w:end w:w="80" w:type="dxa"/>
            </w:tcMar>
            <w:vAlign w:val="top"/>
          </w:tcPr>
          <w:p>
            <w:pPr>
              <w:spacing w:after="0" w:before="0"/>
            </w:pPr>
            <w:r>
              <w:rPr>
                <w:rFonts w:ascii="Liberation Sans" w:hAnsi="Liberation Sans"/>
                <w:b w:val="0"/>
                <w:sz w:val="16"/>
              </w:rPr>
              <w:t>GlassSurface / SolidEvidenceCard</w:t>
            </w:r>
          </w:p>
        </w:tc>
        <w:tc>
          <w:tcPr>
            <w:tcW w:type="dxa" w:w="4320"/>
            <w:tcMar>
              <w:top w:w="80" w:type="dxa"/>
              <w:start w:w="80" w:type="dxa"/>
              <w:bottom w:w="80" w:type="dxa"/>
              <w:end w:w="80" w:type="dxa"/>
            </w:tcMar>
            <w:vAlign w:val="top"/>
          </w:tcPr>
          <w:p>
            <w:pPr>
              <w:spacing w:after="0" w:before="0"/>
            </w:pPr>
            <w:r>
              <w:rPr>
                <w:rFonts w:ascii="Liberation Sans" w:hAnsi="Liberation Sans"/>
                <w:b w:val="0"/>
                <w:sz w:val="16"/>
              </w:rPr>
              <w:t>Reusable visual primitives.</w:t>
            </w:r>
          </w:p>
        </w:tc>
        <w:tc>
          <w:tcPr>
            <w:tcW w:type="dxa" w:w="3168"/>
            <w:tcMar>
              <w:top w:w="80" w:type="dxa"/>
              <w:start w:w="80" w:type="dxa"/>
              <w:bottom w:w="80" w:type="dxa"/>
              <w:end w:w="80" w:type="dxa"/>
            </w:tcMar>
            <w:vAlign w:val="top"/>
          </w:tcPr>
          <w:p>
            <w:pPr>
              <w:spacing w:after="0" w:before="0"/>
            </w:pPr>
            <w:r>
              <w:rPr>
                <w:rFonts w:ascii="Liberation Sans" w:hAnsi="Liberation Sans"/>
                <w:b w:val="0"/>
                <w:sz w:val="16"/>
              </w:rPr>
              <w:t>Glass means movement; solid means trust.</w:t>
            </w:r>
          </w:p>
        </w:tc>
      </w:tr>
    </w:tbl>
    <w:p/>
    <w:p>
      <w:pPr>
        <w:pStyle w:val="Heading1"/>
        <w:keepNext/>
      </w:pPr>
      <w:r>
        <w:rPr>
          <w:rFonts w:ascii="Liberation Sans" w:hAnsi="Liberation Sans"/>
        </w:rPr>
        <w:t>12. Build baseline already applied</w:t>
      </w:r>
    </w:p>
    <w:p>
      <w:r>
        <w:t>The following refactor baseline should be preserved in future builds. These actions are not reopened unless a formal product decision changes the strategy.</w:t>
      </w:r>
    </w:p>
    <w:tbl>
      <w:tblPr>
        <w:tblStyle w:val="TableGrid"/>
        <w:tblW w:type="auto" w:w="0"/>
        <w:jc w:val="center"/>
        <w:tblLayout w:type="autofit"/>
        <w:tblLook w:firstColumn="1" w:firstRow="1" w:lastColumn="0" w:lastRow="0" w:noHBand="0" w:noVBand="1" w:val="04A0"/>
      </w:tblPr>
      <w:tblGrid>
        <w:gridCol w:w="5227"/>
        <w:gridCol w:w="5227"/>
      </w:tblGrid>
      <w:tr>
        <w:tc>
          <w:tcPr>
            <w:tcW w:type="dxa" w:w="2016"/>
            <w:shd w:fill="0F1623"/>
            <w:tcMar>
              <w:top w:w="80" w:type="dxa"/>
              <w:start w:w="80" w:type="dxa"/>
              <w:bottom w:w="80" w:type="dxa"/>
              <w:end w:w="80" w:type="dxa"/>
            </w:tcMar>
            <w:vAlign w:val="center"/>
          </w:tcPr>
          <w:p>
            <w:pPr>
              <w:spacing w:after="0" w:before="0"/>
            </w:pPr>
            <w:r>
              <w:rPr>
                <w:rFonts w:ascii="Liberation Sans" w:hAnsi="Liberation Sans"/>
                <w:b/>
                <w:color w:val="F4EFE5"/>
                <w:sz w:val="17"/>
              </w:rPr>
              <w:t>Area</w:t>
            </w:r>
          </w:p>
        </w:tc>
        <w:tc>
          <w:tcPr>
            <w:tcW w:type="dxa" w:w="8064"/>
            <w:shd w:fill="0F1623"/>
            <w:tcMar>
              <w:top w:w="80" w:type="dxa"/>
              <w:start w:w="80" w:type="dxa"/>
              <w:bottom w:w="80" w:type="dxa"/>
              <w:end w:w="80" w:type="dxa"/>
            </w:tcMar>
            <w:vAlign w:val="center"/>
          </w:tcPr>
          <w:p>
            <w:pPr>
              <w:spacing w:after="0" w:before="0"/>
            </w:pPr>
            <w:r>
              <w:rPr>
                <w:rFonts w:ascii="Liberation Sans" w:hAnsi="Liberation Sans"/>
                <w:b/>
                <w:color w:val="F4EFE5"/>
                <w:sz w:val="17"/>
              </w:rPr>
              <w:t>Applied baseline to preserve</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Landing</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Two-door landing with Live Pulse and Narratives; header/sidebar/filters hidden at L0.</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Routing</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/home, /pulse, and /narratives path behavior plus returning-user last-view memory.</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Live Pulse</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L1 reduced to Current Signal, Month Movement, Risk &amp; Action; Target Track/YTD moved behind follow-up depth.</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Narratives</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Story, Portfolio, Dues, Advance, Roadmap converted into a quiet guided rail.</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Depth language</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Prominent Ops/Board replaced with Summary, Detailed, Executive, and contextual output actions.</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Present</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Present treated as output rather than a normal browsing mode.</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Quickball</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Loud circular QB replaced with bottom liquid command capsule and contextual prompts.</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Evidence gates</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Explanation drawers and evidence panels added; dense tables/definitions stay behind requested depth.</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Visual system</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Sobha Liquid Slate tokens and reusable glass/solid surface classes added.</w:t>
            </w:r>
          </w:p>
        </w:tc>
      </w:tr>
      <w:tr>
        <w:tc>
          <w:tcPr>
            <w:tcW w:type="dxa" w:w="2016"/>
            <w:tcMar>
              <w:top w:w="80" w:type="dxa"/>
              <w:start w:w="80" w:type="dxa"/>
              <w:bottom w:w="80" w:type="dxa"/>
              <w:end w:w="80" w:type="dxa"/>
            </w:tcMar>
            <w:vAlign w:val="top"/>
          </w:tcPr>
          <w:p>
            <w:pPr>
              <w:spacing w:after="0" w:before="0"/>
            </w:pPr>
            <w:r>
              <w:rPr>
                <w:rFonts w:ascii="Liberation Sans" w:hAnsi="Liberation Sans"/>
                <w:b w:val="0"/>
                <w:sz w:val="16"/>
              </w:rPr>
              <w:t>Validation</w:t>
            </w:r>
          </w:p>
        </w:tc>
        <w:tc>
          <w:tcPr>
            <w:tcW w:type="dxa" w:w="8064"/>
            <w:tcMar>
              <w:top w:w="80" w:type="dxa"/>
              <w:start w:w="80" w:type="dxa"/>
              <w:bottom w:w="80" w:type="dxa"/>
              <w:end w:w="80" w:type="dxa"/>
            </w:tcMar>
            <w:vAlign w:val="top"/>
          </w:tcPr>
          <w:p>
            <w:pPr>
              <w:spacing w:after="0" w:before="0"/>
            </w:pPr>
            <w:r>
              <w:rPr>
                <w:rFonts w:ascii="Liberation Sans" w:hAnsi="Liberation Sans"/>
                <w:b w:val="0"/>
                <w:sz w:val="16"/>
              </w:rPr>
              <w:t>JSX transpile validation passed in generated package; full Vite build remains a local deployment gate.</w:t>
            </w:r>
          </w:p>
        </w:tc>
      </w:tr>
    </w:tbl>
    <w:p/>
    <w:p>
      <w:pPr>
        <w:pStyle w:val="Heading1"/>
        <w:keepNext/>
      </w:pPr>
      <w:r>
        <w:rPr>
          <w:rFonts w:ascii="Liberation Sans" w:hAnsi="Liberation Sans"/>
        </w:rPr>
        <w:t>13. Execution backlog</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792"/>
            <w:shd w:fill="0F1623"/>
            <w:tcMar>
              <w:top w:w="80" w:type="dxa"/>
              <w:start w:w="80" w:type="dxa"/>
              <w:bottom w:w="80" w:type="dxa"/>
              <w:end w:w="80" w:type="dxa"/>
            </w:tcMar>
            <w:vAlign w:val="center"/>
          </w:tcPr>
          <w:p>
            <w:pPr>
              <w:spacing w:after="0" w:before="0"/>
            </w:pPr>
            <w:r>
              <w:rPr>
                <w:rFonts w:ascii="Liberation Sans" w:hAnsi="Liberation Sans"/>
                <w:b/>
                <w:color w:val="F4EFE5"/>
                <w:sz w:val="17"/>
              </w:rPr>
              <w:t>Priority</w:t>
            </w:r>
          </w:p>
        </w:tc>
        <w:tc>
          <w:tcPr>
            <w:tcW w:type="dxa" w:w="2880"/>
            <w:shd w:fill="0F1623"/>
            <w:tcMar>
              <w:top w:w="80" w:type="dxa"/>
              <w:start w:w="80" w:type="dxa"/>
              <w:bottom w:w="80" w:type="dxa"/>
              <w:end w:w="80" w:type="dxa"/>
            </w:tcMar>
            <w:vAlign w:val="center"/>
          </w:tcPr>
          <w:p>
            <w:pPr>
              <w:spacing w:after="0" w:before="0"/>
            </w:pPr>
            <w:r>
              <w:rPr>
                <w:rFonts w:ascii="Liberation Sans" w:hAnsi="Liberation Sans"/>
                <w:b/>
                <w:color w:val="F4EFE5"/>
                <w:sz w:val="17"/>
              </w:rPr>
              <w:t>Build item</w:t>
            </w:r>
          </w:p>
        </w:tc>
        <w:tc>
          <w:tcPr>
            <w:tcW w:type="dxa" w:w="3024"/>
            <w:shd w:fill="0F1623"/>
            <w:tcMar>
              <w:top w:w="80" w:type="dxa"/>
              <w:start w:w="80" w:type="dxa"/>
              <w:bottom w:w="80" w:type="dxa"/>
              <w:end w:w="80" w:type="dxa"/>
            </w:tcMar>
            <w:vAlign w:val="center"/>
          </w:tcPr>
          <w:p>
            <w:pPr>
              <w:spacing w:after="0" w:before="0"/>
            </w:pPr>
            <w:r>
              <w:rPr>
                <w:rFonts w:ascii="Liberation Sans" w:hAnsi="Liberation Sans"/>
                <w:b/>
                <w:color w:val="F4EFE5"/>
                <w:sz w:val="17"/>
              </w:rPr>
              <w:t>Why it matters</w:t>
            </w:r>
          </w:p>
        </w:tc>
        <w:tc>
          <w:tcPr>
            <w:tcW w:type="dxa" w:w="3384"/>
            <w:shd w:fill="0F1623"/>
            <w:tcMar>
              <w:top w:w="80" w:type="dxa"/>
              <w:start w:w="80" w:type="dxa"/>
              <w:bottom w:w="80" w:type="dxa"/>
              <w:end w:w="80" w:type="dxa"/>
            </w:tcMar>
            <w:vAlign w:val="center"/>
          </w:tcPr>
          <w:p>
            <w:pPr>
              <w:spacing w:after="0" w:before="0"/>
            </w:pPr>
            <w:r>
              <w:rPr>
                <w:rFonts w:ascii="Liberation Sans" w:hAnsi="Liberation Sans"/>
                <w:b/>
                <w:color w:val="F4EFE5"/>
                <w:sz w:val="17"/>
              </w:rPr>
              <w:t>Definition of done</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P0</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Deploy final App.jsx to GitHub and run full Vite build.</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Confirms repo compatibility beyond JSX transpile.</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npm install, npm run build, npm run dev pass locally; deployed URL loads.</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P0</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Smoke test /home, /pulse, /narratives on deployed URL.</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Validates new path model in hosting environment.</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Arrival, Live Pulse, Narratives, return navigation, and route restore work.</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P1</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Connect live KPI cards to final computed summary fields.</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Moves strategy from shell to operational truth.</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Current Signal, Month Movement, Risk &amp; Action use computed summary values with graceful fallback.</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P1</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Pass selected KPI and screen context into Quickball payload.</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Makes Quickball truly screen-aware.</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Payload includes world, focus, depth, entity, time basis, target basis, screen question, selected KPI.</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P1</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Build L4 evidence templates for entity split, target basis, collector detail, formula/source.</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Keeps detailed modules consistent and gated.</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Each template opens only after explicit user action and uses solid evidence surfaces.</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P2</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Add export and one-pager output flows.</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Completes L5 action layer.</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Narratives can generate board one-pager; Live Pulse can export pulse/risk summary.</w:t>
            </w:r>
          </w:p>
        </w:tc>
      </w:tr>
      <w:tr>
        <w:tc>
          <w:tcPr>
            <w:tcW w:type="dxa" w:w="792"/>
            <w:tcMar>
              <w:top w:w="80" w:type="dxa"/>
              <w:start w:w="80" w:type="dxa"/>
              <w:bottom w:w="80" w:type="dxa"/>
              <w:end w:w="80" w:type="dxa"/>
            </w:tcMar>
            <w:vAlign w:val="top"/>
          </w:tcPr>
          <w:p>
            <w:pPr>
              <w:spacing w:after="0" w:before="0"/>
            </w:pPr>
            <w:r>
              <w:rPr>
                <w:rFonts w:ascii="Liberation Sans" w:hAnsi="Liberation Sans"/>
                <w:b w:val="0"/>
                <w:sz w:val="16"/>
              </w:rPr>
              <w:t>P2</w:t>
            </w:r>
          </w:p>
        </w:tc>
        <w:tc>
          <w:tcPr>
            <w:tcW w:type="dxa" w:w="2880"/>
            <w:tcMar>
              <w:top w:w="80" w:type="dxa"/>
              <w:start w:w="80" w:type="dxa"/>
              <w:bottom w:w="80" w:type="dxa"/>
              <w:end w:w="80" w:type="dxa"/>
            </w:tcMar>
            <w:vAlign w:val="top"/>
          </w:tcPr>
          <w:p>
            <w:pPr>
              <w:spacing w:after="0" w:before="0"/>
            </w:pPr>
            <w:r>
              <w:rPr>
                <w:rFonts w:ascii="Liberation Sans" w:hAnsi="Liberation Sans"/>
                <w:b w:val="0"/>
                <w:sz w:val="16"/>
              </w:rPr>
              <w:t>Instrument usage by world, focus, curiosity chip, depth, and output.</w:t>
            </w:r>
          </w:p>
        </w:tc>
        <w:tc>
          <w:tcPr>
            <w:tcW w:type="dxa" w:w="3024"/>
            <w:tcMar>
              <w:top w:w="80" w:type="dxa"/>
              <w:start w:w="80" w:type="dxa"/>
              <w:bottom w:w="80" w:type="dxa"/>
              <w:end w:w="80" w:type="dxa"/>
            </w:tcMar>
            <w:vAlign w:val="top"/>
          </w:tcPr>
          <w:p>
            <w:pPr>
              <w:spacing w:after="0" w:before="0"/>
            </w:pPr>
            <w:r>
              <w:rPr>
                <w:rFonts w:ascii="Liberation Sans" w:hAnsi="Liberation Sans"/>
                <w:b w:val="0"/>
                <w:sz w:val="16"/>
              </w:rPr>
              <w:t>Tests whether YTD should ever return as first-class L1 choice.</w:t>
            </w:r>
          </w:p>
        </w:tc>
        <w:tc>
          <w:tcPr>
            <w:tcW w:type="dxa" w:w="3384"/>
            <w:tcMar>
              <w:top w:w="80" w:type="dxa"/>
              <w:start w:w="80" w:type="dxa"/>
              <w:bottom w:w="80" w:type="dxa"/>
              <w:end w:w="80" w:type="dxa"/>
            </w:tcMar>
            <w:vAlign w:val="top"/>
          </w:tcPr>
          <w:p>
            <w:pPr>
              <w:spacing w:after="0" w:before="0"/>
            </w:pPr>
            <w:r>
              <w:rPr>
                <w:rFonts w:ascii="Liberation Sans" w:hAnsi="Liberation Sans"/>
                <w:b w:val="0"/>
                <w:sz w:val="16"/>
              </w:rPr>
              <w:t>Usage data is captured without adding UI clutter.</w:t>
            </w:r>
          </w:p>
        </w:tc>
      </w:tr>
    </w:tbl>
    <w:p/>
    <w:p>
      <w:pPr>
        <w:pStyle w:val="Heading1"/>
        <w:keepNext/>
      </w:pPr>
      <w:r>
        <w:rPr>
          <w:rFonts w:ascii="Liberation Sans" w:hAnsi="Liberation Sans"/>
        </w:rPr>
        <w:t>14. Definition of done</w:t>
      </w:r>
    </w:p>
    <w:tbl>
      <w:tblPr>
        <w:tblStyle w:val="TableGrid"/>
        <w:tblW w:type="auto" w:w="0"/>
        <w:jc w:val="center"/>
        <w:tblLayout w:type="autofit"/>
        <w:tblLook w:firstColumn="1" w:firstRow="1" w:lastColumn="0" w:lastRow="0" w:noHBand="0" w:noVBand="1" w:val="04A0"/>
      </w:tblPr>
      <w:tblGrid>
        <w:gridCol w:w="5227"/>
        <w:gridCol w:w="5227"/>
      </w:tblGrid>
      <w:tr>
        <w:tc>
          <w:tcPr>
            <w:tcW w:type="dxa" w:w="1800"/>
            <w:shd w:fill="0F1623"/>
            <w:tcMar>
              <w:top w:w="80" w:type="dxa"/>
              <w:start w:w="80" w:type="dxa"/>
              <w:bottom w:w="80" w:type="dxa"/>
              <w:end w:w="80" w:type="dxa"/>
            </w:tcMar>
            <w:vAlign w:val="center"/>
          </w:tcPr>
          <w:p>
            <w:pPr>
              <w:spacing w:after="0" w:before="0"/>
            </w:pPr>
            <w:r>
              <w:rPr>
                <w:rFonts w:ascii="Liberation Sans" w:hAnsi="Liberation Sans"/>
                <w:b/>
                <w:color w:val="F4EFE5"/>
                <w:sz w:val="17"/>
              </w:rPr>
              <w:t>Area</w:t>
            </w:r>
          </w:p>
        </w:tc>
        <w:tc>
          <w:tcPr>
            <w:tcW w:type="dxa" w:w="8280"/>
            <w:shd w:fill="0F1623"/>
            <w:tcMar>
              <w:top w:w="80" w:type="dxa"/>
              <w:start w:w="80" w:type="dxa"/>
              <w:bottom w:w="80" w:type="dxa"/>
              <w:end w:w="80" w:type="dxa"/>
            </w:tcMar>
            <w:vAlign w:val="center"/>
          </w:tcPr>
          <w:p>
            <w:pPr>
              <w:spacing w:after="0" w:before="0"/>
            </w:pPr>
            <w:r>
              <w:rPr>
                <w:rFonts w:ascii="Liberation Sans" w:hAnsi="Liberation Sans"/>
                <w:b/>
                <w:color w:val="F4EFE5"/>
                <w:sz w:val="17"/>
              </w:rPr>
              <w:t>Done means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Arrival</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Only Live Pulse and Narratives are primary choices; Quickball is quiet; no sidebar, filters, mode toggle, chart clutter, KPI grid, or section IDs.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Live Pulse</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Current Signal, Month Movement, and Risk &amp; Action are the only L1 choices. MTD/YTD are accessible as time/depth lenses, not homepage clutter.</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Narratives</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Story -&gt; Portfolio -&gt; Dues -&gt; Advance -&gt; Roadmap feels like a guided executive journey; board users do not see raw operational clutter.</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Depth</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Every focus screen has one primary question, one answer, one primary visual, two or three next curiosities, and optional deeper evidence.</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Evidence</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L4 evidence appears only after explicit user intent; detailed rail may appear only here or in Detailed mode.</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Quickball</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Command capsule is contextual, mode-aware, backend-driven, and never offers more than two answer actions.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Liquid Glass</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Glass appears on controls, rails, context, transitions, and command surfaces; KPIs, charts, formulas, and evidence remain clear and solid.</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Accessibility</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Keyboard focus, aria-current, aria-pressed, reduced motion, contrast, readable type, and touch target rules are satisfied.</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Performance</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Blur is used sparingly; no expensive glass over large scrolling data regions.</w:t>
            </w:r>
          </w:p>
        </w:tc>
      </w:tr>
      <w:tr>
        <w:tc>
          <w:tcPr>
            <w:tcW w:type="dxa" w:w="1800"/>
            <w:tcMar>
              <w:top w:w="80" w:type="dxa"/>
              <w:start w:w="80" w:type="dxa"/>
              <w:bottom w:w="80" w:type="dxa"/>
              <w:end w:w="80" w:type="dxa"/>
            </w:tcMar>
            <w:vAlign w:val="top"/>
          </w:tcPr>
          <w:p>
            <w:pPr>
              <w:spacing w:after="0" w:before="0"/>
            </w:pPr>
            <w:r>
              <w:rPr>
                <w:rFonts w:ascii="Liberation Sans" w:hAnsi="Liberation Sans"/>
                <w:b w:val="0"/>
                <w:sz w:val="16"/>
              </w:rPr>
              <w:t>Architecture</w:t>
            </w:r>
          </w:p>
        </w:tc>
        <w:tc>
          <w:tcPr>
            <w:tcW w:type="dxa" w:w="8280"/>
            <w:tcMar>
              <w:top w:w="80" w:type="dxa"/>
              <w:start w:w="80" w:type="dxa"/>
              <w:bottom w:w="80" w:type="dxa"/>
              <w:end w:w="80" w:type="dxa"/>
            </w:tcMar>
            <w:vAlign w:val="top"/>
          </w:tcPr>
          <w:p>
            <w:pPr>
              <w:spacing w:after="0" w:before="0"/>
            </w:pPr>
            <w:r>
              <w:rPr>
                <w:rFonts w:ascii="Liberation Sans" w:hAnsi="Liberation Sans"/>
                <w:b w:val="0"/>
                <w:sz w:val="16"/>
              </w:rPr>
              <w:t>Existing backend computation, data governance, Quickball API, break-glass/offline behavior, and section assets remain intact.</w:t>
            </w:r>
          </w:p>
        </w:tc>
      </w:tr>
    </w:tbl>
    <w:p/>
    <w:p>
      <w:pPr>
        <w:pStyle w:val="Heading1"/>
        <w:keepNext/>
      </w:pPr>
      <w:r>
        <w:rPr>
          <w:rFonts w:ascii="Liberation Sans" w:hAnsi="Liberation Sans"/>
        </w:rPr>
        <w:t>15. Future build governance: do not re-litigate list</w:t>
      </w:r>
    </w:p>
    <w:p>
      <w:pPr>
        <w:pStyle w:val="ListBullet"/>
        <w:spacing w:after="40"/>
      </w:pPr>
      <w:r>
        <w:t>Do not add a third Arrival door without executive product approval.</w:t>
      </w:r>
    </w:p>
    <w:p>
      <w:pPr>
        <w:pStyle w:val="ListBullet"/>
        <w:spacing w:after="40"/>
      </w:pPr>
      <w:r>
        <w:t>Do not make Target Track/YTD a default Live Pulse L1 card unless instrumentation proves daily executive demand.</w:t>
      </w:r>
    </w:p>
    <w:p>
      <w:pPr>
        <w:pStyle w:val="ListBullet"/>
        <w:spacing w:after="40"/>
      </w:pPr>
      <w:r>
        <w:t>Do not expose Ops/Board as first-level UI language.</w:t>
      </w:r>
    </w:p>
    <w:p>
      <w:pPr>
        <w:pStyle w:val="ListBullet"/>
        <w:spacing w:after="40"/>
      </w:pPr>
      <w:r>
        <w:t>Do not treat Present as a browsing mode.</w:t>
      </w:r>
    </w:p>
    <w:p>
      <w:pPr>
        <w:pStyle w:val="ListBullet"/>
        <w:spacing w:after="40"/>
      </w:pPr>
      <w:r>
        <w:t>Do not put dense financial data, formulas, audit data, or collector tables behind heavy blur.</w:t>
      </w:r>
    </w:p>
    <w:p>
      <w:pPr>
        <w:pStyle w:val="ListBullet"/>
        <w:spacing w:after="40"/>
      </w:pPr>
      <w:r>
        <w:t>Do not show the full section tree before L4 or Detailed intent.</w:t>
      </w:r>
    </w:p>
    <w:p>
      <w:pPr>
        <w:pStyle w:val="ListBullet"/>
        <w:spacing w:after="40"/>
      </w:pPr>
      <w:r>
        <w:t>Do not use Quickball as a workaround for unclear navigation.</w:t>
      </w:r>
    </w:p>
    <w:p>
      <w:pPr>
        <w:pStyle w:val="ListBullet"/>
        <w:spacing w:after="40"/>
      </w:pPr>
      <w:r>
        <w:t>Do not allow L2 screens to exceed one primary question, one primary visual, and three curiosity paths.</w:t>
      </w:r>
    </w:p>
    <w:p>
      <w:pPr>
        <w:pStyle w:val="ListBullet"/>
        <w:spacing w:after="40"/>
      </w:pPr>
      <w:r>
        <w:t>Do not introduce multiple new mental models on the same screen.</w:t>
      </w:r>
    </w:p>
    <w:p>
      <w:pPr>
        <w:pStyle w:val="Heading1"/>
        <w:keepNext/>
      </w:pPr>
      <w:r>
        <w:rPr>
          <w:rFonts w:ascii="Liberation Sans" w:hAnsi="Liberation Sans"/>
        </w:rPr>
        <w:t>16. Final approved headline</w:t>
      </w:r>
    </w:p>
    <w:tbl>
      <w:tblPr>
        <w:tblStyle w:val="TableGrid"/>
        <w:tblW w:type="auto" w:w="0"/>
        <w:tblLook w:firstColumn="1" w:firstRow="1" w:lastColumn="0" w:lastRow="0" w:noHBand="0" w:noVBand="1" w:val="04A0"/>
      </w:tblPr>
      <w:tblGrid>
        <w:gridCol w:w="10454"/>
      </w:tblGrid>
      <w:tr>
        <w:tc>
          <w:tcPr>
            <w:tcW w:type="dxa" w:w="10454"/>
            <w:shd w:fill="FFF7E5"/>
            <w:tcMar>
              <w:top w:w="140" w:type="dxa"/>
              <w:start w:w="180" w:type="dxa"/>
              <w:bottom w:w="140" w:type="dxa"/>
              <w:end w:w="180" w:type="dxa"/>
            </w:tcMar>
          </w:tcPr>
          <w:p>
            <w:r>
              <w:rPr>
                <w:rFonts w:ascii="Liberation Sans" w:hAnsi="Liberation Sans"/>
                <w:b/>
                <w:color w:val="080D14"/>
                <w:sz w:val="20"/>
              </w:rPr>
              <w:t>Final approved headline</w:t>
            </w:r>
            <w:r>
              <w:br/>
            </w:r>
            <w:r>
              <w:rPr>
                <w:rFonts w:ascii="Liberation Sans" w:hAnsi="Liberation Sans"/>
                <w:color w:val="19232F"/>
                <w:sz w:val="18"/>
              </w:rPr>
              <w:t>SCIP should feel less like operating a dashboard and more like following an intelligent briefing that can go as deep as the user asks.</w:t>
            </w:r>
          </w:p>
        </w:tc>
      </w:tr>
    </w:tbl>
    <w:p/>
    <w:tbl>
      <w:tblPr>
        <w:tblStyle w:val="TableGrid"/>
        <w:tblW w:type="auto" w:w="0"/>
        <w:tblLook w:firstColumn="1" w:firstRow="1" w:lastColumn="0" w:lastRow="0" w:noHBand="0" w:noVBand="1" w:val="04A0"/>
      </w:tblPr>
      <w:tblGrid>
        <w:gridCol w:w="10454"/>
      </w:tblGrid>
      <w:tr>
        <w:tc>
          <w:tcPr>
            <w:tcW w:type="dxa" w:w="10454"/>
            <w:shd w:fill="EAF6EF"/>
            <w:tcMar>
              <w:top w:w="140" w:type="dxa"/>
              <w:start w:w="180" w:type="dxa"/>
              <w:bottom w:w="140" w:type="dxa"/>
              <w:end w:w="180" w:type="dxa"/>
            </w:tcMar>
          </w:tcPr>
          <w:p>
            <w:r>
              <w:rPr>
                <w:rFonts w:ascii="Liberation Sans" w:hAnsi="Liberation Sans"/>
                <w:b/>
                <w:color w:val="080D14"/>
                <w:sz w:val="20"/>
              </w:rPr>
              <w:t>Final product feel</w:t>
            </w:r>
            <w:r>
              <w:br/>
            </w:r>
            <w:r>
              <w:rPr>
                <w:rFonts w:ascii="Liberation Sans" w:hAnsi="Liberation Sans"/>
                <w:color w:val="19232F"/>
                <w:sz w:val="18"/>
              </w:rPr>
              <w:t>SCIP should feel like an intelligent boardroom instrument: calm on arrival, fluid in navigation, precise in evidence, and powerful only when the user asks for depth.</w:t>
            </w:r>
          </w:p>
        </w:tc>
      </w:tr>
    </w:tbl>
    <w:p/>
    <w:sectPr w:rsidR="00FC693F" w:rsidRPr="0006063C" w:rsidSect="00034616">
      <w:headerReference w:type="default" r:id="rId9"/>
      <w:footerReference w:type="default" r:id="rId10"/>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2"/>
        <w:sz w:val="16"/>
      </w:rPr>
      <w:t>Final execution strategy | Supersedes all attached Liquid Glass strategy versions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2"/>
        <w:sz w:val="16"/>
      </w:rPr>
      <w:t>SCIP Liquid Glass UI Strategy - Final Unified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923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0F1623"/>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8324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2832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80D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