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76EC1A6" w14:textId="774CEDC6" w:rsidR="003E07BD" w:rsidRPr="0056745E" w:rsidRDefault="003E07BD" w:rsidP="003E07BD">
      <w:pPr>
        <w:pStyle w:val="Heading1"/>
        <w:rPr>
          <w:rFonts w:ascii="Times New Roman" w:hAnsi="Times New Roman" w:cs="Times New Roman"/>
          <w:color w:val="000000" w:themeColor="text1"/>
          <w:lang w:val="en-US"/>
        </w:rPr>
      </w:pPr>
      <w:r>
        <w:rPr>
          <w:lang w:val="en-US"/>
        </w:rPr>
        <w:t xml:space="preserve">          </w:t>
      </w:r>
      <w:r w:rsidRPr="0056745E">
        <w:rPr>
          <w:rFonts w:ascii="Times New Roman" w:hAnsi="Times New Roman" w:cs="Times New Roman"/>
          <w:color w:val="000000" w:themeColor="text1"/>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HOSPITAL PERFORMANCE DASHBOARD</w:t>
      </w:r>
    </w:p>
    <w:p w14:paraId="228FF16E" w14:textId="77777777" w:rsidR="00D9229D" w:rsidRDefault="003E07BD" w:rsidP="00D9229D">
      <w:pPr>
        <w:rPr>
          <w:rFonts w:ascii="Times New Roman" w:hAnsi="Times New Roman" w:cs="Times New Roman"/>
          <w:color w:val="C45911" w:themeColor="accent2" w:themeShade="BF"/>
          <w:sz w:val="44"/>
          <w:szCs w:val="44"/>
          <w:u w:val="single"/>
          <w:lang w:val="en-US"/>
        </w:rPr>
      </w:pPr>
      <w:r w:rsidRPr="006A5332">
        <w:rPr>
          <w:rFonts w:ascii="Times New Roman" w:hAnsi="Times New Roman" w:cs="Times New Roman"/>
          <w:color w:val="C45911" w:themeColor="accent2" w:themeShade="BF"/>
          <w:sz w:val="44"/>
          <w:szCs w:val="44"/>
          <w:u w:val="single"/>
          <w:lang w:val="en-US"/>
        </w:rPr>
        <w:t>Summary</w:t>
      </w:r>
    </w:p>
    <w:p w14:paraId="58A2C5B2" w14:textId="77777777" w:rsidR="00D9229D" w:rsidRDefault="00FF4199" w:rsidP="00D9229D">
      <w:pPr>
        <w:rPr>
          <w:color w:val="000000" w:themeColor="text1"/>
          <w:sz w:val="24"/>
          <w:szCs w:val="24"/>
        </w:rPr>
      </w:pPr>
      <w:r w:rsidRPr="006A5332">
        <w:rPr>
          <w:rFonts w:ascii="Times New Roman" w:hAnsi="Times New Roman" w:cs="Times New Roman"/>
          <w:color w:val="000000" w:themeColor="text1"/>
          <w:sz w:val="24"/>
          <w:szCs w:val="24"/>
        </w:rPr>
        <w:t>This hospital performance dashboard provides a comprehensive overview of patient demographics, departmental efficiency, treatment costs, and regional distribution. It captures key metrics such as total patients (1,751), inpatients (1,679), total treatment cost (₹287.6K), and death count (86), offering insights into overall hospital operations. The highest patient volume is seen in the Physical Medicine and Surgery departments, while most patients belong to the 6–20 and 41–60 age groups. Peak hospital activity occurs on Thursdays and Fridays, and nearly 50% of inpatients are from British Columbia. This dashboard enables data-driven decisions through detailed analysis of department-level performance, patient trends, and resource utilization</w:t>
      </w:r>
      <w:r w:rsidRPr="006A5332">
        <w:rPr>
          <w:color w:val="000000" w:themeColor="text1"/>
          <w:sz w:val="24"/>
          <w:szCs w:val="24"/>
        </w:rPr>
        <w:t>.</w:t>
      </w:r>
    </w:p>
    <w:p w14:paraId="0BBC1180" w14:textId="036BC64A" w:rsidR="00FF4199" w:rsidRPr="00D9229D" w:rsidRDefault="00FF4199" w:rsidP="00D9229D">
      <w:pPr>
        <w:rPr>
          <w:rFonts w:ascii="Times New Roman" w:hAnsi="Times New Roman" w:cs="Times New Roman"/>
          <w:color w:val="C45911" w:themeColor="accent2" w:themeShade="BF"/>
          <w:sz w:val="44"/>
          <w:szCs w:val="44"/>
          <w:u w:val="single"/>
          <w:lang w:val="en-US"/>
        </w:rPr>
      </w:pPr>
      <w:r w:rsidRPr="00FF4199">
        <w:rPr>
          <w:rFonts w:asciiTheme="majorHAnsi" w:eastAsiaTheme="majorEastAsia" w:hAnsiTheme="majorHAnsi" w:cstheme="majorBidi"/>
          <w:b/>
          <w:bCs/>
          <w:color w:val="C45911" w:themeColor="accent2" w:themeShade="BF"/>
          <w:sz w:val="40"/>
          <w:szCs w:val="40"/>
          <w:u w:val="single"/>
        </w:rPr>
        <w:t>Hospital Overview</w:t>
      </w:r>
      <w:r w:rsidRPr="00FF4199">
        <w:rPr>
          <w:rFonts w:asciiTheme="majorHAnsi" w:eastAsiaTheme="majorEastAsia" w:hAnsiTheme="majorHAnsi" w:cstheme="majorBidi"/>
          <w:color w:val="C45911" w:themeColor="accent2" w:themeShade="BF"/>
          <w:sz w:val="40"/>
          <w:szCs w:val="40"/>
          <w:u w:val="single"/>
        </w:rPr>
        <w:t>:</w:t>
      </w:r>
    </w:p>
    <w:p w14:paraId="053DE8E8" w14:textId="33A54D99" w:rsidR="006A5332" w:rsidRPr="0056745E" w:rsidRDefault="0056745E" w:rsidP="006A5332">
      <w:pPr>
        <w:rPr>
          <w:sz w:val="36"/>
          <w:szCs w:val="36"/>
          <w:u w:val="single"/>
        </w:rPr>
      </w:pPr>
      <w:r>
        <w:rPr>
          <w:sz w:val="36"/>
          <w:szCs w:val="36"/>
        </w:rPr>
        <w:t xml:space="preserve"> </w:t>
      </w:r>
      <w:r w:rsidR="006A5332" w:rsidRPr="006A5332">
        <w:rPr>
          <w:sz w:val="36"/>
          <w:szCs w:val="36"/>
        </w:rPr>
        <w:t>1.</w:t>
      </w:r>
      <w:r w:rsidR="006A5332" w:rsidRPr="0056745E">
        <w:rPr>
          <w:rFonts w:ascii="Times New Roman" w:hAnsi="Times New Roman" w:cs="Times New Roman"/>
          <w:sz w:val="36"/>
          <w:szCs w:val="36"/>
          <w:u w:val="single"/>
        </w:rPr>
        <w:t>KPI (</w:t>
      </w:r>
      <w:proofErr w:type="gramStart"/>
      <w:r w:rsidR="006A5332" w:rsidRPr="0056745E">
        <w:rPr>
          <w:rFonts w:ascii="Times New Roman" w:hAnsi="Times New Roman" w:cs="Times New Roman"/>
          <w:sz w:val="36"/>
          <w:szCs w:val="36"/>
          <w:u w:val="single"/>
        </w:rPr>
        <w:t>Key  Performance</w:t>
      </w:r>
      <w:proofErr w:type="gramEnd"/>
      <w:r w:rsidR="006A5332" w:rsidRPr="0056745E">
        <w:rPr>
          <w:rFonts w:ascii="Times New Roman" w:hAnsi="Times New Roman" w:cs="Times New Roman"/>
          <w:sz w:val="36"/>
          <w:szCs w:val="36"/>
          <w:u w:val="single"/>
        </w:rPr>
        <w:t xml:space="preserve"> Indicators)</w:t>
      </w:r>
    </w:p>
    <w:p w14:paraId="45E36124" w14:textId="2B8F99C0" w:rsidR="00FF4199" w:rsidRDefault="00FF4199" w:rsidP="00FF4199">
      <w:r>
        <w:t xml:space="preserve">          </w:t>
      </w:r>
      <w:r>
        <w:rPr>
          <w:noProof/>
        </w:rPr>
        <w:drawing>
          <wp:inline distT="0" distB="0" distL="0" distR="0" wp14:anchorId="3F0A1678" wp14:editId="3B5F454E">
            <wp:extent cx="5889403" cy="710565"/>
            <wp:effectExtent l="0" t="0" r="0" b="0"/>
            <wp:docPr id="1537408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408400" name="Picture 1537408400"/>
                    <pic:cNvPicPr/>
                  </pic:nvPicPr>
                  <pic:blipFill>
                    <a:blip r:embed="rId5">
                      <a:extLst>
                        <a:ext uri="{28A0092B-C50C-407E-A947-70E740481C1C}">
                          <a14:useLocalDpi xmlns:a14="http://schemas.microsoft.com/office/drawing/2010/main" val="0"/>
                        </a:ext>
                      </a:extLst>
                    </a:blip>
                    <a:stretch>
                      <a:fillRect/>
                    </a:stretch>
                  </pic:blipFill>
                  <pic:spPr>
                    <a:xfrm>
                      <a:off x="0" y="0"/>
                      <a:ext cx="5902691" cy="712168"/>
                    </a:xfrm>
                    <a:prstGeom prst="rect">
                      <a:avLst/>
                    </a:prstGeom>
                  </pic:spPr>
                </pic:pic>
              </a:graphicData>
            </a:graphic>
          </wp:inline>
        </w:drawing>
      </w:r>
    </w:p>
    <w:p w14:paraId="570E7D89" w14:textId="416C1869" w:rsidR="00A13F19" w:rsidRPr="0056745E" w:rsidRDefault="00A13F19" w:rsidP="0056745E">
      <w:pPr>
        <w:spacing w:line="276" w:lineRule="auto"/>
        <w:rPr>
          <w:rFonts w:ascii="Times New Roman" w:hAnsi="Times New Roman" w:cs="Times New Roman"/>
          <w:b/>
          <w:bCs/>
          <w:sz w:val="28"/>
          <w:szCs w:val="28"/>
        </w:rPr>
      </w:pPr>
      <w:r w:rsidRPr="006A5332">
        <w:rPr>
          <w:rFonts w:ascii="Times New Roman" w:hAnsi="Times New Roman" w:cs="Times New Roman"/>
          <w:sz w:val="28"/>
          <w:szCs w:val="28"/>
        </w:rPr>
        <w:t xml:space="preserve">   </w:t>
      </w:r>
      <w:r w:rsidRPr="0056745E">
        <w:rPr>
          <w:rFonts w:ascii="Times New Roman" w:hAnsi="Times New Roman" w:cs="Times New Roman"/>
          <w:b/>
          <w:bCs/>
          <w:sz w:val="28"/>
          <w:szCs w:val="28"/>
        </w:rPr>
        <w:t>Key Insights:</w:t>
      </w:r>
    </w:p>
    <w:p w14:paraId="45C8340A" w14:textId="2EA6C39A" w:rsidR="00A13F19" w:rsidRPr="00D9229D" w:rsidRDefault="00A13F19" w:rsidP="0056745E">
      <w:pPr>
        <w:pStyle w:val="ListParagraph"/>
        <w:numPr>
          <w:ilvl w:val="0"/>
          <w:numId w:val="5"/>
        </w:numPr>
        <w:spacing w:line="276" w:lineRule="auto"/>
        <w:rPr>
          <w:rFonts w:ascii="Times New Roman" w:hAnsi="Times New Roman" w:cs="Times New Roman"/>
          <w:sz w:val="24"/>
          <w:szCs w:val="24"/>
        </w:rPr>
      </w:pPr>
      <w:r w:rsidRPr="00D9229D">
        <w:rPr>
          <w:rFonts w:ascii="Times New Roman" w:hAnsi="Times New Roman" w:cs="Times New Roman"/>
          <w:sz w:val="24"/>
          <w:szCs w:val="24"/>
        </w:rPr>
        <w:t xml:space="preserve">The hospital has treated a total of </w:t>
      </w:r>
      <w:r w:rsidRPr="00D9229D">
        <w:rPr>
          <w:rFonts w:ascii="Times New Roman" w:hAnsi="Times New Roman" w:cs="Times New Roman"/>
          <w:b/>
          <w:bCs/>
          <w:sz w:val="24"/>
          <w:szCs w:val="24"/>
        </w:rPr>
        <w:t>1,751 patients</w:t>
      </w:r>
      <w:r w:rsidRPr="00D9229D">
        <w:rPr>
          <w:rFonts w:ascii="Times New Roman" w:hAnsi="Times New Roman" w:cs="Times New Roman"/>
          <w:sz w:val="24"/>
          <w:szCs w:val="24"/>
        </w:rPr>
        <w:t xml:space="preserve">, with a majority being </w:t>
      </w:r>
      <w:r w:rsidRPr="00D9229D">
        <w:rPr>
          <w:rFonts w:ascii="Times New Roman" w:hAnsi="Times New Roman" w:cs="Times New Roman"/>
          <w:b/>
          <w:bCs/>
          <w:sz w:val="24"/>
          <w:szCs w:val="24"/>
        </w:rPr>
        <w:t>inpatients (1,679)</w:t>
      </w:r>
      <w:r w:rsidRPr="00D9229D">
        <w:rPr>
          <w:rFonts w:ascii="Times New Roman" w:hAnsi="Times New Roman" w:cs="Times New Roman"/>
          <w:sz w:val="24"/>
          <w:szCs w:val="24"/>
        </w:rPr>
        <w:t>.</w:t>
      </w:r>
    </w:p>
    <w:p w14:paraId="03C0C719" w14:textId="048F5FD7" w:rsidR="00A13F19" w:rsidRPr="00D9229D" w:rsidRDefault="00A13F19" w:rsidP="0056745E">
      <w:pPr>
        <w:pStyle w:val="ListParagraph"/>
        <w:numPr>
          <w:ilvl w:val="0"/>
          <w:numId w:val="5"/>
        </w:numPr>
        <w:spacing w:line="276" w:lineRule="auto"/>
        <w:rPr>
          <w:rFonts w:ascii="Times New Roman" w:hAnsi="Times New Roman" w:cs="Times New Roman"/>
          <w:sz w:val="24"/>
          <w:szCs w:val="24"/>
        </w:rPr>
      </w:pPr>
      <w:r w:rsidRPr="00D9229D">
        <w:rPr>
          <w:rFonts w:ascii="Times New Roman" w:hAnsi="Times New Roman" w:cs="Times New Roman"/>
          <w:b/>
          <w:bCs/>
          <w:sz w:val="24"/>
          <w:szCs w:val="24"/>
        </w:rPr>
        <w:t>Total revenue</w:t>
      </w:r>
      <w:r w:rsidRPr="00D9229D">
        <w:rPr>
          <w:rFonts w:ascii="Times New Roman" w:hAnsi="Times New Roman" w:cs="Times New Roman"/>
          <w:sz w:val="24"/>
          <w:szCs w:val="24"/>
        </w:rPr>
        <w:t xml:space="preserve"> generated stands at </w:t>
      </w:r>
      <w:r w:rsidRPr="00D9229D">
        <w:rPr>
          <w:rFonts w:ascii="Times New Roman" w:hAnsi="Times New Roman" w:cs="Times New Roman"/>
          <w:b/>
          <w:bCs/>
          <w:sz w:val="24"/>
          <w:szCs w:val="24"/>
        </w:rPr>
        <w:t>₹287.6K</w:t>
      </w:r>
      <w:r w:rsidRPr="00D9229D">
        <w:rPr>
          <w:rFonts w:ascii="Times New Roman" w:hAnsi="Times New Roman" w:cs="Times New Roman"/>
          <w:sz w:val="24"/>
          <w:szCs w:val="24"/>
        </w:rPr>
        <w:t>, indicating strong financial performance.</w:t>
      </w:r>
    </w:p>
    <w:p w14:paraId="03278C34" w14:textId="42B2D4E3" w:rsidR="00A13F19" w:rsidRPr="00D9229D" w:rsidRDefault="00A13F19" w:rsidP="0056745E">
      <w:pPr>
        <w:pStyle w:val="ListParagraph"/>
        <w:numPr>
          <w:ilvl w:val="0"/>
          <w:numId w:val="5"/>
        </w:numPr>
        <w:spacing w:line="276" w:lineRule="auto"/>
        <w:rPr>
          <w:rFonts w:ascii="Times New Roman" w:hAnsi="Times New Roman" w:cs="Times New Roman"/>
          <w:sz w:val="24"/>
          <w:szCs w:val="24"/>
        </w:rPr>
      </w:pPr>
      <w:r w:rsidRPr="00D9229D">
        <w:rPr>
          <w:rFonts w:ascii="Times New Roman" w:hAnsi="Times New Roman" w:cs="Times New Roman"/>
          <w:sz w:val="24"/>
          <w:szCs w:val="24"/>
        </w:rPr>
        <w:t xml:space="preserve">A </w:t>
      </w:r>
      <w:r w:rsidRPr="00D9229D">
        <w:rPr>
          <w:rFonts w:ascii="Times New Roman" w:hAnsi="Times New Roman" w:cs="Times New Roman"/>
          <w:b/>
          <w:bCs/>
          <w:sz w:val="24"/>
          <w:szCs w:val="24"/>
        </w:rPr>
        <w:t>death count of 86</w:t>
      </w:r>
      <w:r w:rsidRPr="00D9229D">
        <w:rPr>
          <w:rFonts w:ascii="Times New Roman" w:hAnsi="Times New Roman" w:cs="Times New Roman"/>
          <w:sz w:val="24"/>
          <w:szCs w:val="24"/>
        </w:rPr>
        <w:t xml:space="preserve"> suggests a </w:t>
      </w:r>
      <w:r w:rsidRPr="00D9229D">
        <w:rPr>
          <w:rFonts w:ascii="Times New Roman" w:hAnsi="Times New Roman" w:cs="Times New Roman"/>
          <w:b/>
          <w:bCs/>
          <w:sz w:val="24"/>
          <w:szCs w:val="24"/>
        </w:rPr>
        <w:t>mortality rate of approximately 4.9%</w:t>
      </w:r>
      <w:r w:rsidRPr="00D9229D">
        <w:rPr>
          <w:rFonts w:ascii="Times New Roman" w:hAnsi="Times New Roman" w:cs="Times New Roman"/>
          <w:sz w:val="24"/>
          <w:szCs w:val="24"/>
        </w:rPr>
        <w:t>, highlighting the need to monitor critical cases closely.</w:t>
      </w:r>
    </w:p>
    <w:p w14:paraId="194589C9" w14:textId="7978C4A7" w:rsidR="00A13F19" w:rsidRPr="00D9229D" w:rsidRDefault="00A13F19" w:rsidP="0056745E">
      <w:pPr>
        <w:pStyle w:val="ListParagraph"/>
        <w:numPr>
          <w:ilvl w:val="0"/>
          <w:numId w:val="5"/>
        </w:numPr>
        <w:spacing w:line="276" w:lineRule="auto"/>
        <w:rPr>
          <w:rFonts w:ascii="Times New Roman" w:hAnsi="Times New Roman" w:cs="Times New Roman"/>
          <w:sz w:val="24"/>
          <w:szCs w:val="24"/>
        </w:rPr>
      </w:pPr>
      <w:r w:rsidRPr="00D9229D">
        <w:rPr>
          <w:rFonts w:ascii="Times New Roman" w:hAnsi="Times New Roman" w:cs="Times New Roman"/>
          <w:sz w:val="24"/>
          <w:szCs w:val="24"/>
        </w:rPr>
        <w:t xml:space="preserve">The </w:t>
      </w:r>
      <w:r w:rsidRPr="00D9229D">
        <w:rPr>
          <w:rFonts w:ascii="Times New Roman" w:hAnsi="Times New Roman" w:cs="Times New Roman"/>
          <w:b/>
          <w:bCs/>
          <w:sz w:val="24"/>
          <w:szCs w:val="24"/>
        </w:rPr>
        <w:t>staff count is 54</w:t>
      </w:r>
      <w:r w:rsidRPr="00D9229D">
        <w:rPr>
          <w:rFonts w:ascii="Times New Roman" w:hAnsi="Times New Roman" w:cs="Times New Roman"/>
          <w:sz w:val="24"/>
          <w:szCs w:val="24"/>
        </w:rPr>
        <w:t>, which may be lean relative to patient volume.</w:t>
      </w:r>
    </w:p>
    <w:p w14:paraId="560E461D" w14:textId="2D51BEC7" w:rsidR="006A5332" w:rsidRPr="0056745E" w:rsidRDefault="00A13F19" w:rsidP="0056745E">
      <w:pPr>
        <w:spacing w:line="276" w:lineRule="auto"/>
        <w:rPr>
          <w:rFonts w:ascii="Times New Roman" w:hAnsi="Times New Roman" w:cs="Times New Roman"/>
          <w:b/>
          <w:bCs/>
          <w:sz w:val="28"/>
          <w:szCs w:val="28"/>
        </w:rPr>
      </w:pPr>
      <w:r w:rsidRPr="0056745E">
        <w:rPr>
          <w:rFonts w:ascii="Times New Roman" w:hAnsi="Times New Roman" w:cs="Times New Roman"/>
          <w:b/>
          <w:bCs/>
          <w:sz w:val="28"/>
          <w:szCs w:val="28"/>
        </w:rPr>
        <w:t xml:space="preserve">    Recommendations</w:t>
      </w:r>
      <w:r w:rsidR="006A5332" w:rsidRPr="0056745E">
        <w:rPr>
          <w:rFonts w:ascii="Times New Roman" w:hAnsi="Times New Roman" w:cs="Times New Roman"/>
          <w:b/>
          <w:bCs/>
          <w:sz w:val="28"/>
          <w:szCs w:val="28"/>
        </w:rPr>
        <w:t>:</w:t>
      </w:r>
    </w:p>
    <w:p w14:paraId="7E31562A" w14:textId="0CD0C6FB" w:rsidR="00A13F19" w:rsidRPr="00D9229D" w:rsidRDefault="00A13F19" w:rsidP="0056745E">
      <w:pPr>
        <w:pStyle w:val="ListParagraph"/>
        <w:numPr>
          <w:ilvl w:val="0"/>
          <w:numId w:val="10"/>
        </w:numPr>
        <w:spacing w:line="276" w:lineRule="auto"/>
        <w:rPr>
          <w:rFonts w:ascii="Times New Roman" w:hAnsi="Times New Roman" w:cs="Times New Roman"/>
          <w:sz w:val="24"/>
          <w:szCs w:val="24"/>
        </w:rPr>
      </w:pPr>
      <w:r w:rsidRPr="00D9229D">
        <w:rPr>
          <w:rFonts w:ascii="Times New Roman" w:hAnsi="Times New Roman" w:cs="Times New Roman"/>
          <w:b/>
          <w:bCs/>
          <w:sz w:val="24"/>
          <w:szCs w:val="24"/>
        </w:rPr>
        <w:t>Assess and optimize staffing levels</w:t>
      </w:r>
      <w:r w:rsidRPr="00D9229D">
        <w:rPr>
          <w:rFonts w:ascii="Times New Roman" w:hAnsi="Times New Roman" w:cs="Times New Roman"/>
          <w:sz w:val="24"/>
          <w:szCs w:val="24"/>
        </w:rPr>
        <w:t xml:space="preserve"> to ensure quality care, especially in high-load departments.</w:t>
      </w:r>
    </w:p>
    <w:p w14:paraId="7AA55523" w14:textId="31F46003" w:rsidR="006A5332" w:rsidRPr="00D9229D" w:rsidRDefault="006A5332" w:rsidP="0056745E">
      <w:pPr>
        <w:pStyle w:val="ListParagraph"/>
        <w:numPr>
          <w:ilvl w:val="0"/>
          <w:numId w:val="10"/>
        </w:numPr>
        <w:spacing w:line="276" w:lineRule="auto"/>
        <w:rPr>
          <w:rFonts w:ascii="Times New Roman" w:hAnsi="Times New Roman" w:cs="Times New Roman"/>
          <w:sz w:val="24"/>
          <w:szCs w:val="24"/>
        </w:rPr>
      </w:pPr>
      <w:r w:rsidRPr="00D9229D">
        <w:rPr>
          <w:rFonts w:ascii="Times New Roman" w:hAnsi="Times New Roman" w:cs="Times New Roman"/>
          <w:b/>
          <w:bCs/>
          <w:sz w:val="24"/>
          <w:szCs w:val="24"/>
        </w:rPr>
        <w:t>Review critical care protocols</w:t>
      </w:r>
      <w:r w:rsidRPr="00D9229D">
        <w:rPr>
          <w:rFonts w:ascii="Times New Roman" w:hAnsi="Times New Roman" w:cs="Times New Roman"/>
          <w:sz w:val="24"/>
          <w:szCs w:val="24"/>
        </w:rPr>
        <w:t xml:space="preserve"> and post-discharge processes to help reduce the mortality rate.</w:t>
      </w:r>
    </w:p>
    <w:p w14:paraId="55C5F420" w14:textId="1651D708" w:rsidR="006A5332" w:rsidRPr="00D9229D" w:rsidRDefault="006A5332" w:rsidP="0056745E">
      <w:pPr>
        <w:pStyle w:val="ListParagraph"/>
        <w:numPr>
          <w:ilvl w:val="0"/>
          <w:numId w:val="10"/>
        </w:numPr>
        <w:spacing w:line="276" w:lineRule="auto"/>
        <w:rPr>
          <w:rFonts w:ascii="Times New Roman" w:hAnsi="Times New Roman" w:cs="Times New Roman"/>
          <w:sz w:val="24"/>
          <w:szCs w:val="24"/>
        </w:rPr>
      </w:pPr>
      <w:r w:rsidRPr="00D9229D">
        <w:rPr>
          <w:rFonts w:ascii="Times New Roman" w:hAnsi="Times New Roman" w:cs="Times New Roman"/>
          <w:b/>
          <w:bCs/>
          <w:sz w:val="24"/>
          <w:szCs w:val="24"/>
        </w:rPr>
        <w:t>Regularly track these KPIs over time</w:t>
      </w:r>
      <w:r w:rsidRPr="00D9229D">
        <w:rPr>
          <w:rFonts w:ascii="Times New Roman" w:hAnsi="Times New Roman" w:cs="Times New Roman"/>
          <w:sz w:val="24"/>
          <w:szCs w:val="24"/>
        </w:rPr>
        <w:t xml:space="preserve"> to identify trends and make timely operational decisions.</w:t>
      </w:r>
    </w:p>
    <w:p w14:paraId="3B732E6B" w14:textId="03F7BCB5" w:rsidR="006A5332" w:rsidRDefault="006A5332" w:rsidP="0056745E">
      <w:pPr>
        <w:pStyle w:val="ListParagraph"/>
        <w:numPr>
          <w:ilvl w:val="0"/>
          <w:numId w:val="10"/>
        </w:numPr>
        <w:spacing w:line="276" w:lineRule="auto"/>
        <w:rPr>
          <w:rFonts w:ascii="Times New Roman" w:hAnsi="Times New Roman" w:cs="Times New Roman"/>
        </w:rPr>
      </w:pPr>
      <w:r w:rsidRPr="006A5332">
        <w:rPr>
          <w:rFonts w:ascii="Times New Roman" w:hAnsi="Times New Roman" w:cs="Times New Roman"/>
          <w:b/>
          <w:bCs/>
        </w:rPr>
        <w:t>Align resources and budgeting</w:t>
      </w:r>
      <w:r w:rsidRPr="006A5332">
        <w:rPr>
          <w:rFonts w:ascii="Times New Roman" w:hAnsi="Times New Roman" w:cs="Times New Roman"/>
        </w:rPr>
        <w:t xml:space="preserve"> based on revenue and patient volume patterns to improve efficiency.</w:t>
      </w:r>
    </w:p>
    <w:p w14:paraId="07ECFE15" w14:textId="77777777" w:rsidR="006A5332" w:rsidRDefault="006A5332" w:rsidP="0056745E">
      <w:pPr>
        <w:spacing w:line="276" w:lineRule="auto"/>
        <w:rPr>
          <w:rFonts w:ascii="Times New Roman" w:hAnsi="Times New Roman" w:cs="Times New Roman"/>
        </w:rPr>
      </w:pPr>
    </w:p>
    <w:p w14:paraId="3094D18D" w14:textId="77777777" w:rsidR="006A5332" w:rsidRDefault="006A5332" w:rsidP="006A5332">
      <w:pPr>
        <w:rPr>
          <w:rFonts w:ascii="Times New Roman" w:hAnsi="Times New Roman" w:cs="Times New Roman"/>
        </w:rPr>
      </w:pPr>
    </w:p>
    <w:p w14:paraId="3F04645D" w14:textId="473B605C" w:rsidR="006A5332" w:rsidRPr="006A5332" w:rsidRDefault="006A5332" w:rsidP="00FF4199">
      <w:pPr>
        <w:rPr>
          <w:rFonts w:ascii="Times New Roman" w:hAnsi="Times New Roman" w:cs="Times New Roman"/>
          <w:sz w:val="36"/>
          <w:szCs w:val="36"/>
        </w:rPr>
      </w:pPr>
      <w:r w:rsidRPr="006A5332">
        <w:rPr>
          <w:rFonts w:ascii="Times New Roman" w:hAnsi="Times New Roman" w:cs="Times New Roman"/>
          <w:sz w:val="36"/>
          <w:szCs w:val="36"/>
        </w:rPr>
        <w:t>2.</w:t>
      </w:r>
      <w:r w:rsidRPr="006A5332">
        <w:rPr>
          <w:rFonts w:ascii="Calibri" w:eastAsia="Times New Roman" w:hAnsi="Calibri" w:cs="Times New Roman"/>
          <w:kern w:val="0"/>
          <w:sz w:val="36"/>
          <w:szCs w:val="36"/>
          <w:lang w:eastAsia="en-IN"/>
          <w14:ligatures w14:val="none"/>
        </w:rPr>
        <w:t xml:space="preserve"> </w:t>
      </w:r>
      <w:r w:rsidRPr="0056745E">
        <w:rPr>
          <w:rFonts w:ascii="Times New Roman" w:hAnsi="Times New Roman" w:cs="Times New Roman"/>
          <w:sz w:val="36"/>
          <w:szCs w:val="36"/>
          <w:u w:val="single"/>
        </w:rPr>
        <w:t>T</w:t>
      </w:r>
      <w:r w:rsidRPr="0056745E">
        <w:rPr>
          <w:rFonts w:ascii="Times New Roman" w:hAnsi="Times New Roman" w:cs="Times New Roman"/>
          <w:sz w:val="36"/>
          <w:szCs w:val="36"/>
          <w:u w:val="single"/>
        </w:rPr>
        <w:t>otal patient by Age Bucket</w:t>
      </w:r>
    </w:p>
    <w:p w14:paraId="53B9B4D7" w14:textId="35C922D3" w:rsidR="00CC3DBD" w:rsidRDefault="0027274B" w:rsidP="00FF4199">
      <w:pPr>
        <w:rPr>
          <w:noProof/>
        </w:rPr>
      </w:pPr>
      <w:r>
        <w:rPr>
          <w:noProof/>
        </w:rPr>
        <w:drawing>
          <wp:inline distT="0" distB="0" distL="0" distR="0" wp14:anchorId="2DA079DC" wp14:editId="7DB24B3E">
            <wp:extent cx="3810000" cy="2974340"/>
            <wp:effectExtent l="0" t="0" r="0" b="0"/>
            <wp:docPr id="4914762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476262" name="Picture 491476262"/>
                    <pic:cNvPicPr/>
                  </pic:nvPicPr>
                  <pic:blipFill>
                    <a:blip r:embed="rId6">
                      <a:extLst>
                        <a:ext uri="{28A0092B-C50C-407E-A947-70E740481C1C}">
                          <a14:useLocalDpi xmlns:a14="http://schemas.microsoft.com/office/drawing/2010/main" val="0"/>
                        </a:ext>
                      </a:extLst>
                    </a:blip>
                    <a:stretch>
                      <a:fillRect/>
                    </a:stretch>
                  </pic:blipFill>
                  <pic:spPr>
                    <a:xfrm>
                      <a:off x="0" y="0"/>
                      <a:ext cx="3895873" cy="3041378"/>
                    </a:xfrm>
                    <a:prstGeom prst="rect">
                      <a:avLst/>
                    </a:prstGeom>
                  </pic:spPr>
                </pic:pic>
              </a:graphicData>
            </a:graphic>
          </wp:inline>
        </w:drawing>
      </w:r>
      <w:r w:rsidR="00887745">
        <w:rPr>
          <w:noProof/>
        </w:rPr>
        <w:t>-</w:t>
      </w:r>
    </w:p>
    <w:p w14:paraId="26AD8AE0" w14:textId="348C8632" w:rsidR="00E51ACD" w:rsidRPr="00D9229D" w:rsidRDefault="00E51ACD" w:rsidP="0056745E">
      <w:pPr>
        <w:spacing w:line="276" w:lineRule="auto"/>
        <w:rPr>
          <w:rFonts w:ascii="Times New Roman" w:hAnsi="Times New Roman" w:cs="Times New Roman"/>
          <w:sz w:val="24"/>
          <w:szCs w:val="24"/>
        </w:rPr>
      </w:pPr>
      <w:r w:rsidRPr="00E51ACD">
        <w:rPr>
          <w:rFonts w:ascii="Times New Roman" w:hAnsi="Times New Roman" w:cs="Times New Roman"/>
          <w:b/>
          <w:bCs/>
          <w:sz w:val="28"/>
          <w:szCs w:val="28"/>
        </w:rPr>
        <w:t>Key Insight:</w:t>
      </w:r>
      <w:r w:rsidRPr="00E51ACD">
        <w:rPr>
          <w:rFonts w:ascii="Times New Roman" w:hAnsi="Times New Roman" w:cs="Times New Roman"/>
          <w:b/>
          <w:bCs/>
        </w:rPr>
        <w:br/>
      </w:r>
      <w:r w:rsidR="0056745E" w:rsidRPr="00D9229D">
        <w:rPr>
          <w:rFonts w:ascii="Times New Roman" w:hAnsi="Times New Roman" w:cs="Times New Roman"/>
          <w:sz w:val="24"/>
          <w:szCs w:val="24"/>
        </w:rPr>
        <w:t xml:space="preserve"> </w:t>
      </w:r>
      <w:r w:rsidRPr="00E51ACD">
        <w:rPr>
          <w:rFonts w:ascii="Times New Roman" w:hAnsi="Times New Roman" w:cs="Times New Roman"/>
          <w:sz w:val="24"/>
          <w:szCs w:val="24"/>
        </w:rPr>
        <w:t xml:space="preserve">The majority of patients fall within the </w:t>
      </w:r>
      <w:r w:rsidRPr="00E51ACD">
        <w:rPr>
          <w:rFonts w:ascii="Times New Roman" w:hAnsi="Times New Roman" w:cs="Times New Roman"/>
          <w:b/>
          <w:bCs/>
          <w:sz w:val="24"/>
          <w:szCs w:val="24"/>
        </w:rPr>
        <w:t>6–20</w:t>
      </w:r>
      <w:r w:rsidRPr="00E51ACD">
        <w:rPr>
          <w:rFonts w:ascii="Times New Roman" w:hAnsi="Times New Roman" w:cs="Times New Roman"/>
          <w:sz w:val="24"/>
          <w:szCs w:val="24"/>
        </w:rPr>
        <w:t xml:space="preserve"> and </w:t>
      </w:r>
      <w:r w:rsidRPr="00E51ACD">
        <w:rPr>
          <w:rFonts w:ascii="Times New Roman" w:hAnsi="Times New Roman" w:cs="Times New Roman"/>
          <w:b/>
          <w:bCs/>
          <w:sz w:val="24"/>
          <w:szCs w:val="24"/>
        </w:rPr>
        <w:t>41–60</w:t>
      </w:r>
      <w:r w:rsidRPr="00E51ACD">
        <w:rPr>
          <w:rFonts w:ascii="Times New Roman" w:hAnsi="Times New Roman" w:cs="Times New Roman"/>
          <w:sz w:val="24"/>
          <w:szCs w:val="24"/>
        </w:rPr>
        <w:t xml:space="preserve"> age buckets, indicating that both </w:t>
      </w:r>
      <w:r w:rsidR="0056745E" w:rsidRPr="00D9229D">
        <w:rPr>
          <w:rFonts w:ascii="Times New Roman" w:hAnsi="Times New Roman" w:cs="Times New Roman"/>
          <w:sz w:val="24"/>
          <w:szCs w:val="24"/>
        </w:rPr>
        <w:t xml:space="preserve">                 </w:t>
      </w:r>
      <w:r w:rsidRPr="00E51ACD">
        <w:rPr>
          <w:rFonts w:ascii="Times New Roman" w:hAnsi="Times New Roman" w:cs="Times New Roman"/>
          <w:sz w:val="24"/>
          <w:szCs w:val="24"/>
        </w:rPr>
        <w:t xml:space="preserve">younger and middle-aged groups are the most frequent users of hospital services. The </w:t>
      </w:r>
      <w:r w:rsidRPr="00E51ACD">
        <w:rPr>
          <w:rFonts w:ascii="Times New Roman" w:hAnsi="Times New Roman" w:cs="Times New Roman"/>
          <w:b/>
          <w:bCs/>
          <w:sz w:val="24"/>
          <w:szCs w:val="24"/>
        </w:rPr>
        <w:t>0–5</w:t>
      </w:r>
      <w:r w:rsidRPr="00E51ACD">
        <w:rPr>
          <w:rFonts w:ascii="Times New Roman" w:hAnsi="Times New Roman" w:cs="Times New Roman"/>
          <w:sz w:val="24"/>
          <w:szCs w:val="24"/>
        </w:rPr>
        <w:t xml:space="preserve"> and </w:t>
      </w:r>
      <w:r w:rsidRPr="00E51ACD">
        <w:rPr>
          <w:rFonts w:ascii="Times New Roman" w:hAnsi="Times New Roman" w:cs="Times New Roman"/>
          <w:b/>
          <w:bCs/>
          <w:sz w:val="24"/>
          <w:szCs w:val="24"/>
        </w:rPr>
        <w:t>61–80</w:t>
      </w:r>
      <w:r w:rsidRPr="00E51ACD">
        <w:rPr>
          <w:rFonts w:ascii="Times New Roman" w:hAnsi="Times New Roman" w:cs="Times New Roman"/>
          <w:sz w:val="24"/>
          <w:szCs w:val="24"/>
        </w:rPr>
        <w:t xml:space="preserve"> age groups follow closely, while the number of patients in the </w:t>
      </w:r>
      <w:r w:rsidRPr="00E51ACD">
        <w:rPr>
          <w:rFonts w:ascii="Times New Roman" w:hAnsi="Times New Roman" w:cs="Times New Roman"/>
          <w:b/>
          <w:bCs/>
          <w:sz w:val="24"/>
          <w:szCs w:val="24"/>
        </w:rPr>
        <w:t>81–100</w:t>
      </w:r>
      <w:r w:rsidRPr="00E51ACD">
        <w:rPr>
          <w:rFonts w:ascii="Times New Roman" w:hAnsi="Times New Roman" w:cs="Times New Roman"/>
          <w:sz w:val="24"/>
          <w:szCs w:val="24"/>
        </w:rPr>
        <w:t xml:space="preserve"> range is significantly lower.</w:t>
      </w:r>
    </w:p>
    <w:p w14:paraId="41CF3526" w14:textId="77777777" w:rsidR="007B4F29" w:rsidRDefault="007B4F29" w:rsidP="0056745E">
      <w:pPr>
        <w:spacing w:line="276" w:lineRule="auto"/>
        <w:rPr>
          <w:rFonts w:ascii="Times New Roman" w:hAnsi="Times New Roman" w:cs="Times New Roman"/>
        </w:rPr>
      </w:pPr>
    </w:p>
    <w:p w14:paraId="11A8E6B8" w14:textId="17A7D466" w:rsidR="007B4F29" w:rsidRDefault="00E51ACD" w:rsidP="0056745E">
      <w:pPr>
        <w:spacing w:line="276" w:lineRule="auto"/>
        <w:rPr>
          <w:rFonts w:ascii="Times New Roman" w:hAnsi="Times New Roman" w:cs="Times New Roman"/>
          <w:sz w:val="24"/>
          <w:szCs w:val="24"/>
        </w:rPr>
      </w:pPr>
      <w:r w:rsidRPr="00E51ACD">
        <w:rPr>
          <w:rFonts w:ascii="Times New Roman" w:hAnsi="Times New Roman" w:cs="Times New Roman"/>
          <w:b/>
          <w:bCs/>
          <w:sz w:val="28"/>
          <w:szCs w:val="28"/>
        </w:rPr>
        <w:t>Recommendation:</w:t>
      </w:r>
      <w:r w:rsidRPr="00E51ACD">
        <w:rPr>
          <w:rFonts w:ascii="Times New Roman" w:hAnsi="Times New Roman" w:cs="Times New Roman"/>
          <w:b/>
          <w:bCs/>
          <w:sz w:val="28"/>
          <w:szCs w:val="28"/>
        </w:rPr>
        <w:br/>
      </w:r>
      <w:r w:rsidRPr="00E51ACD">
        <w:rPr>
          <w:rFonts w:ascii="Times New Roman" w:hAnsi="Times New Roman" w:cs="Times New Roman"/>
          <w:sz w:val="24"/>
          <w:szCs w:val="24"/>
        </w:rPr>
        <w:t xml:space="preserve">The hospital should focus on </w:t>
      </w:r>
      <w:r w:rsidRPr="00E51ACD">
        <w:rPr>
          <w:rFonts w:ascii="Times New Roman" w:hAnsi="Times New Roman" w:cs="Times New Roman"/>
          <w:b/>
          <w:bCs/>
          <w:sz w:val="24"/>
          <w:szCs w:val="24"/>
        </w:rPr>
        <w:t>tailored health programs</w:t>
      </w:r>
      <w:r w:rsidRPr="00E51ACD">
        <w:rPr>
          <w:rFonts w:ascii="Times New Roman" w:hAnsi="Times New Roman" w:cs="Times New Roman"/>
          <w:sz w:val="24"/>
          <w:szCs w:val="24"/>
        </w:rPr>
        <w:t xml:space="preserve"> and awareness initiatives targeting younger and middle-aged populations, such as preventive screenings and lifestyle management services. Simultaneously, </w:t>
      </w:r>
      <w:proofErr w:type="spellStart"/>
      <w:r w:rsidRPr="00E51ACD">
        <w:rPr>
          <w:rFonts w:ascii="Times New Roman" w:hAnsi="Times New Roman" w:cs="Times New Roman"/>
          <w:sz w:val="24"/>
          <w:szCs w:val="24"/>
        </w:rPr>
        <w:t>pediatric</w:t>
      </w:r>
      <w:proofErr w:type="spellEnd"/>
      <w:r w:rsidRPr="00E51ACD">
        <w:rPr>
          <w:rFonts w:ascii="Times New Roman" w:hAnsi="Times New Roman" w:cs="Times New Roman"/>
          <w:sz w:val="24"/>
          <w:szCs w:val="24"/>
        </w:rPr>
        <w:t xml:space="preserve"> and geriatric care services should be reviewed for capacity and quality, especially given the steady demand in both ends of the age spectrum.</w:t>
      </w:r>
    </w:p>
    <w:p w14:paraId="60D64B9E" w14:textId="77777777" w:rsidR="00040AB2" w:rsidRDefault="00040AB2" w:rsidP="0056745E">
      <w:pPr>
        <w:spacing w:line="276" w:lineRule="auto"/>
        <w:rPr>
          <w:rFonts w:ascii="Times New Roman" w:hAnsi="Times New Roman" w:cs="Times New Roman"/>
          <w:sz w:val="24"/>
          <w:szCs w:val="24"/>
        </w:rPr>
      </w:pPr>
    </w:p>
    <w:p w14:paraId="16584016" w14:textId="77777777" w:rsidR="00040AB2" w:rsidRDefault="00040AB2" w:rsidP="0056745E">
      <w:pPr>
        <w:spacing w:line="276" w:lineRule="auto"/>
        <w:rPr>
          <w:rFonts w:ascii="Times New Roman" w:hAnsi="Times New Roman" w:cs="Times New Roman"/>
          <w:sz w:val="24"/>
          <w:szCs w:val="24"/>
        </w:rPr>
      </w:pPr>
    </w:p>
    <w:p w14:paraId="4197D8AC" w14:textId="77777777" w:rsidR="00040AB2" w:rsidRDefault="00040AB2" w:rsidP="0056745E">
      <w:pPr>
        <w:spacing w:line="276" w:lineRule="auto"/>
        <w:rPr>
          <w:rFonts w:ascii="Times New Roman" w:hAnsi="Times New Roman" w:cs="Times New Roman"/>
          <w:sz w:val="24"/>
          <w:szCs w:val="24"/>
        </w:rPr>
      </w:pPr>
    </w:p>
    <w:p w14:paraId="7666DBC3" w14:textId="77777777" w:rsidR="00040AB2" w:rsidRDefault="00040AB2" w:rsidP="0056745E">
      <w:pPr>
        <w:spacing w:line="276" w:lineRule="auto"/>
        <w:rPr>
          <w:rFonts w:ascii="Times New Roman" w:hAnsi="Times New Roman" w:cs="Times New Roman"/>
          <w:sz w:val="24"/>
          <w:szCs w:val="24"/>
        </w:rPr>
      </w:pPr>
    </w:p>
    <w:p w14:paraId="0701BA21" w14:textId="77777777" w:rsidR="00040AB2" w:rsidRDefault="00040AB2" w:rsidP="0056745E">
      <w:pPr>
        <w:spacing w:line="276" w:lineRule="auto"/>
        <w:rPr>
          <w:rFonts w:ascii="Times New Roman" w:hAnsi="Times New Roman" w:cs="Times New Roman"/>
          <w:sz w:val="24"/>
          <w:szCs w:val="24"/>
        </w:rPr>
      </w:pPr>
    </w:p>
    <w:p w14:paraId="1C2E3C58" w14:textId="77777777" w:rsidR="00040AB2" w:rsidRDefault="00040AB2" w:rsidP="0056745E">
      <w:pPr>
        <w:spacing w:line="276" w:lineRule="auto"/>
        <w:rPr>
          <w:rFonts w:ascii="Times New Roman" w:hAnsi="Times New Roman" w:cs="Times New Roman"/>
          <w:sz w:val="24"/>
          <w:szCs w:val="24"/>
        </w:rPr>
      </w:pPr>
    </w:p>
    <w:p w14:paraId="53EFC1A4" w14:textId="77777777" w:rsidR="00040AB2" w:rsidRDefault="00040AB2" w:rsidP="0056745E">
      <w:pPr>
        <w:spacing w:line="276" w:lineRule="auto"/>
        <w:rPr>
          <w:rFonts w:ascii="Times New Roman" w:hAnsi="Times New Roman" w:cs="Times New Roman"/>
          <w:sz w:val="24"/>
          <w:szCs w:val="24"/>
        </w:rPr>
      </w:pPr>
    </w:p>
    <w:p w14:paraId="718FEF26" w14:textId="77777777" w:rsidR="00040AB2" w:rsidRDefault="00040AB2" w:rsidP="0056745E">
      <w:pPr>
        <w:spacing w:line="276" w:lineRule="auto"/>
        <w:rPr>
          <w:rFonts w:ascii="Times New Roman" w:hAnsi="Times New Roman" w:cs="Times New Roman"/>
        </w:rPr>
      </w:pPr>
    </w:p>
    <w:p w14:paraId="56D27AEB" w14:textId="573610B7" w:rsidR="006A5332" w:rsidRPr="006A5332" w:rsidRDefault="00D9229D" w:rsidP="006A5332">
      <w:pPr>
        <w:rPr>
          <w:rFonts w:ascii="Times New Roman" w:hAnsi="Times New Roman" w:cs="Times New Roman"/>
          <w:sz w:val="36"/>
          <w:szCs w:val="36"/>
          <w:u w:val="single"/>
        </w:rPr>
      </w:pPr>
      <w:r>
        <w:rPr>
          <w:rFonts w:ascii="Times New Roman" w:hAnsi="Times New Roman" w:cs="Times New Roman"/>
          <w:sz w:val="36"/>
          <w:szCs w:val="36"/>
        </w:rPr>
        <w:lastRenderedPageBreak/>
        <w:t>3.</w:t>
      </w:r>
      <w:r w:rsidR="007B4F29" w:rsidRPr="0056745E">
        <w:rPr>
          <w:rFonts w:ascii="Times New Roman" w:hAnsi="Times New Roman" w:cs="Times New Roman"/>
          <w:sz w:val="36"/>
          <w:szCs w:val="36"/>
          <w:u w:val="single"/>
        </w:rPr>
        <w:t>S</w:t>
      </w:r>
      <w:r w:rsidR="006A5332" w:rsidRPr="006A5332">
        <w:rPr>
          <w:rFonts w:ascii="Times New Roman" w:hAnsi="Times New Roman" w:cs="Times New Roman"/>
          <w:sz w:val="36"/>
          <w:szCs w:val="36"/>
          <w:u w:val="single"/>
        </w:rPr>
        <w:t xml:space="preserve">tatus based on patient </w:t>
      </w:r>
    </w:p>
    <w:p w14:paraId="4987B167" w14:textId="27BF1F58" w:rsidR="006A5332" w:rsidRPr="006A5332" w:rsidRDefault="00D9229D" w:rsidP="00E51ACD">
      <w:pPr>
        <w:rPr>
          <w:rFonts w:ascii="Times New Roman" w:hAnsi="Times New Roman" w:cs="Times New Roman"/>
        </w:rPr>
      </w:pPr>
      <w:r>
        <w:rPr>
          <w:noProof/>
        </w:rPr>
        <w:drawing>
          <wp:inline distT="0" distB="0" distL="0" distR="0" wp14:anchorId="6A222A90" wp14:editId="3BC7CDF9">
            <wp:extent cx="2905125" cy="1760220"/>
            <wp:effectExtent l="0" t="0" r="9525" b="0"/>
            <wp:docPr id="32545291"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45291" name="Picture 32545291"/>
                    <pic:cNvPicPr/>
                  </pic:nvPicPr>
                  <pic:blipFill>
                    <a:blip r:embed="rId7">
                      <a:extLst>
                        <a:ext uri="{28A0092B-C50C-407E-A947-70E740481C1C}">
                          <a14:useLocalDpi xmlns:a14="http://schemas.microsoft.com/office/drawing/2010/main" val="0"/>
                        </a:ext>
                      </a:extLst>
                    </a:blip>
                    <a:stretch>
                      <a:fillRect/>
                    </a:stretch>
                  </pic:blipFill>
                  <pic:spPr>
                    <a:xfrm>
                      <a:off x="0" y="0"/>
                      <a:ext cx="2943996" cy="1783772"/>
                    </a:xfrm>
                    <a:prstGeom prst="rect">
                      <a:avLst/>
                    </a:prstGeom>
                  </pic:spPr>
                </pic:pic>
              </a:graphicData>
            </a:graphic>
          </wp:inline>
        </w:drawing>
      </w:r>
    </w:p>
    <w:p w14:paraId="0E59DD93" w14:textId="05DB6174" w:rsidR="00E51ACD" w:rsidRDefault="00E51ACD" w:rsidP="00E51ACD"/>
    <w:p w14:paraId="1E2B64D4" w14:textId="77777777" w:rsidR="00E51ACD" w:rsidRPr="00D9229D" w:rsidRDefault="00E51ACD" w:rsidP="0056745E">
      <w:pPr>
        <w:spacing w:line="276" w:lineRule="auto"/>
        <w:rPr>
          <w:rFonts w:ascii="Times New Roman" w:hAnsi="Times New Roman" w:cs="Times New Roman"/>
          <w:sz w:val="24"/>
          <w:szCs w:val="24"/>
        </w:rPr>
      </w:pPr>
      <w:r w:rsidRPr="00E51ACD">
        <w:rPr>
          <w:rFonts w:ascii="Times New Roman" w:hAnsi="Times New Roman" w:cs="Times New Roman"/>
          <w:b/>
          <w:bCs/>
          <w:sz w:val="28"/>
          <w:szCs w:val="28"/>
        </w:rPr>
        <w:t>Key Insight:</w:t>
      </w:r>
      <w:r w:rsidRPr="00E51ACD">
        <w:rPr>
          <w:rFonts w:ascii="Times New Roman" w:hAnsi="Times New Roman" w:cs="Times New Roman"/>
          <w:sz w:val="28"/>
          <w:szCs w:val="28"/>
        </w:rPr>
        <w:br/>
      </w:r>
      <w:r w:rsidRPr="00E51ACD">
        <w:rPr>
          <w:rFonts w:ascii="Times New Roman" w:hAnsi="Times New Roman" w:cs="Times New Roman"/>
          <w:sz w:val="24"/>
          <w:szCs w:val="24"/>
        </w:rPr>
        <w:t xml:space="preserve">The Tree Map shows that the majority of patients are categorized as </w:t>
      </w:r>
      <w:r w:rsidRPr="00E51ACD">
        <w:rPr>
          <w:rFonts w:ascii="Times New Roman" w:hAnsi="Times New Roman" w:cs="Times New Roman"/>
          <w:b/>
          <w:bCs/>
          <w:sz w:val="24"/>
          <w:szCs w:val="24"/>
        </w:rPr>
        <w:t>“Normal”</w:t>
      </w:r>
      <w:r w:rsidRPr="00E51ACD">
        <w:rPr>
          <w:rFonts w:ascii="Times New Roman" w:hAnsi="Times New Roman" w:cs="Times New Roman"/>
          <w:sz w:val="24"/>
          <w:szCs w:val="24"/>
        </w:rPr>
        <w:t xml:space="preserve">, followed by a significant portion marked as </w:t>
      </w:r>
      <w:r w:rsidRPr="00E51ACD">
        <w:rPr>
          <w:rFonts w:ascii="Times New Roman" w:hAnsi="Times New Roman" w:cs="Times New Roman"/>
          <w:b/>
          <w:bCs/>
          <w:sz w:val="24"/>
          <w:szCs w:val="24"/>
        </w:rPr>
        <w:t>“Readmit.”</w:t>
      </w:r>
      <w:r w:rsidRPr="00E51ACD">
        <w:rPr>
          <w:rFonts w:ascii="Times New Roman" w:hAnsi="Times New Roman" w:cs="Times New Roman"/>
          <w:sz w:val="24"/>
          <w:szCs w:val="24"/>
        </w:rPr>
        <w:t xml:space="preserve"> Smaller yet notable sections include patients in </w:t>
      </w:r>
      <w:r w:rsidRPr="00E51ACD">
        <w:rPr>
          <w:rFonts w:ascii="Times New Roman" w:hAnsi="Times New Roman" w:cs="Times New Roman"/>
          <w:b/>
          <w:bCs/>
          <w:sz w:val="24"/>
          <w:szCs w:val="24"/>
        </w:rPr>
        <w:t>“ICU”</w:t>
      </w:r>
      <w:r w:rsidRPr="00E51ACD">
        <w:rPr>
          <w:rFonts w:ascii="Times New Roman" w:hAnsi="Times New Roman" w:cs="Times New Roman"/>
          <w:sz w:val="24"/>
          <w:szCs w:val="24"/>
        </w:rPr>
        <w:t xml:space="preserve"> and </w:t>
      </w:r>
      <w:r w:rsidRPr="00E51ACD">
        <w:rPr>
          <w:rFonts w:ascii="Times New Roman" w:hAnsi="Times New Roman" w:cs="Times New Roman"/>
          <w:b/>
          <w:bCs/>
          <w:sz w:val="24"/>
          <w:szCs w:val="24"/>
        </w:rPr>
        <w:t>“Death”</w:t>
      </w:r>
      <w:r w:rsidRPr="00E51ACD">
        <w:rPr>
          <w:rFonts w:ascii="Times New Roman" w:hAnsi="Times New Roman" w:cs="Times New Roman"/>
          <w:sz w:val="24"/>
          <w:szCs w:val="24"/>
        </w:rPr>
        <w:t xml:space="preserve"> statuses. This distribution suggests that while most patients are discharged without complications, a considerable number are returning for additional care, and a small but critical segment requires intensive care.</w:t>
      </w:r>
    </w:p>
    <w:p w14:paraId="738AA053" w14:textId="77777777" w:rsidR="007B4F29" w:rsidRPr="00E51ACD" w:rsidRDefault="007B4F29" w:rsidP="0056745E">
      <w:pPr>
        <w:spacing w:line="276" w:lineRule="auto"/>
        <w:rPr>
          <w:rFonts w:ascii="Times New Roman" w:hAnsi="Times New Roman" w:cs="Times New Roman"/>
          <w:sz w:val="24"/>
          <w:szCs w:val="24"/>
        </w:rPr>
      </w:pPr>
    </w:p>
    <w:p w14:paraId="01C7D1E4" w14:textId="77777777" w:rsidR="00E51ACD" w:rsidRDefault="00E51ACD" w:rsidP="0056745E">
      <w:pPr>
        <w:spacing w:line="276" w:lineRule="auto"/>
        <w:rPr>
          <w:rFonts w:ascii="Times New Roman" w:hAnsi="Times New Roman" w:cs="Times New Roman"/>
        </w:rPr>
      </w:pPr>
      <w:r w:rsidRPr="00E51ACD">
        <w:rPr>
          <w:rFonts w:ascii="Times New Roman" w:hAnsi="Times New Roman" w:cs="Times New Roman"/>
          <w:b/>
          <w:bCs/>
          <w:sz w:val="28"/>
          <w:szCs w:val="28"/>
        </w:rPr>
        <w:t>Recommendation:</w:t>
      </w:r>
      <w:r w:rsidRPr="00E51ACD">
        <w:rPr>
          <w:rFonts w:ascii="Times New Roman" w:hAnsi="Times New Roman" w:cs="Times New Roman"/>
        </w:rPr>
        <w:br/>
      </w:r>
      <w:r w:rsidRPr="00E51ACD">
        <w:rPr>
          <w:rFonts w:ascii="Times New Roman" w:hAnsi="Times New Roman" w:cs="Times New Roman"/>
          <w:sz w:val="24"/>
          <w:szCs w:val="24"/>
        </w:rPr>
        <w:t xml:space="preserve">The hospital should </w:t>
      </w:r>
      <w:proofErr w:type="spellStart"/>
      <w:r w:rsidRPr="00E51ACD">
        <w:rPr>
          <w:rFonts w:ascii="Times New Roman" w:hAnsi="Times New Roman" w:cs="Times New Roman"/>
          <w:b/>
          <w:bCs/>
          <w:sz w:val="24"/>
          <w:szCs w:val="24"/>
        </w:rPr>
        <w:t>analyze</w:t>
      </w:r>
      <w:proofErr w:type="spellEnd"/>
      <w:r w:rsidRPr="00E51ACD">
        <w:rPr>
          <w:rFonts w:ascii="Times New Roman" w:hAnsi="Times New Roman" w:cs="Times New Roman"/>
          <w:b/>
          <w:bCs/>
          <w:sz w:val="24"/>
          <w:szCs w:val="24"/>
        </w:rPr>
        <w:t xml:space="preserve"> readmission cases</w:t>
      </w:r>
      <w:r w:rsidRPr="00E51ACD">
        <w:rPr>
          <w:rFonts w:ascii="Times New Roman" w:hAnsi="Times New Roman" w:cs="Times New Roman"/>
          <w:sz w:val="24"/>
          <w:szCs w:val="24"/>
        </w:rPr>
        <w:t xml:space="preserve"> to identify common causes and implement follow-up or discharge improvement protocols. Enhanced monitoring and care coordination could reduce unnecessary readmissions. Additionally, reviewing </w:t>
      </w:r>
      <w:r w:rsidRPr="00E51ACD">
        <w:rPr>
          <w:rFonts w:ascii="Times New Roman" w:hAnsi="Times New Roman" w:cs="Times New Roman"/>
          <w:b/>
          <w:bCs/>
          <w:sz w:val="24"/>
          <w:szCs w:val="24"/>
        </w:rPr>
        <w:t>ICU and death cases</w:t>
      </w:r>
      <w:r w:rsidRPr="00E51ACD">
        <w:rPr>
          <w:rFonts w:ascii="Times New Roman" w:hAnsi="Times New Roman" w:cs="Times New Roman"/>
          <w:sz w:val="24"/>
          <w:szCs w:val="24"/>
        </w:rPr>
        <w:t xml:space="preserve"> for trends or warning signs could help strengthen emergency response systems and improve critical care outcomes</w:t>
      </w:r>
      <w:r w:rsidRPr="00E51ACD">
        <w:rPr>
          <w:rFonts w:ascii="Times New Roman" w:hAnsi="Times New Roman" w:cs="Times New Roman"/>
        </w:rPr>
        <w:t>.</w:t>
      </w:r>
    </w:p>
    <w:p w14:paraId="226B0948" w14:textId="77777777" w:rsidR="006A5332" w:rsidRPr="00E51ACD" w:rsidRDefault="006A5332" w:rsidP="00E51ACD">
      <w:pPr>
        <w:rPr>
          <w:rFonts w:ascii="Times New Roman" w:hAnsi="Times New Roman" w:cs="Times New Roman"/>
        </w:rPr>
      </w:pPr>
    </w:p>
    <w:p w14:paraId="5535679B" w14:textId="7F4FE2D9" w:rsidR="00E51ACD" w:rsidRDefault="006A5332" w:rsidP="006A5332">
      <w:pPr>
        <w:tabs>
          <w:tab w:val="left" w:pos="720"/>
        </w:tabs>
        <w:rPr>
          <w:rFonts w:ascii="Times New Roman" w:hAnsi="Times New Roman" w:cs="Times New Roman"/>
          <w:sz w:val="36"/>
          <w:szCs w:val="36"/>
          <w:u w:val="single"/>
        </w:rPr>
      </w:pPr>
      <w:r>
        <w:rPr>
          <w:rFonts w:asciiTheme="majorHAnsi" w:hAnsiTheme="majorHAnsi" w:cstheme="majorHAnsi"/>
          <w:sz w:val="36"/>
          <w:szCs w:val="36"/>
        </w:rPr>
        <w:t>4.</w:t>
      </w:r>
      <w:r w:rsidRPr="006A5332">
        <w:rPr>
          <w:rFonts w:ascii="Times New Roman" w:hAnsi="Times New Roman" w:cs="Times New Roman"/>
          <w:sz w:val="36"/>
          <w:szCs w:val="36"/>
          <w:u w:val="single"/>
        </w:rPr>
        <w:t>In Patient and Outpatient by Weekday Name</w:t>
      </w:r>
    </w:p>
    <w:p w14:paraId="7A783849" w14:textId="77777777" w:rsidR="00D9229D" w:rsidRPr="0056745E" w:rsidRDefault="00D9229D" w:rsidP="006A5332">
      <w:pPr>
        <w:tabs>
          <w:tab w:val="left" w:pos="720"/>
        </w:tabs>
        <w:rPr>
          <w:rFonts w:ascii="Times New Roman" w:hAnsi="Times New Roman" w:cs="Times New Roman"/>
          <w:sz w:val="36"/>
          <w:szCs w:val="36"/>
          <w:u w:val="single"/>
        </w:rPr>
      </w:pPr>
    </w:p>
    <w:p w14:paraId="512F8F66" w14:textId="4290F33B" w:rsidR="00CC3DBD" w:rsidRDefault="00E51ACD" w:rsidP="00FF4199">
      <w:r>
        <w:rPr>
          <w:b/>
          <w:bCs/>
          <w:noProof/>
        </w:rPr>
        <w:drawing>
          <wp:inline distT="0" distB="0" distL="0" distR="0" wp14:anchorId="4DCFF6EC" wp14:editId="748DA434">
            <wp:extent cx="3964997" cy="2236470"/>
            <wp:effectExtent l="0" t="0" r="0" b="0"/>
            <wp:docPr id="10980114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011456" name="Picture 1098011456"/>
                    <pic:cNvPicPr/>
                  </pic:nvPicPr>
                  <pic:blipFill rotWithShape="1">
                    <a:blip r:embed="rId8">
                      <a:extLst>
                        <a:ext uri="{28A0092B-C50C-407E-A947-70E740481C1C}">
                          <a14:useLocalDpi xmlns:a14="http://schemas.microsoft.com/office/drawing/2010/main" val="0"/>
                        </a:ext>
                      </a:extLst>
                    </a:blip>
                    <a:srcRect t="2317" r="2243"/>
                    <a:stretch>
                      <a:fillRect/>
                    </a:stretch>
                  </pic:blipFill>
                  <pic:spPr bwMode="auto">
                    <a:xfrm>
                      <a:off x="0" y="0"/>
                      <a:ext cx="4007254" cy="2260305"/>
                    </a:xfrm>
                    <a:prstGeom prst="rect">
                      <a:avLst/>
                    </a:prstGeom>
                    <a:ln>
                      <a:noFill/>
                    </a:ln>
                    <a:extLst>
                      <a:ext uri="{53640926-AAD7-44D8-BBD7-CCE9431645EC}">
                        <a14:shadowObscured xmlns:a14="http://schemas.microsoft.com/office/drawing/2010/main"/>
                      </a:ext>
                    </a:extLst>
                  </pic:spPr>
                </pic:pic>
              </a:graphicData>
            </a:graphic>
          </wp:inline>
        </w:drawing>
      </w:r>
    </w:p>
    <w:p w14:paraId="49D19129" w14:textId="77777777" w:rsidR="00E51ACD" w:rsidRDefault="00E51ACD" w:rsidP="0056745E">
      <w:pPr>
        <w:spacing w:line="276" w:lineRule="auto"/>
        <w:rPr>
          <w:rFonts w:ascii="Times New Roman" w:hAnsi="Times New Roman" w:cs="Times New Roman"/>
        </w:rPr>
      </w:pPr>
      <w:r w:rsidRPr="00E51ACD">
        <w:rPr>
          <w:rFonts w:ascii="Times New Roman" w:hAnsi="Times New Roman" w:cs="Times New Roman"/>
          <w:b/>
          <w:bCs/>
          <w:sz w:val="28"/>
          <w:szCs w:val="28"/>
        </w:rPr>
        <w:lastRenderedPageBreak/>
        <w:t>Key Insight:</w:t>
      </w:r>
      <w:r w:rsidRPr="00E51ACD">
        <w:rPr>
          <w:rFonts w:ascii="Times New Roman" w:hAnsi="Times New Roman" w:cs="Times New Roman"/>
        </w:rPr>
        <w:br/>
      </w:r>
      <w:r w:rsidRPr="00E51ACD">
        <w:rPr>
          <w:rFonts w:ascii="Times New Roman" w:hAnsi="Times New Roman" w:cs="Times New Roman"/>
          <w:sz w:val="24"/>
          <w:szCs w:val="24"/>
        </w:rPr>
        <w:t xml:space="preserve">The chart reveals that </w:t>
      </w:r>
      <w:r w:rsidRPr="00E51ACD">
        <w:rPr>
          <w:rFonts w:ascii="Times New Roman" w:hAnsi="Times New Roman" w:cs="Times New Roman"/>
          <w:b/>
          <w:bCs/>
          <w:sz w:val="24"/>
          <w:szCs w:val="24"/>
        </w:rPr>
        <w:t>Thursdays and Fridays consistently see higher patient volumes</w:t>
      </w:r>
      <w:r w:rsidRPr="00E51ACD">
        <w:rPr>
          <w:rFonts w:ascii="Times New Roman" w:hAnsi="Times New Roman" w:cs="Times New Roman"/>
          <w:sz w:val="24"/>
          <w:szCs w:val="24"/>
        </w:rPr>
        <w:t xml:space="preserve">, particularly among </w:t>
      </w:r>
      <w:r w:rsidRPr="00E51ACD">
        <w:rPr>
          <w:rFonts w:ascii="Times New Roman" w:hAnsi="Times New Roman" w:cs="Times New Roman"/>
          <w:b/>
          <w:bCs/>
          <w:sz w:val="24"/>
          <w:szCs w:val="24"/>
        </w:rPr>
        <w:t>Inpatients</w:t>
      </w:r>
      <w:r w:rsidRPr="00E51ACD">
        <w:rPr>
          <w:rFonts w:ascii="Times New Roman" w:hAnsi="Times New Roman" w:cs="Times New Roman"/>
          <w:sz w:val="24"/>
          <w:szCs w:val="24"/>
        </w:rPr>
        <w:t xml:space="preserve">, while the number of </w:t>
      </w:r>
      <w:r w:rsidRPr="00E51ACD">
        <w:rPr>
          <w:rFonts w:ascii="Times New Roman" w:hAnsi="Times New Roman" w:cs="Times New Roman"/>
          <w:b/>
          <w:bCs/>
          <w:sz w:val="24"/>
          <w:szCs w:val="24"/>
        </w:rPr>
        <w:t>Outpatients</w:t>
      </w:r>
      <w:r w:rsidRPr="00E51ACD">
        <w:rPr>
          <w:rFonts w:ascii="Times New Roman" w:hAnsi="Times New Roman" w:cs="Times New Roman"/>
          <w:sz w:val="24"/>
          <w:szCs w:val="24"/>
        </w:rPr>
        <w:t xml:space="preserve"> remains comparatively stable across all weekdays. This indicates a peak in hospital utilization toward the end of the workweek, which may relate to scheduling preferences or referral timings</w:t>
      </w:r>
      <w:r w:rsidRPr="00E51ACD">
        <w:rPr>
          <w:rFonts w:ascii="Times New Roman" w:hAnsi="Times New Roman" w:cs="Times New Roman"/>
        </w:rPr>
        <w:t>.</w:t>
      </w:r>
    </w:p>
    <w:p w14:paraId="01E39F42" w14:textId="77777777" w:rsidR="007B4F29" w:rsidRPr="00E51ACD" w:rsidRDefault="007B4F29" w:rsidP="0056745E">
      <w:pPr>
        <w:spacing w:line="276" w:lineRule="auto"/>
        <w:rPr>
          <w:rFonts w:ascii="Times New Roman" w:hAnsi="Times New Roman" w:cs="Times New Roman"/>
        </w:rPr>
      </w:pPr>
    </w:p>
    <w:p w14:paraId="460C9506" w14:textId="77777777" w:rsidR="00E51ACD" w:rsidRPr="00D9229D" w:rsidRDefault="00E51ACD" w:rsidP="0056745E">
      <w:pPr>
        <w:spacing w:line="276" w:lineRule="auto"/>
        <w:rPr>
          <w:rFonts w:ascii="Times New Roman" w:hAnsi="Times New Roman" w:cs="Times New Roman"/>
          <w:sz w:val="24"/>
          <w:szCs w:val="24"/>
        </w:rPr>
      </w:pPr>
      <w:r w:rsidRPr="00E51ACD">
        <w:rPr>
          <w:rFonts w:ascii="Times New Roman" w:hAnsi="Times New Roman" w:cs="Times New Roman"/>
          <w:b/>
          <w:bCs/>
          <w:sz w:val="28"/>
          <w:szCs w:val="28"/>
        </w:rPr>
        <w:t>Recommendation:</w:t>
      </w:r>
      <w:r w:rsidRPr="00E51ACD">
        <w:rPr>
          <w:rFonts w:ascii="Times New Roman" w:hAnsi="Times New Roman" w:cs="Times New Roman"/>
          <w:sz w:val="28"/>
          <w:szCs w:val="28"/>
        </w:rPr>
        <w:br/>
      </w:r>
      <w:r w:rsidRPr="00E51ACD">
        <w:rPr>
          <w:rFonts w:ascii="Times New Roman" w:hAnsi="Times New Roman" w:cs="Times New Roman"/>
          <w:sz w:val="24"/>
          <w:szCs w:val="24"/>
        </w:rPr>
        <w:t xml:space="preserve">To manage these peak days efficiently, the hospital should </w:t>
      </w:r>
      <w:r w:rsidRPr="00E51ACD">
        <w:rPr>
          <w:rFonts w:ascii="Times New Roman" w:hAnsi="Times New Roman" w:cs="Times New Roman"/>
          <w:b/>
          <w:bCs/>
          <w:sz w:val="24"/>
          <w:szCs w:val="24"/>
        </w:rPr>
        <w:t>reallocate staff and resources strategically</w:t>
      </w:r>
      <w:r w:rsidRPr="00E51ACD">
        <w:rPr>
          <w:rFonts w:ascii="Times New Roman" w:hAnsi="Times New Roman" w:cs="Times New Roman"/>
          <w:sz w:val="24"/>
          <w:szCs w:val="24"/>
        </w:rPr>
        <w:t xml:space="preserve"> on Thursdays and Fridays. Increasing outpatient support earlier in the week may also help </w:t>
      </w:r>
      <w:r w:rsidRPr="00E51ACD">
        <w:rPr>
          <w:rFonts w:ascii="Times New Roman" w:hAnsi="Times New Roman" w:cs="Times New Roman"/>
          <w:b/>
          <w:bCs/>
          <w:sz w:val="24"/>
          <w:szCs w:val="24"/>
        </w:rPr>
        <w:t>distribute patient flow more evenly</w:t>
      </w:r>
      <w:r w:rsidRPr="00E51ACD">
        <w:rPr>
          <w:rFonts w:ascii="Times New Roman" w:hAnsi="Times New Roman" w:cs="Times New Roman"/>
          <w:sz w:val="24"/>
          <w:szCs w:val="24"/>
        </w:rPr>
        <w:t>, reducing pressure on inpatient services and improving overall care quality and wait times</w:t>
      </w:r>
    </w:p>
    <w:p w14:paraId="3E50E265" w14:textId="77777777" w:rsidR="007B4F29" w:rsidRDefault="007B4F29" w:rsidP="0056745E">
      <w:pPr>
        <w:spacing w:line="276" w:lineRule="auto"/>
        <w:rPr>
          <w:rFonts w:ascii="Times New Roman" w:hAnsi="Times New Roman" w:cs="Times New Roman"/>
        </w:rPr>
      </w:pPr>
    </w:p>
    <w:p w14:paraId="4949D50E" w14:textId="2C54716A" w:rsidR="006A5332" w:rsidRDefault="00E51ACD" w:rsidP="007B4F29">
      <w:pPr>
        <w:pStyle w:val="Heading1"/>
        <w:spacing w:line="240" w:lineRule="auto"/>
        <w:rPr>
          <w:color w:val="C45911" w:themeColor="accent2" w:themeShade="BF"/>
        </w:rPr>
      </w:pPr>
      <w:r>
        <w:rPr>
          <w:b/>
          <w:bCs/>
          <w:color w:val="C45911" w:themeColor="accent2" w:themeShade="BF"/>
        </w:rPr>
        <w:t>Department Analysis</w:t>
      </w:r>
      <w:r w:rsidRPr="00FF4199">
        <w:rPr>
          <w:color w:val="C45911" w:themeColor="accent2" w:themeShade="BF"/>
        </w:rPr>
        <w:t>:</w:t>
      </w:r>
      <w:r w:rsidR="007B4F29">
        <w:rPr>
          <w:color w:val="C45911" w:themeColor="accent2" w:themeShade="BF"/>
        </w:rPr>
        <w:t xml:space="preserve"> </w:t>
      </w:r>
    </w:p>
    <w:p w14:paraId="5ACC3C55" w14:textId="70B90E2D" w:rsidR="007B4F29" w:rsidRPr="007B4F29" w:rsidRDefault="007B4F29" w:rsidP="007B4F29">
      <w:pPr>
        <w:tabs>
          <w:tab w:val="left" w:pos="720"/>
        </w:tabs>
        <w:spacing w:line="240" w:lineRule="auto"/>
        <w:rPr>
          <w:sz w:val="36"/>
          <w:szCs w:val="36"/>
        </w:rPr>
      </w:pPr>
      <w:r w:rsidRPr="007B4F29">
        <w:rPr>
          <w:sz w:val="36"/>
          <w:szCs w:val="36"/>
        </w:rPr>
        <w:t xml:space="preserve"> 5.</w:t>
      </w:r>
      <w:r w:rsidRPr="0056745E">
        <w:rPr>
          <w:rFonts w:ascii="Times New Roman" w:hAnsi="Times New Roman" w:cs="Times New Roman"/>
          <w:sz w:val="36"/>
          <w:szCs w:val="36"/>
          <w:u w:val="single"/>
        </w:rPr>
        <w:t>T</w:t>
      </w:r>
      <w:r w:rsidRPr="007B4F29">
        <w:rPr>
          <w:rFonts w:ascii="Times New Roman" w:hAnsi="Times New Roman" w:cs="Times New Roman"/>
          <w:sz w:val="36"/>
          <w:szCs w:val="36"/>
          <w:u w:val="single"/>
        </w:rPr>
        <w:t>he number of patients handled department-wise</w:t>
      </w:r>
    </w:p>
    <w:p w14:paraId="721A7F2A" w14:textId="6B4933F0" w:rsidR="007B4F29" w:rsidRPr="007B4F29" w:rsidRDefault="007B4F29" w:rsidP="007B4F29">
      <w:r>
        <w:rPr>
          <w:noProof/>
        </w:rPr>
        <w:drawing>
          <wp:inline distT="0" distB="0" distL="0" distR="0" wp14:anchorId="725A6D27" wp14:editId="121A71D3">
            <wp:extent cx="3226842" cy="2811880"/>
            <wp:effectExtent l="0" t="0" r="0" b="7620"/>
            <wp:docPr id="80106268"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06268" name="Picture 80106268"/>
                    <pic:cNvPicPr/>
                  </pic:nvPicPr>
                  <pic:blipFill>
                    <a:blip r:embed="rId9">
                      <a:extLst>
                        <a:ext uri="{28A0092B-C50C-407E-A947-70E740481C1C}">
                          <a14:useLocalDpi xmlns:a14="http://schemas.microsoft.com/office/drawing/2010/main" val="0"/>
                        </a:ext>
                      </a:extLst>
                    </a:blip>
                    <a:stretch>
                      <a:fillRect/>
                    </a:stretch>
                  </pic:blipFill>
                  <pic:spPr>
                    <a:xfrm>
                      <a:off x="0" y="0"/>
                      <a:ext cx="3269082" cy="2848688"/>
                    </a:xfrm>
                    <a:prstGeom prst="rect">
                      <a:avLst/>
                    </a:prstGeom>
                  </pic:spPr>
                </pic:pic>
              </a:graphicData>
            </a:graphic>
          </wp:inline>
        </w:drawing>
      </w:r>
    </w:p>
    <w:p w14:paraId="7F74E40F" w14:textId="308BB43B" w:rsidR="00E51ACD" w:rsidRDefault="00E51ACD" w:rsidP="00E51ACD">
      <w:r>
        <w:t xml:space="preserve">    </w:t>
      </w:r>
    </w:p>
    <w:p w14:paraId="7E8E883F" w14:textId="77777777" w:rsidR="00E51ACD" w:rsidRPr="00D9229D" w:rsidRDefault="00E51ACD" w:rsidP="0056745E">
      <w:pPr>
        <w:spacing w:line="276" w:lineRule="auto"/>
        <w:rPr>
          <w:rFonts w:ascii="Times New Roman" w:hAnsi="Times New Roman" w:cs="Times New Roman"/>
          <w:sz w:val="24"/>
          <w:szCs w:val="24"/>
        </w:rPr>
      </w:pPr>
      <w:r w:rsidRPr="00E51ACD">
        <w:rPr>
          <w:rFonts w:ascii="Times New Roman" w:hAnsi="Times New Roman" w:cs="Times New Roman"/>
          <w:b/>
          <w:bCs/>
          <w:sz w:val="28"/>
          <w:szCs w:val="28"/>
        </w:rPr>
        <w:t>Key Insight:</w:t>
      </w:r>
      <w:r w:rsidRPr="00E51ACD">
        <w:rPr>
          <w:rFonts w:ascii="Times New Roman" w:hAnsi="Times New Roman" w:cs="Times New Roman"/>
          <w:sz w:val="36"/>
          <w:szCs w:val="36"/>
        </w:rPr>
        <w:br/>
      </w:r>
      <w:r w:rsidRPr="00E51ACD">
        <w:rPr>
          <w:rFonts w:ascii="Times New Roman" w:hAnsi="Times New Roman" w:cs="Times New Roman"/>
          <w:sz w:val="24"/>
          <w:szCs w:val="24"/>
        </w:rPr>
        <w:t xml:space="preserve">The data indicates that departments like </w:t>
      </w:r>
      <w:r w:rsidRPr="00E51ACD">
        <w:rPr>
          <w:rFonts w:ascii="Times New Roman" w:hAnsi="Times New Roman" w:cs="Times New Roman"/>
          <w:b/>
          <w:bCs/>
          <w:sz w:val="24"/>
          <w:szCs w:val="24"/>
        </w:rPr>
        <w:t>Physical Medicine</w:t>
      </w:r>
      <w:r w:rsidRPr="00E51ACD">
        <w:rPr>
          <w:rFonts w:ascii="Times New Roman" w:hAnsi="Times New Roman" w:cs="Times New Roman"/>
          <w:sz w:val="24"/>
          <w:szCs w:val="24"/>
        </w:rPr>
        <w:t xml:space="preserve">, </w:t>
      </w:r>
      <w:r w:rsidRPr="00E51ACD">
        <w:rPr>
          <w:rFonts w:ascii="Times New Roman" w:hAnsi="Times New Roman" w:cs="Times New Roman"/>
          <w:b/>
          <w:bCs/>
          <w:sz w:val="24"/>
          <w:szCs w:val="24"/>
        </w:rPr>
        <w:t>Surgery</w:t>
      </w:r>
      <w:r w:rsidRPr="00E51ACD">
        <w:rPr>
          <w:rFonts w:ascii="Times New Roman" w:hAnsi="Times New Roman" w:cs="Times New Roman"/>
          <w:sz w:val="24"/>
          <w:szCs w:val="24"/>
        </w:rPr>
        <w:t xml:space="preserve">, and </w:t>
      </w:r>
      <w:r w:rsidRPr="00E51ACD">
        <w:rPr>
          <w:rFonts w:ascii="Times New Roman" w:hAnsi="Times New Roman" w:cs="Times New Roman"/>
          <w:b/>
          <w:bCs/>
          <w:sz w:val="24"/>
          <w:szCs w:val="24"/>
        </w:rPr>
        <w:t>Operation Theatre</w:t>
      </w:r>
      <w:r w:rsidRPr="00E51ACD">
        <w:rPr>
          <w:rFonts w:ascii="Times New Roman" w:hAnsi="Times New Roman" w:cs="Times New Roman"/>
          <w:sz w:val="24"/>
          <w:szCs w:val="24"/>
        </w:rPr>
        <w:t xml:space="preserve"> handle the </w:t>
      </w:r>
      <w:r w:rsidRPr="00E51ACD">
        <w:rPr>
          <w:rFonts w:ascii="Times New Roman" w:hAnsi="Times New Roman" w:cs="Times New Roman"/>
          <w:b/>
          <w:bCs/>
          <w:sz w:val="24"/>
          <w:szCs w:val="24"/>
        </w:rPr>
        <w:t>highest number of patients</w:t>
      </w:r>
      <w:r w:rsidRPr="00E51ACD">
        <w:rPr>
          <w:rFonts w:ascii="Times New Roman" w:hAnsi="Times New Roman" w:cs="Times New Roman"/>
          <w:sz w:val="24"/>
          <w:szCs w:val="24"/>
        </w:rPr>
        <w:t xml:space="preserve">, showing they are the most utilized services in the hospital. Departments such as </w:t>
      </w:r>
      <w:r w:rsidRPr="00E51ACD">
        <w:rPr>
          <w:rFonts w:ascii="Times New Roman" w:hAnsi="Times New Roman" w:cs="Times New Roman"/>
          <w:b/>
          <w:bCs/>
          <w:sz w:val="24"/>
          <w:szCs w:val="24"/>
        </w:rPr>
        <w:t>Neurology</w:t>
      </w:r>
      <w:r w:rsidRPr="00E51ACD">
        <w:rPr>
          <w:rFonts w:ascii="Times New Roman" w:hAnsi="Times New Roman" w:cs="Times New Roman"/>
          <w:sz w:val="24"/>
          <w:szCs w:val="24"/>
        </w:rPr>
        <w:t xml:space="preserve">, </w:t>
      </w:r>
      <w:r w:rsidRPr="00E51ACD">
        <w:rPr>
          <w:rFonts w:ascii="Times New Roman" w:hAnsi="Times New Roman" w:cs="Times New Roman"/>
          <w:b/>
          <w:bCs/>
          <w:sz w:val="24"/>
          <w:szCs w:val="24"/>
        </w:rPr>
        <w:t>Gynaecology</w:t>
      </w:r>
      <w:r w:rsidRPr="00E51ACD">
        <w:rPr>
          <w:rFonts w:ascii="Times New Roman" w:hAnsi="Times New Roman" w:cs="Times New Roman"/>
          <w:sz w:val="24"/>
          <w:szCs w:val="24"/>
        </w:rPr>
        <w:t xml:space="preserve">, and </w:t>
      </w:r>
      <w:r w:rsidRPr="00E51ACD">
        <w:rPr>
          <w:rFonts w:ascii="Times New Roman" w:hAnsi="Times New Roman" w:cs="Times New Roman"/>
          <w:b/>
          <w:bCs/>
          <w:sz w:val="24"/>
          <w:szCs w:val="24"/>
        </w:rPr>
        <w:t>Orthopaedics</w:t>
      </w:r>
      <w:r w:rsidRPr="00E51ACD">
        <w:rPr>
          <w:rFonts w:ascii="Times New Roman" w:hAnsi="Times New Roman" w:cs="Times New Roman"/>
          <w:sz w:val="24"/>
          <w:szCs w:val="24"/>
        </w:rPr>
        <w:t xml:space="preserve"> also see notable patient traffic, while a few departments show relatively lower patient counts.</w:t>
      </w:r>
    </w:p>
    <w:p w14:paraId="648A31A2" w14:textId="77777777" w:rsidR="007B4F29" w:rsidRPr="00E51ACD" w:rsidRDefault="007B4F29" w:rsidP="0056745E">
      <w:pPr>
        <w:spacing w:line="276" w:lineRule="auto"/>
        <w:rPr>
          <w:rFonts w:ascii="Times New Roman" w:hAnsi="Times New Roman" w:cs="Times New Roman"/>
        </w:rPr>
      </w:pPr>
    </w:p>
    <w:p w14:paraId="23A516C7" w14:textId="77777777" w:rsidR="00040AB2" w:rsidRDefault="00040AB2" w:rsidP="0056745E">
      <w:pPr>
        <w:spacing w:line="276" w:lineRule="auto"/>
        <w:rPr>
          <w:rFonts w:ascii="Times New Roman" w:hAnsi="Times New Roman" w:cs="Times New Roman"/>
          <w:b/>
          <w:bCs/>
          <w:sz w:val="28"/>
          <w:szCs w:val="28"/>
        </w:rPr>
      </w:pPr>
    </w:p>
    <w:p w14:paraId="3D0DDD96" w14:textId="6966B11A" w:rsidR="00E51ACD" w:rsidRDefault="00E51ACD" w:rsidP="0056745E">
      <w:pPr>
        <w:spacing w:line="276" w:lineRule="auto"/>
        <w:rPr>
          <w:rFonts w:ascii="Times New Roman" w:hAnsi="Times New Roman" w:cs="Times New Roman"/>
          <w:sz w:val="24"/>
          <w:szCs w:val="24"/>
        </w:rPr>
      </w:pPr>
      <w:r w:rsidRPr="00E51ACD">
        <w:rPr>
          <w:rFonts w:ascii="Times New Roman" w:hAnsi="Times New Roman" w:cs="Times New Roman"/>
          <w:b/>
          <w:bCs/>
          <w:sz w:val="28"/>
          <w:szCs w:val="28"/>
        </w:rPr>
        <w:lastRenderedPageBreak/>
        <w:t>Recommendation:</w:t>
      </w:r>
      <w:r w:rsidRPr="00E51ACD">
        <w:rPr>
          <w:rFonts w:ascii="Times New Roman" w:hAnsi="Times New Roman" w:cs="Times New Roman"/>
          <w:sz w:val="28"/>
          <w:szCs w:val="28"/>
        </w:rPr>
        <w:br/>
      </w:r>
      <w:r w:rsidRPr="00E51ACD">
        <w:rPr>
          <w:rFonts w:ascii="Times New Roman" w:hAnsi="Times New Roman" w:cs="Times New Roman"/>
          <w:sz w:val="24"/>
          <w:szCs w:val="24"/>
        </w:rPr>
        <w:t xml:space="preserve">The hospital should continue to </w:t>
      </w:r>
      <w:r w:rsidRPr="00E51ACD">
        <w:rPr>
          <w:rFonts w:ascii="Times New Roman" w:hAnsi="Times New Roman" w:cs="Times New Roman"/>
          <w:b/>
          <w:bCs/>
          <w:sz w:val="24"/>
          <w:szCs w:val="24"/>
        </w:rPr>
        <w:t>invest in high-volume departments</w:t>
      </w:r>
      <w:r w:rsidRPr="00E51ACD">
        <w:rPr>
          <w:rFonts w:ascii="Times New Roman" w:hAnsi="Times New Roman" w:cs="Times New Roman"/>
          <w:sz w:val="24"/>
          <w:szCs w:val="24"/>
        </w:rPr>
        <w:t xml:space="preserve"> by ensuring adequate staffing, equipment, and space to maintain service quality. For departments with lower patient engagement, it is advisable to </w:t>
      </w:r>
      <w:r w:rsidRPr="00E51ACD">
        <w:rPr>
          <w:rFonts w:ascii="Times New Roman" w:hAnsi="Times New Roman" w:cs="Times New Roman"/>
          <w:b/>
          <w:bCs/>
          <w:sz w:val="24"/>
          <w:szCs w:val="24"/>
        </w:rPr>
        <w:t>review service offerings</w:t>
      </w:r>
      <w:r w:rsidRPr="00E51ACD">
        <w:rPr>
          <w:rFonts w:ascii="Times New Roman" w:hAnsi="Times New Roman" w:cs="Times New Roman"/>
          <w:sz w:val="24"/>
          <w:szCs w:val="24"/>
        </w:rPr>
        <w:t>, evaluate patient demand, and consider awareness or referral programs to better balance departmental workload and resource usage.</w:t>
      </w:r>
    </w:p>
    <w:p w14:paraId="4922FA65" w14:textId="6883FCC9" w:rsidR="007B4F29" w:rsidRPr="007B4F29" w:rsidRDefault="007B4F29" w:rsidP="007B4F29">
      <w:pPr>
        <w:rPr>
          <w:rFonts w:ascii="Times New Roman" w:hAnsi="Times New Roman" w:cs="Times New Roman"/>
          <w:sz w:val="36"/>
          <w:szCs w:val="36"/>
        </w:rPr>
      </w:pPr>
      <w:r w:rsidRPr="007B4F29">
        <w:rPr>
          <w:rFonts w:ascii="Times New Roman" w:hAnsi="Times New Roman" w:cs="Times New Roman"/>
          <w:sz w:val="36"/>
          <w:szCs w:val="36"/>
        </w:rPr>
        <w:t>6.</w:t>
      </w:r>
      <w:r w:rsidRPr="007B4F29">
        <w:rPr>
          <w:rFonts w:ascii="Calibri" w:eastAsia="Times New Roman" w:hAnsi="Calibri" w:cs="Times New Roman"/>
          <w:kern w:val="0"/>
          <w:sz w:val="36"/>
          <w:szCs w:val="36"/>
          <w:lang w:eastAsia="en-IN"/>
          <w14:ligatures w14:val="none"/>
        </w:rPr>
        <w:t xml:space="preserve"> </w:t>
      </w:r>
      <w:r w:rsidR="0056745E" w:rsidRPr="0056745E">
        <w:rPr>
          <w:rFonts w:ascii="Times New Roman" w:hAnsi="Times New Roman" w:cs="Times New Roman"/>
          <w:sz w:val="36"/>
          <w:szCs w:val="36"/>
          <w:u w:val="single"/>
        </w:rPr>
        <w:t>R</w:t>
      </w:r>
      <w:r w:rsidRPr="0056745E">
        <w:rPr>
          <w:rFonts w:ascii="Times New Roman" w:hAnsi="Times New Roman" w:cs="Times New Roman"/>
          <w:sz w:val="36"/>
          <w:szCs w:val="36"/>
          <w:u w:val="single"/>
        </w:rPr>
        <w:t>evenue contribution by department</w:t>
      </w:r>
    </w:p>
    <w:p w14:paraId="3A19D269" w14:textId="279866E6" w:rsidR="007B4F29" w:rsidRPr="00E51ACD" w:rsidRDefault="0056745E" w:rsidP="00E51ACD">
      <w:pPr>
        <w:rPr>
          <w:rFonts w:ascii="Times New Roman" w:hAnsi="Times New Roman" w:cs="Times New Roman"/>
        </w:rPr>
      </w:pPr>
      <w:r>
        <w:rPr>
          <w:noProof/>
        </w:rPr>
        <w:drawing>
          <wp:inline distT="0" distB="0" distL="0" distR="0" wp14:anchorId="1CB03D87" wp14:editId="6FC2D94C">
            <wp:extent cx="3048000" cy="2074515"/>
            <wp:effectExtent l="0" t="0" r="0" b="2540"/>
            <wp:docPr id="181802697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026978" name="Picture 1818026978"/>
                    <pic:cNvPicPr/>
                  </pic:nvPicPr>
                  <pic:blipFill>
                    <a:blip r:embed="rId10">
                      <a:extLst>
                        <a:ext uri="{28A0092B-C50C-407E-A947-70E740481C1C}">
                          <a14:useLocalDpi xmlns:a14="http://schemas.microsoft.com/office/drawing/2010/main" val="0"/>
                        </a:ext>
                      </a:extLst>
                    </a:blip>
                    <a:stretch>
                      <a:fillRect/>
                    </a:stretch>
                  </pic:blipFill>
                  <pic:spPr>
                    <a:xfrm>
                      <a:off x="0" y="0"/>
                      <a:ext cx="3156616" cy="2148441"/>
                    </a:xfrm>
                    <a:prstGeom prst="rect">
                      <a:avLst/>
                    </a:prstGeom>
                  </pic:spPr>
                </pic:pic>
              </a:graphicData>
            </a:graphic>
          </wp:inline>
        </w:drawing>
      </w:r>
    </w:p>
    <w:p w14:paraId="265EEEC6" w14:textId="6841869A" w:rsidR="00E51ACD" w:rsidRPr="00D9229D" w:rsidRDefault="00E51ACD" w:rsidP="00E51ACD">
      <w:pPr>
        <w:rPr>
          <w:sz w:val="28"/>
          <w:szCs w:val="28"/>
        </w:rPr>
      </w:pPr>
    </w:p>
    <w:p w14:paraId="2710EA7F" w14:textId="77777777" w:rsidR="00E51ACD" w:rsidRDefault="00E51ACD" w:rsidP="0056745E">
      <w:pPr>
        <w:spacing w:line="276" w:lineRule="auto"/>
        <w:rPr>
          <w:rFonts w:ascii="Times New Roman" w:hAnsi="Times New Roman" w:cs="Times New Roman"/>
          <w:sz w:val="24"/>
          <w:szCs w:val="24"/>
        </w:rPr>
      </w:pPr>
      <w:r w:rsidRPr="00E51ACD">
        <w:rPr>
          <w:rFonts w:ascii="Times New Roman" w:hAnsi="Times New Roman" w:cs="Times New Roman"/>
          <w:b/>
          <w:bCs/>
          <w:sz w:val="28"/>
          <w:szCs w:val="28"/>
        </w:rPr>
        <w:t>Key Insight:</w:t>
      </w:r>
      <w:r w:rsidRPr="00E51ACD">
        <w:rPr>
          <w:rFonts w:ascii="Times New Roman" w:hAnsi="Times New Roman" w:cs="Times New Roman"/>
        </w:rPr>
        <w:br/>
      </w:r>
      <w:r w:rsidRPr="00E51ACD">
        <w:rPr>
          <w:rFonts w:ascii="Times New Roman" w:hAnsi="Times New Roman" w:cs="Times New Roman"/>
          <w:sz w:val="24"/>
          <w:szCs w:val="24"/>
        </w:rPr>
        <w:t xml:space="preserve">The analysis shows that departments like </w:t>
      </w:r>
      <w:r w:rsidRPr="00E51ACD">
        <w:rPr>
          <w:rFonts w:ascii="Times New Roman" w:hAnsi="Times New Roman" w:cs="Times New Roman"/>
          <w:b/>
          <w:bCs/>
          <w:sz w:val="24"/>
          <w:szCs w:val="24"/>
        </w:rPr>
        <w:t>Surgery</w:t>
      </w:r>
      <w:r w:rsidRPr="00E51ACD">
        <w:rPr>
          <w:rFonts w:ascii="Times New Roman" w:hAnsi="Times New Roman" w:cs="Times New Roman"/>
          <w:sz w:val="24"/>
          <w:szCs w:val="24"/>
        </w:rPr>
        <w:t xml:space="preserve">, </w:t>
      </w:r>
      <w:r w:rsidRPr="00E51ACD">
        <w:rPr>
          <w:rFonts w:ascii="Times New Roman" w:hAnsi="Times New Roman" w:cs="Times New Roman"/>
          <w:b/>
          <w:bCs/>
          <w:sz w:val="24"/>
          <w:szCs w:val="24"/>
        </w:rPr>
        <w:t>Operation Theatre</w:t>
      </w:r>
      <w:r w:rsidRPr="00E51ACD">
        <w:rPr>
          <w:rFonts w:ascii="Times New Roman" w:hAnsi="Times New Roman" w:cs="Times New Roman"/>
          <w:sz w:val="24"/>
          <w:szCs w:val="24"/>
        </w:rPr>
        <w:t xml:space="preserve">, and </w:t>
      </w:r>
      <w:r w:rsidRPr="00E51ACD">
        <w:rPr>
          <w:rFonts w:ascii="Times New Roman" w:hAnsi="Times New Roman" w:cs="Times New Roman"/>
          <w:b/>
          <w:bCs/>
          <w:sz w:val="24"/>
          <w:szCs w:val="24"/>
        </w:rPr>
        <w:t>Physical Medicine</w:t>
      </w:r>
      <w:r w:rsidRPr="00E51ACD">
        <w:rPr>
          <w:rFonts w:ascii="Times New Roman" w:hAnsi="Times New Roman" w:cs="Times New Roman"/>
          <w:sz w:val="24"/>
          <w:szCs w:val="24"/>
        </w:rPr>
        <w:t xml:space="preserve"> contribute the </w:t>
      </w:r>
      <w:r w:rsidRPr="00E51ACD">
        <w:rPr>
          <w:rFonts w:ascii="Times New Roman" w:hAnsi="Times New Roman" w:cs="Times New Roman"/>
          <w:b/>
          <w:bCs/>
          <w:sz w:val="24"/>
          <w:szCs w:val="24"/>
        </w:rPr>
        <w:t>largest share to overall treatment costs</w:t>
      </w:r>
      <w:r w:rsidRPr="00E51ACD">
        <w:rPr>
          <w:rFonts w:ascii="Times New Roman" w:hAnsi="Times New Roman" w:cs="Times New Roman"/>
          <w:sz w:val="24"/>
          <w:szCs w:val="24"/>
        </w:rPr>
        <w:t xml:space="preserve">, indicating they are the primary revenue drivers for the hospital. Meanwhile, departments such as </w:t>
      </w:r>
      <w:r w:rsidRPr="00E51ACD">
        <w:rPr>
          <w:rFonts w:ascii="Times New Roman" w:hAnsi="Times New Roman" w:cs="Times New Roman"/>
          <w:b/>
          <w:bCs/>
          <w:sz w:val="24"/>
          <w:szCs w:val="24"/>
        </w:rPr>
        <w:t>Gynaecology</w:t>
      </w:r>
      <w:r w:rsidRPr="00E51ACD">
        <w:rPr>
          <w:rFonts w:ascii="Times New Roman" w:hAnsi="Times New Roman" w:cs="Times New Roman"/>
          <w:sz w:val="24"/>
          <w:szCs w:val="24"/>
        </w:rPr>
        <w:t xml:space="preserve"> and </w:t>
      </w:r>
      <w:r w:rsidRPr="00E51ACD">
        <w:rPr>
          <w:rFonts w:ascii="Times New Roman" w:hAnsi="Times New Roman" w:cs="Times New Roman"/>
          <w:b/>
          <w:bCs/>
          <w:sz w:val="24"/>
          <w:szCs w:val="24"/>
        </w:rPr>
        <w:t>Neurology</w:t>
      </w:r>
      <w:r w:rsidRPr="00E51ACD">
        <w:rPr>
          <w:rFonts w:ascii="Times New Roman" w:hAnsi="Times New Roman" w:cs="Times New Roman"/>
          <w:sz w:val="24"/>
          <w:szCs w:val="24"/>
        </w:rPr>
        <w:t xml:space="preserve"> contribute less to total revenue, despite handling a fair number of patients.</w:t>
      </w:r>
    </w:p>
    <w:p w14:paraId="77664058" w14:textId="77777777" w:rsidR="00D9229D" w:rsidRPr="00E51ACD" w:rsidRDefault="00D9229D" w:rsidP="0056745E">
      <w:pPr>
        <w:spacing w:line="276" w:lineRule="auto"/>
        <w:rPr>
          <w:rFonts w:ascii="Times New Roman" w:hAnsi="Times New Roman" w:cs="Times New Roman"/>
          <w:sz w:val="24"/>
          <w:szCs w:val="24"/>
        </w:rPr>
      </w:pPr>
    </w:p>
    <w:p w14:paraId="4F00E254" w14:textId="77777777" w:rsidR="00E51ACD" w:rsidRPr="00E51ACD" w:rsidRDefault="00E51ACD" w:rsidP="0056745E">
      <w:pPr>
        <w:spacing w:line="276" w:lineRule="auto"/>
        <w:rPr>
          <w:rFonts w:ascii="Times New Roman" w:hAnsi="Times New Roman" w:cs="Times New Roman"/>
        </w:rPr>
      </w:pPr>
      <w:r w:rsidRPr="00E51ACD">
        <w:rPr>
          <w:rFonts w:ascii="Times New Roman" w:hAnsi="Times New Roman" w:cs="Times New Roman"/>
          <w:b/>
          <w:bCs/>
          <w:sz w:val="28"/>
          <w:szCs w:val="28"/>
        </w:rPr>
        <w:t>Recommendation:</w:t>
      </w:r>
      <w:r w:rsidRPr="00E51ACD">
        <w:rPr>
          <w:rFonts w:ascii="Times New Roman" w:hAnsi="Times New Roman" w:cs="Times New Roman"/>
        </w:rPr>
        <w:br/>
      </w:r>
      <w:r w:rsidRPr="00E51ACD">
        <w:rPr>
          <w:rFonts w:ascii="Times New Roman" w:hAnsi="Times New Roman" w:cs="Times New Roman"/>
          <w:sz w:val="24"/>
          <w:szCs w:val="24"/>
        </w:rPr>
        <w:t xml:space="preserve">The hospital should regularly </w:t>
      </w:r>
      <w:r w:rsidRPr="00E51ACD">
        <w:rPr>
          <w:rFonts w:ascii="Times New Roman" w:hAnsi="Times New Roman" w:cs="Times New Roman"/>
          <w:b/>
          <w:bCs/>
          <w:sz w:val="24"/>
          <w:szCs w:val="24"/>
        </w:rPr>
        <w:t>evaluate the pricing and efficiency</w:t>
      </w:r>
      <w:r w:rsidRPr="00E51ACD">
        <w:rPr>
          <w:rFonts w:ascii="Times New Roman" w:hAnsi="Times New Roman" w:cs="Times New Roman"/>
          <w:sz w:val="24"/>
          <w:szCs w:val="24"/>
        </w:rPr>
        <w:t xml:space="preserve"> of high-revenue departments to ensure sustainability and cost-effectiveness without compromising care quality. For lower-revenue departments, </w:t>
      </w:r>
      <w:r w:rsidRPr="00E51ACD">
        <w:rPr>
          <w:rFonts w:ascii="Times New Roman" w:hAnsi="Times New Roman" w:cs="Times New Roman"/>
          <w:b/>
          <w:bCs/>
          <w:sz w:val="24"/>
          <w:szCs w:val="24"/>
        </w:rPr>
        <w:t>optimizing service delivery and exploring value-added services</w:t>
      </w:r>
      <w:r w:rsidRPr="00E51ACD">
        <w:rPr>
          <w:rFonts w:ascii="Times New Roman" w:hAnsi="Times New Roman" w:cs="Times New Roman"/>
          <w:sz w:val="24"/>
          <w:szCs w:val="24"/>
        </w:rPr>
        <w:t xml:space="preserve"> could enhance financial performance. A balanced focus on both clinical outcomes and revenue generation will help ensure long-term operational efficiency</w:t>
      </w:r>
      <w:r w:rsidRPr="00E51ACD">
        <w:rPr>
          <w:rFonts w:ascii="Times New Roman" w:hAnsi="Times New Roman" w:cs="Times New Roman"/>
        </w:rPr>
        <w:t>.</w:t>
      </w:r>
    </w:p>
    <w:p w14:paraId="7D647B5C" w14:textId="57F548FC" w:rsidR="00E51ACD" w:rsidRDefault="00E51ACD" w:rsidP="00E51ACD">
      <w:pPr>
        <w:pStyle w:val="Heading1"/>
        <w:rPr>
          <w:color w:val="C45911" w:themeColor="accent2" w:themeShade="BF"/>
        </w:rPr>
      </w:pPr>
      <w:r>
        <w:rPr>
          <w:b/>
          <w:bCs/>
          <w:color w:val="C45911" w:themeColor="accent2" w:themeShade="BF"/>
        </w:rPr>
        <w:lastRenderedPageBreak/>
        <w:t xml:space="preserve">Region </w:t>
      </w:r>
      <w:r>
        <w:rPr>
          <w:b/>
          <w:bCs/>
          <w:color w:val="C45911" w:themeColor="accent2" w:themeShade="BF"/>
        </w:rPr>
        <w:t>Analysis</w:t>
      </w:r>
      <w:r w:rsidRPr="00FF4199">
        <w:rPr>
          <w:color w:val="C45911" w:themeColor="accent2" w:themeShade="BF"/>
        </w:rPr>
        <w:t>:</w:t>
      </w:r>
    </w:p>
    <w:p w14:paraId="4106B1DC" w14:textId="69A82F85" w:rsidR="007B4F29" w:rsidRDefault="007B4F29" w:rsidP="007B4F29">
      <w:pPr>
        <w:rPr>
          <w:rFonts w:ascii="Times New Roman" w:hAnsi="Times New Roman" w:cs="Times New Roman"/>
          <w:b/>
          <w:bCs/>
          <w:sz w:val="36"/>
          <w:szCs w:val="36"/>
          <w:u w:val="single"/>
        </w:rPr>
      </w:pPr>
      <w:r w:rsidRPr="007B4F29">
        <w:rPr>
          <w:rFonts w:ascii="Times New Roman" w:hAnsi="Times New Roman" w:cs="Times New Roman"/>
          <w:sz w:val="36"/>
          <w:szCs w:val="36"/>
        </w:rPr>
        <w:t>7.</w:t>
      </w:r>
      <w:r w:rsidRPr="007B4F29">
        <w:rPr>
          <w:rFonts w:ascii="Times New Roman" w:eastAsia="SimSun" w:hAnsi="Times New Roman" w:cs="Times New Roman"/>
          <w:sz w:val="36"/>
          <w:szCs w:val="36"/>
          <w:lang w:eastAsia="en-IN"/>
          <w14:ligatures w14:val="none"/>
        </w:rPr>
        <w:t xml:space="preserve"> </w:t>
      </w:r>
      <w:r w:rsidRPr="0056745E">
        <w:rPr>
          <w:rFonts w:ascii="Times New Roman" w:hAnsi="Times New Roman" w:cs="Times New Roman"/>
          <w:sz w:val="36"/>
          <w:szCs w:val="36"/>
          <w:u w:val="single"/>
        </w:rPr>
        <w:t xml:space="preserve">Top 8 states by </w:t>
      </w:r>
      <w:r w:rsidRPr="0056745E">
        <w:rPr>
          <w:rFonts w:ascii="Times New Roman" w:hAnsi="Times New Roman" w:cs="Times New Roman"/>
          <w:b/>
          <w:bCs/>
          <w:sz w:val="36"/>
          <w:szCs w:val="36"/>
          <w:u w:val="single"/>
        </w:rPr>
        <w:t>In-Pat</w:t>
      </w:r>
      <w:r w:rsidR="00D9229D">
        <w:rPr>
          <w:rFonts w:ascii="Times New Roman" w:hAnsi="Times New Roman" w:cs="Times New Roman"/>
          <w:b/>
          <w:bCs/>
          <w:sz w:val="36"/>
          <w:szCs w:val="36"/>
          <w:u w:val="single"/>
        </w:rPr>
        <w:t>ient Count</w:t>
      </w:r>
      <w:r w:rsidR="00D9229D">
        <w:rPr>
          <w:noProof/>
        </w:rPr>
        <w:drawing>
          <wp:inline distT="0" distB="0" distL="0" distR="0" wp14:anchorId="23ADBBD5" wp14:editId="5B0B9EA3">
            <wp:extent cx="3477110" cy="2724530"/>
            <wp:effectExtent l="0" t="0" r="9525" b="0"/>
            <wp:docPr id="1352718064"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718064" name="Picture 1352718064"/>
                    <pic:cNvPicPr/>
                  </pic:nvPicPr>
                  <pic:blipFill>
                    <a:blip r:embed="rId11">
                      <a:extLst>
                        <a:ext uri="{28A0092B-C50C-407E-A947-70E740481C1C}">
                          <a14:useLocalDpi xmlns:a14="http://schemas.microsoft.com/office/drawing/2010/main" val="0"/>
                        </a:ext>
                      </a:extLst>
                    </a:blip>
                    <a:stretch>
                      <a:fillRect/>
                    </a:stretch>
                  </pic:blipFill>
                  <pic:spPr>
                    <a:xfrm>
                      <a:off x="0" y="0"/>
                      <a:ext cx="3477110" cy="2724530"/>
                    </a:xfrm>
                    <a:prstGeom prst="rect">
                      <a:avLst/>
                    </a:prstGeom>
                  </pic:spPr>
                </pic:pic>
              </a:graphicData>
            </a:graphic>
          </wp:inline>
        </w:drawing>
      </w:r>
    </w:p>
    <w:p w14:paraId="37EA04C7" w14:textId="77777777" w:rsidR="00D9229D" w:rsidRDefault="00D9229D" w:rsidP="007B4F29">
      <w:pPr>
        <w:rPr>
          <w:rFonts w:ascii="Times New Roman" w:hAnsi="Times New Roman" w:cs="Times New Roman"/>
          <w:b/>
          <w:bCs/>
          <w:sz w:val="36"/>
          <w:szCs w:val="36"/>
          <w:u w:val="single"/>
        </w:rPr>
      </w:pPr>
    </w:p>
    <w:p w14:paraId="68603934" w14:textId="77777777" w:rsidR="00D9229D" w:rsidRPr="007B4F29" w:rsidRDefault="00D9229D" w:rsidP="007B4F29">
      <w:pPr>
        <w:rPr>
          <w:rFonts w:ascii="Times New Roman" w:hAnsi="Times New Roman" w:cs="Times New Roman"/>
          <w:sz w:val="36"/>
          <w:szCs w:val="36"/>
        </w:rPr>
      </w:pPr>
    </w:p>
    <w:p w14:paraId="5BE33FEC" w14:textId="15FA7E2B" w:rsidR="00A13F19" w:rsidRDefault="00A13F19" w:rsidP="00D9229D">
      <w:pPr>
        <w:rPr>
          <w:rFonts w:ascii="Times New Roman" w:hAnsi="Times New Roman" w:cs="Times New Roman"/>
        </w:rPr>
      </w:pPr>
      <w:r w:rsidRPr="00A13F19">
        <w:rPr>
          <w:rFonts w:ascii="Times New Roman" w:hAnsi="Times New Roman" w:cs="Times New Roman"/>
          <w:b/>
          <w:bCs/>
          <w:sz w:val="28"/>
          <w:szCs w:val="28"/>
        </w:rPr>
        <w:t>Key Insight:</w:t>
      </w:r>
      <w:r w:rsidRPr="00A13F19">
        <w:rPr>
          <w:rFonts w:ascii="Times New Roman" w:hAnsi="Times New Roman" w:cs="Times New Roman"/>
          <w:sz w:val="28"/>
          <w:szCs w:val="28"/>
        </w:rPr>
        <w:br/>
      </w:r>
      <w:r w:rsidRPr="00A13F19">
        <w:rPr>
          <w:rFonts w:ascii="Times New Roman" w:hAnsi="Times New Roman" w:cs="Times New Roman"/>
        </w:rPr>
        <w:t xml:space="preserve">The donut chart highlights that </w:t>
      </w:r>
      <w:r w:rsidRPr="00A13F19">
        <w:rPr>
          <w:rFonts w:ascii="Times New Roman" w:hAnsi="Times New Roman" w:cs="Times New Roman"/>
          <w:b/>
          <w:bCs/>
        </w:rPr>
        <w:t>British Columbia</w:t>
      </w:r>
      <w:r w:rsidRPr="00A13F19">
        <w:rPr>
          <w:rFonts w:ascii="Times New Roman" w:hAnsi="Times New Roman" w:cs="Times New Roman"/>
        </w:rPr>
        <w:t xml:space="preserve"> accounts for nearly </w:t>
      </w:r>
      <w:r w:rsidRPr="00A13F19">
        <w:rPr>
          <w:rFonts w:ascii="Times New Roman" w:hAnsi="Times New Roman" w:cs="Times New Roman"/>
          <w:b/>
          <w:bCs/>
        </w:rPr>
        <w:t>half of all in-patients</w:t>
      </w:r>
      <w:r w:rsidRPr="00A13F19">
        <w:rPr>
          <w:rFonts w:ascii="Times New Roman" w:hAnsi="Times New Roman" w:cs="Times New Roman"/>
        </w:rPr>
        <w:t xml:space="preserve">, followed by </w:t>
      </w:r>
      <w:r w:rsidRPr="00A13F19">
        <w:rPr>
          <w:rFonts w:ascii="Times New Roman" w:hAnsi="Times New Roman" w:cs="Times New Roman"/>
          <w:b/>
          <w:bCs/>
        </w:rPr>
        <w:t>California</w:t>
      </w:r>
      <w:r w:rsidRPr="00A13F19">
        <w:rPr>
          <w:rFonts w:ascii="Times New Roman" w:hAnsi="Times New Roman" w:cs="Times New Roman"/>
        </w:rPr>
        <w:t xml:space="preserve">, </w:t>
      </w:r>
      <w:r w:rsidRPr="00A13F19">
        <w:rPr>
          <w:rFonts w:ascii="Times New Roman" w:hAnsi="Times New Roman" w:cs="Times New Roman"/>
          <w:b/>
          <w:bCs/>
        </w:rPr>
        <w:t>England</w:t>
      </w:r>
      <w:r w:rsidRPr="00A13F19">
        <w:rPr>
          <w:rFonts w:ascii="Times New Roman" w:hAnsi="Times New Roman" w:cs="Times New Roman"/>
        </w:rPr>
        <w:t xml:space="preserve">, and </w:t>
      </w:r>
      <w:r w:rsidRPr="00A13F19">
        <w:rPr>
          <w:rFonts w:ascii="Times New Roman" w:hAnsi="Times New Roman" w:cs="Times New Roman"/>
          <w:b/>
          <w:bCs/>
        </w:rPr>
        <w:t>New York</w:t>
      </w:r>
      <w:r w:rsidRPr="00A13F19">
        <w:rPr>
          <w:rFonts w:ascii="Times New Roman" w:hAnsi="Times New Roman" w:cs="Times New Roman"/>
        </w:rPr>
        <w:t xml:space="preserve">. This concentration suggests that a significant portion of the hospital’s inpatient traffic is dependent on just a few states, indicating </w:t>
      </w:r>
      <w:r w:rsidRPr="00A13F19">
        <w:rPr>
          <w:rFonts w:ascii="Times New Roman" w:hAnsi="Times New Roman" w:cs="Times New Roman"/>
          <w:b/>
          <w:bCs/>
        </w:rPr>
        <w:t>strong regional dependence</w:t>
      </w:r>
      <w:r w:rsidRPr="00A13F19">
        <w:rPr>
          <w:rFonts w:ascii="Times New Roman" w:hAnsi="Times New Roman" w:cs="Times New Roman"/>
        </w:rPr>
        <w:t>.</w:t>
      </w:r>
    </w:p>
    <w:p w14:paraId="2FCEB8DD" w14:textId="77777777" w:rsidR="00D9229D" w:rsidRPr="00A13F19" w:rsidRDefault="00D9229D" w:rsidP="00D9229D">
      <w:pPr>
        <w:rPr>
          <w:rFonts w:ascii="Times New Roman" w:hAnsi="Times New Roman" w:cs="Times New Roman"/>
          <w:b/>
          <w:bCs/>
          <w:sz w:val="28"/>
          <w:szCs w:val="28"/>
        </w:rPr>
      </w:pPr>
    </w:p>
    <w:p w14:paraId="38181960" w14:textId="77777777" w:rsidR="00A13F19" w:rsidRPr="00A13F19" w:rsidRDefault="00A13F19" w:rsidP="0056745E">
      <w:pPr>
        <w:spacing w:line="276" w:lineRule="auto"/>
        <w:rPr>
          <w:rFonts w:ascii="Times New Roman" w:hAnsi="Times New Roman" w:cs="Times New Roman"/>
        </w:rPr>
      </w:pPr>
      <w:r w:rsidRPr="00A13F19">
        <w:rPr>
          <w:rFonts w:ascii="Times New Roman" w:hAnsi="Times New Roman" w:cs="Times New Roman"/>
          <w:b/>
          <w:bCs/>
          <w:sz w:val="28"/>
          <w:szCs w:val="28"/>
        </w:rPr>
        <w:t>Recommendation:</w:t>
      </w:r>
      <w:r w:rsidRPr="00A13F19">
        <w:rPr>
          <w:rFonts w:ascii="Times New Roman" w:hAnsi="Times New Roman" w:cs="Times New Roman"/>
          <w:sz w:val="28"/>
          <w:szCs w:val="28"/>
        </w:rPr>
        <w:br/>
      </w:r>
      <w:r w:rsidRPr="00A13F19">
        <w:rPr>
          <w:rFonts w:ascii="Times New Roman" w:hAnsi="Times New Roman" w:cs="Times New Roman"/>
        </w:rPr>
        <w:t xml:space="preserve">The hospital should maintain strong relationships and referral networks in high-performing regions like British Columbia while also exploring </w:t>
      </w:r>
      <w:r w:rsidRPr="00A13F19">
        <w:rPr>
          <w:rFonts w:ascii="Times New Roman" w:hAnsi="Times New Roman" w:cs="Times New Roman"/>
          <w:b/>
          <w:bCs/>
        </w:rPr>
        <w:t>expansion opportunities in underrepresented states</w:t>
      </w:r>
      <w:r w:rsidRPr="00A13F19">
        <w:rPr>
          <w:rFonts w:ascii="Times New Roman" w:hAnsi="Times New Roman" w:cs="Times New Roman"/>
        </w:rPr>
        <w:t xml:space="preserve">. Targeted outreach, local partnerships, or satellite clinics could help </w:t>
      </w:r>
      <w:r w:rsidRPr="00A13F19">
        <w:rPr>
          <w:rFonts w:ascii="Times New Roman" w:hAnsi="Times New Roman" w:cs="Times New Roman"/>
          <w:b/>
          <w:bCs/>
        </w:rPr>
        <w:t>diversify the patient base</w:t>
      </w:r>
      <w:r w:rsidRPr="00A13F19">
        <w:rPr>
          <w:rFonts w:ascii="Times New Roman" w:hAnsi="Times New Roman" w:cs="Times New Roman"/>
        </w:rPr>
        <w:t>, reduce regional risk, and tap into new growth areas.</w:t>
      </w:r>
    </w:p>
    <w:p w14:paraId="63D3B54E" w14:textId="77777777" w:rsidR="007B4F29" w:rsidRDefault="007B4F29" w:rsidP="00A13F19">
      <w:pPr>
        <w:pStyle w:val="Heading1"/>
        <w:rPr>
          <w:b/>
          <w:bCs/>
          <w:color w:val="C45911" w:themeColor="accent2" w:themeShade="BF"/>
        </w:rPr>
      </w:pPr>
    </w:p>
    <w:p w14:paraId="6C0576A9" w14:textId="77777777" w:rsidR="00D9229D" w:rsidRDefault="00D9229D" w:rsidP="007B4F29">
      <w:pPr>
        <w:pStyle w:val="Heading1"/>
        <w:rPr>
          <w:b/>
          <w:bCs/>
          <w:color w:val="C45911" w:themeColor="accent2" w:themeShade="BF"/>
        </w:rPr>
      </w:pPr>
    </w:p>
    <w:p w14:paraId="085F8810" w14:textId="77777777" w:rsidR="00D9229D" w:rsidRDefault="00D9229D" w:rsidP="00D9229D"/>
    <w:p w14:paraId="402F5FFE" w14:textId="77777777" w:rsidR="00D9229D" w:rsidRDefault="00D9229D" w:rsidP="00D9229D"/>
    <w:p w14:paraId="4CC00AC4" w14:textId="77777777" w:rsidR="00D9229D" w:rsidRPr="00D9229D" w:rsidRDefault="00D9229D" w:rsidP="00D9229D"/>
    <w:p w14:paraId="0E132166" w14:textId="77777777" w:rsidR="00D9229D" w:rsidRDefault="00D9229D" w:rsidP="007B4F29">
      <w:pPr>
        <w:pStyle w:val="Heading1"/>
        <w:rPr>
          <w:b/>
          <w:bCs/>
          <w:color w:val="C45911" w:themeColor="accent2" w:themeShade="BF"/>
        </w:rPr>
      </w:pPr>
    </w:p>
    <w:p w14:paraId="462CBC14" w14:textId="3348E201" w:rsidR="007B4F29" w:rsidRDefault="00A13F19" w:rsidP="007B4F29">
      <w:pPr>
        <w:pStyle w:val="Heading1"/>
        <w:rPr>
          <w:color w:val="C45911" w:themeColor="accent2" w:themeShade="BF"/>
        </w:rPr>
      </w:pPr>
      <w:r>
        <w:rPr>
          <w:b/>
          <w:bCs/>
          <w:color w:val="C45911" w:themeColor="accent2" w:themeShade="BF"/>
        </w:rPr>
        <w:t>Gender-wise</w:t>
      </w:r>
      <w:r>
        <w:rPr>
          <w:b/>
          <w:bCs/>
          <w:color w:val="C45911" w:themeColor="accent2" w:themeShade="BF"/>
        </w:rPr>
        <w:t xml:space="preserve"> </w:t>
      </w:r>
      <w:proofErr w:type="gramStart"/>
      <w:r>
        <w:rPr>
          <w:b/>
          <w:bCs/>
          <w:color w:val="C45911" w:themeColor="accent2" w:themeShade="BF"/>
        </w:rPr>
        <w:t>Analysis</w:t>
      </w:r>
      <w:r w:rsidR="007B4F29">
        <w:rPr>
          <w:b/>
          <w:bCs/>
          <w:color w:val="C45911" w:themeColor="accent2" w:themeShade="BF"/>
        </w:rPr>
        <w:t xml:space="preserve"> :</w:t>
      </w:r>
      <w:proofErr w:type="gramEnd"/>
    </w:p>
    <w:p w14:paraId="2B03F039" w14:textId="587A8E7C" w:rsidR="007B4F29" w:rsidRPr="007B4F29" w:rsidRDefault="007B4F29" w:rsidP="007B4F29">
      <w:pPr>
        <w:pStyle w:val="Heading1"/>
        <w:rPr>
          <w:color w:val="C45911" w:themeColor="accent2" w:themeShade="BF"/>
        </w:rPr>
      </w:pPr>
      <w:r w:rsidRPr="0056745E">
        <w:rPr>
          <w:rFonts w:ascii="Times New Roman" w:hAnsi="Times New Roman" w:cs="Times New Roman"/>
          <w:color w:val="000000" w:themeColor="text1"/>
          <w:sz w:val="36"/>
          <w:szCs w:val="36"/>
        </w:rPr>
        <w:t>8.</w:t>
      </w:r>
      <w:r w:rsidRPr="0056745E">
        <w:rPr>
          <w:rFonts w:ascii="Times New Roman" w:eastAsia="Times New Roman" w:hAnsi="Times New Roman" w:cs="Times New Roman"/>
          <w:color w:val="000000" w:themeColor="text1"/>
          <w:kern w:val="0"/>
          <w:sz w:val="36"/>
          <w:szCs w:val="36"/>
          <w:lang w:eastAsia="en-IN"/>
          <w14:ligatures w14:val="none"/>
        </w:rPr>
        <w:t xml:space="preserve"> </w:t>
      </w:r>
      <w:r w:rsidR="0056745E" w:rsidRPr="0056745E">
        <w:rPr>
          <w:rFonts w:ascii="Times New Roman" w:hAnsi="Times New Roman" w:cs="Times New Roman"/>
          <w:color w:val="000000" w:themeColor="text1"/>
          <w:sz w:val="36"/>
          <w:szCs w:val="36"/>
          <w:u w:val="single"/>
        </w:rPr>
        <w:t>M</w:t>
      </w:r>
      <w:r w:rsidRPr="0056745E">
        <w:rPr>
          <w:rFonts w:ascii="Times New Roman" w:hAnsi="Times New Roman" w:cs="Times New Roman"/>
          <w:color w:val="000000" w:themeColor="text1"/>
          <w:sz w:val="36"/>
          <w:szCs w:val="36"/>
          <w:u w:val="single"/>
        </w:rPr>
        <w:t>ale vs female patients across departments</w:t>
      </w:r>
    </w:p>
    <w:p w14:paraId="6AC490CF" w14:textId="77777777" w:rsidR="007B4F29" w:rsidRPr="007B4F29" w:rsidRDefault="007B4F29" w:rsidP="007B4F29"/>
    <w:p w14:paraId="6B294B5E" w14:textId="0CE95C11" w:rsidR="00A13F19" w:rsidRPr="00A13F19" w:rsidRDefault="00A13F19" w:rsidP="00A13F19">
      <w:r>
        <w:rPr>
          <w:noProof/>
        </w:rPr>
        <w:drawing>
          <wp:inline distT="0" distB="0" distL="0" distR="0" wp14:anchorId="6F7DA2E2" wp14:editId="70A66055">
            <wp:extent cx="4200525" cy="3124094"/>
            <wp:effectExtent l="0" t="0" r="0" b="635"/>
            <wp:docPr id="1869962815"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962815" name="Picture 1869962815"/>
                    <pic:cNvPicPr/>
                  </pic:nvPicPr>
                  <pic:blipFill>
                    <a:blip r:embed="rId12">
                      <a:extLst>
                        <a:ext uri="{28A0092B-C50C-407E-A947-70E740481C1C}">
                          <a14:useLocalDpi xmlns:a14="http://schemas.microsoft.com/office/drawing/2010/main" val="0"/>
                        </a:ext>
                      </a:extLst>
                    </a:blip>
                    <a:stretch>
                      <a:fillRect/>
                    </a:stretch>
                  </pic:blipFill>
                  <pic:spPr>
                    <a:xfrm>
                      <a:off x="0" y="0"/>
                      <a:ext cx="4222265" cy="3140263"/>
                    </a:xfrm>
                    <a:prstGeom prst="rect">
                      <a:avLst/>
                    </a:prstGeom>
                  </pic:spPr>
                </pic:pic>
              </a:graphicData>
            </a:graphic>
          </wp:inline>
        </w:drawing>
      </w:r>
    </w:p>
    <w:p w14:paraId="2204C125" w14:textId="5E8217C4" w:rsidR="00A13F19" w:rsidRDefault="00A13F19" w:rsidP="0056745E">
      <w:pPr>
        <w:spacing w:line="276" w:lineRule="auto"/>
        <w:rPr>
          <w:rFonts w:ascii="Times New Roman" w:hAnsi="Times New Roman" w:cs="Times New Roman"/>
        </w:rPr>
      </w:pPr>
      <w:r w:rsidRPr="007B4F29">
        <w:rPr>
          <w:rFonts w:ascii="Times New Roman" w:hAnsi="Times New Roman" w:cs="Times New Roman"/>
        </w:rPr>
        <w:t xml:space="preserve"> </w:t>
      </w:r>
      <w:r w:rsidRPr="007B4F29">
        <w:rPr>
          <w:rFonts w:ascii="Times New Roman" w:hAnsi="Times New Roman" w:cs="Times New Roman"/>
          <w:b/>
          <w:bCs/>
          <w:sz w:val="28"/>
          <w:szCs w:val="28"/>
        </w:rPr>
        <w:t>Key Insight:</w:t>
      </w:r>
      <w:r w:rsidRPr="007B4F29">
        <w:rPr>
          <w:rFonts w:ascii="Times New Roman" w:hAnsi="Times New Roman" w:cs="Times New Roman"/>
        </w:rPr>
        <w:br/>
        <w:t xml:space="preserve">The analysis shows that </w:t>
      </w:r>
      <w:r w:rsidRPr="007B4F29">
        <w:rPr>
          <w:rFonts w:ascii="Times New Roman" w:hAnsi="Times New Roman" w:cs="Times New Roman"/>
          <w:b/>
          <w:bCs/>
        </w:rPr>
        <w:t>Gynaecology and Dermatology</w:t>
      </w:r>
      <w:r w:rsidRPr="007B4F29">
        <w:rPr>
          <w:rFonts w:ascii="Times New Roman" w:hAnsi="Times New Roman" w:cs="Times New Roman"/>
        </w:rPr>
        <w:t xml:space="preserve"> departments primarily serve </w:t>
      </w:r>
      <w:r w:rsidRPr="007B4F29">
        <w:rPr>
          <w:rFonts w:ascii="Times New Roman" w:hAnsi="Times New Roman" w:cs="Times New Roman"/>
          <w:b/>
          <w:bCs/>
        </w:rPr>
        <w:t>female patients</w:t>
      </w:r>
      <w:r w:rsidRPr="007B4F29">
        <w:rPr>
          <w:rFonts w:ascii="Times New Roman" w:hAnsi="Times New Roman" w:cs="Times New Roman"/>
        </w:rPr>
        <w:t xml:space="preserve">, while departments like </w:t>
      </w:r>
      <w:r w:rsidRPr="007B4F29">
        <w:rPr>
          <w:rFonts w:ascii="Times New Roman" w:hAnsi="Times New Roman" w:cs="Times New Roman"/>
          <w:b/>
          <w:bCs/>
        </w:rPr>
        <w:t>Orthopaedics and Neurology</w:t>
      </w:r>
      <w:r w:rsidRPr="007B4F29">
        <w:rPr>
          <w:rFonts w:ascii="Times New Roman" w:hAnsi="Times New Roman" w:cs="Times New Roman"/>
        </w:rPr>
        <w:t xml:space="preserve"> have a higher number of </w:t>
      </w:r>
      <w:r w:rsidRPr="007B4F29">
        <w:rPr>
          <w:rFonts w:ascii="Times New Roman" w:hAnsi="Times New Roman" w:cs="Times New Roman"/>
          <w:b/>
          <w:bCs/>
        </w:rPr>
        <w:t>male patients</w:t>
      </w:r>
      <w:r w:rsidRPr="007B4F29">
        <w:rPr>
          <w:rFonts w:ascii="Times New Roman" w:hAnsi="Times New Roman" w:cs="Times New Roman"/>
        </w:rPr>
        <w:t xml:space="preserve">. Some departments maintain a fairly </w:t>
      </w:r>
      <w:r w:rsidRPr="007B4F29">
        <w:rPr>
          <w:rFonts w:ascii="Times New Roman" w:hAnsi="Times New Roman" w:cs="Times New Roman"/>
          <w:b/>
          <w:bCs/>
        </w:rPr>
        <w:t>balanced gender distribution</w:t>
      </w:r>
      <w:r w:rsidRPr="007B4F29">
        <w:rPr>
          <w:rFonts w:ascii="Times New Roman" w:hAnsi="Times New Roman" w:cs="Times New Roman"/>
        </w:rPr>
        <w:t>, indicating varied service needs across genders.</w:t>
      </w:r>
    </w:p>
    <w:p w14:paraId="14ABA0D1" w14:textId="77777777" w:rsidR="007B4F29" w:rsidRPr="007B4F29" w:rsidRDefault="007B4F29" w:rsidP="0056745E">
      <w:pPr>
        <w:spacing w:line="276" w:lineRule="auto"/>
        <w:rPr>
          <w:rFonts w:ascii="Times New Roman" w:hAnsi="Times New Roman" w:cs="Times New Roman"/>
        </w:rPr>
      </w:pPr>
    </w:p>
    <w:p w14:paraId="296F890A" w14:textId="743403EA" w:rsidR="00A13F19" w:rsidRPr="00D9229D" w:rsidRDefault="00A13F19" w:rsidP="00D9229D">
      <w:pPr>
        <w:spacing w:line="276" w:lineRule="auto"/>
        <w:rPr>
          <w:rFonts w:ascii="Times New Roman" w:hAnsi="Times New Roman" w:cs="Times New Roman"/>
        </w:rPr>
      </w:pPr>
      <w:r w:rsidRPr="00A13F19">
        <w:rPr>
          <w:rFonts w:ascii="Times New Roman" w:hAnsi="Times New Roman" w:cs="Times New Roman"/>
          <w:b/>
          <w:bCs/>
          <w:sz w:val="28"/>
          <w:szCs w:val="28"/>
        </w:rPr>
        <w:t>Recommendation:</w:t>
      </w:r>
      <w:r w:rsidRPr="00A13F19">
        <w:rPr>
          <w:rFonts w:ascii="Times New Roman" w:hAnsi="Times New Roman" w:cs="Times New Roman"/>
        </w:rPr>
        <w:br/>
        <w:t xml:space="preserve">The hospital should ensure </w:t>
      </w:r>
      <w:r w:rsidRPr="00A13F19">
        <w:rPr>
          <w:rFonts w:ascii="Times New Roman" w:hAnsi="Times New Roman" w:cs="Times New Roman"/>
          <w:b/>
          <w:bCs/>
        </w:rPr>
        <w:t>gender-specific resource planning</w:t>
      </w:r>
      <w:r w:rsidRPr="00A13F19">
        <w:rPr>
          <w:rFonts w:ascii="Times New Roman" w:hAnsi="Times New Roman" w:cs="Times New Roman"/>
        </w:rPr>
        <w:t xml:space="preserve"> in departments with a strong skew, such as ensuring specialized staff and services for women’s health in Gynaecology. At the same time, it’s important to </w:t>
      </w:r>
      <w:r w:rsidRPr="00A13F19">
        <w:rPr>
          <w:rFonts w:ascii="Times New Roman" w:hAnsi="Times New Roman" w:cs="Times New Roman"/>
          <w:b/>
          <w:bCs/>
        </w:rPr>
        <w:t>promote inclusive care strategies</w:t>
      </w:r>
      <w:r w:rsidRPr="00A13F19">
        <w:rPr>
          <w:rFonts w:ascii="Times New Roman" w:hAnsi="Times New Roman" w:cs="Times New Roman"/>
        </w:rPr>
        <w:t xml:space="preserve"> in all departments to meet the unique health needs of both genders effectively, and regularly monitor gender trends to adjust service delivery accordingly.</w:t>
      </w:r>
    </w:p>
    <w:p w14:paraId="562797CB" w14:textId="6CF7AA82" w:rsidR="00887745" w:rsidRPr="00887745" w:rsidRDefault="00887745" w:rsidP="00887745">
      <w:pPr>
        <w:pStyle w:val="Heading1"/>
        <w:rPr>
          <w:rFonts w:ascii="Times New Roman" w:hAnsi="Times New Roman" w:cs="Times New Roman"/>
          <w:b/>
          <w:bCs/>
        </w:rPr>
      </w:pPr>
    </w:p>
    <w:p w14:paraId="46B992A5" w14:textId="62348A6A" w:rsidR="003E07BD" w:rsidRPr="003E07BD" w:rsidRDefault="003E07BD">
      <w:pPr>
        <w:rPr>
          <w:color w:val="002060"/>
          <w:sz w:val="56"/>
          <w:szCs w:val="56"/>
          <w:u w:val="single"/>
          <w:lang w:val="en-US"/>
        </w:rPr>
      </w:pPr>
      <w:r>
        <w:rPr>
          <w:color w:val="002060"/>
          <w:sz w:val="56"/>
          <w:szCs w:val="56"/>
          <w:u w:val="single"/>
          <w:lang w:val="en-US"/>
        </w:rPr>
        <w:t xml:space="preserve">       </w:t>
      </w:r>
    </w:p>
    <w:sectPr w:rsidR="003E07BD" w:rsidRPr="003E07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76EFD"/>
    <w:multiLevelType w:val="hybridMultilevel"/>
    <w:tmpl w:val="53B6C3CE"/>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abstractNum w:abstractNumId="1" w15:restartNumberingAfterBreak="0">
    <w:nsid w:val="0D20264D"/>
    <w:multiLevelType w:val="hybridMultilevel"/>
    <w:tmpl w:val="2292C49E"/>
    <w:lvl w:ilvl="0" w:tplc="4009000F">
      <w:start w:val="1"/>
      <w:numFmt w:val="decimal"/>
      <w:lvlText w:val="%1."/>
      <w:lvlJc w:val="left"/>
      <w:pPr>
        <w:ind w:left="2340" w:hanging="360"/>
      </w:pPr>
    </w:lvl>
    <w:lvl w:ilvl="1" w:tplc="40090019" w:tentative="1">
      <w:start w:val="1"/>
      <w:numFmt w:val="lowerLetter"/>
      <w:lvlText w:val="%2."/>
      <w:lvlJc w:val="left"/>
      <w:pPr>
        <w:ind w:left="3060" w:hanging="360"/>
      </w:pPr>
    </w:lvl>
    <w:lvl w:ilvl="2" w:tplc="4009001B" w:tentative="1">
      <w:start w:val="1"/>
      <w:numFmt w:val="lowerRoman"/>
      <w:lvlText w:val="%3."/>
      <w:lvlJc w:val="right"/>
      <w:pPr>
        <w:ind w:left="3780" w:hanging="180"/>
      </w:pPr>
    </w:lvl>
    <w:lvl w:ilvl="3" w:tplc="4009000F" w:tentative="1">
      <w:start w:val="1"/>
      <w:numFmt w:val="decimal"/>
      <w:lvlText w:val="%4."/>
      <w:lvlJc w:val="left"/>
      <w:pPr>
        <w:ind w:left="4500" w:hanging="360"/>
      </w:pPr>
    </w:lvl>
    <w:lvl w:ilvl="4" w:tplc="40090019" w:tentative="1">
      <w:start w:val="1"/>
      <w:numFmt w:val="lowerLetter"/>
      <w:lvlText w:val="%5."/>
      <w:lvlJc w:val="left"/>
      <w:pPr>
        <w:ind w:left="5220" w:hanging="360"/>
      </w:pPr>
    </w:lvl>
    <w:lvl w:ilvl="5" w:tplc="4009001B" w:tentative="1">
      <w:start w:val="1"/>
      <w:numFmt w:val="lowerRoman"/>
      <w:lvlText w:val="%6."/>
      <w:lvlJc w:val="right"/>
      <w:pPr>
        <w:ind w:left="5940" w:hanging="180"/>
      </w:pPr>
    </w:lvl>
    <w:lvl w:ilvl="6" w:tplc="4009000F" w:tentative="1">
      <w:start w:val="1"/>
      <w:numFmt w:val="decimal"/>
      <w:lvlText w:val="%7."/>
      <w:lvlJc w:val="left"/>
      <w:pPr>
        <w:ind w:left="6660" w:hanging="360"/>
      </w:pPr>
    </w:lvl>
    <w:lvl w:ilvl="7" w:tplc="40090019" w:tentative="1">
      <w:start w:val="1"/>
      <w:numFmt w:val="lowerLetter"/>
      <w:lvlText w:val="%8."/>
      <w:lvlJc w:val="left"/>
      <w:pPr>
        <w:ind w:left="7380" w:hanging="360"/>
      </w:pPr>
    </w:lvl>
    <w:lvl w:ilvl="8" w:tplc="4009001B" w:tentative="1">
      <w:start w:val="1"/>
      <w:numFmt w:val="lowerRoman"/>
      <w:lvlText w:val="%9."/>
      <w:lvlJc w:val="right"/>
      <w:pPr>
        <w:ind w:left="8100" w:hanging="180"/>
      </w:pPr>
    </w:lvl>
  </w:abstractNum>
  <w:abstractNum w:abstractNumId="2" w15:restartNumberingAfterBreak="0">
    <w:nsid w:val="1E4C0978"/>
    <w:multiLevelType w:val="hybridMultilevel"/>
    <w:tmpl w:val="2968E606"/>
    <w:lvl w:ilvl="0" w:tplc="4009000F">
      <w:start w:val="1"/>
      <w:numFmt w:val="decimal"/>
      <w:lvlText w:val="%1."/>
      <w:lvlJc w:val="left"/>
      <w:pPr>
        <w:ind w:left="1560" w:hanging="360"/>
      </w:p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3" w15:restartNumberingAfterBreak="0">
    <w:nsid w:val="20150724"/>
    <w:multiLevelType w:val="hybridMultilevel"/>
    <w:tmpl w:val="35EE64B8"/>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4" w15:restartNumberingAfterBreak="0">
    <w:nsid w:val="26513960"/>
    <w:multiLevelType w:val="hybridMultilevel"/>
    <w:tmpl w:val="C25E4802"/>
    <w:lvl w:ilvl="0" w:tplc="40090001">
      <w:start w:val="1"/>
      <w:numFmt w:val="bullet"/>
      <w:lvlText w:val=""/>
      <w:lvlJc w:val="left"/>
      <w:pPr>
        <w:ind w:left="1770" w:hanging="360"/>
      </w:pPr>
      <w:rPr>
        <w:rFonts w:ascii="Symbol" w:hAnsi="Symbol" w:hint="default"/>
      </w:rPr>
    </w:lvl>
    <w:lvl w:ilvl="1" w:tplc="40090003" w:tentative="1">
      <w:start w:val="1"/>
      <w:numFmt w:val="bullet"/>
      <w:lvlText w:val="o"/>
      <w:lvlJc w:val="left"/>
      <w:pPr>
        <w:ind w:left="2490" w:hanging="360"/>
      </w:pPr>
      <w:rPr>
        <w:rFonts w:ascii="Courier New" w:hAnsi="Courier New" w:cs="Courier New" w:hint="default"/>
      </w:rPr>
    </w:lvl>
    <w:lvl w:ilvl="2" w:tplc="40090005" w:tentative="1">
      <w:start w:val="1"/>
      <w:numFmt w:val="bullet"/>
      <w:lvlText w:val=""/>
      <w:lvlJc w:val="left"/>
      <w:pPr>
        <w:ind w:left="3210" w:hanging="360"/>
      </w:pPr>
      <w:rPr>
        <w:rFonts w:ascii="Wingdings" w:hAnsi="Wingdings" w:hint="default"/>
      </w:rPr>
    </w:lvl>
    <w:lvl w:ilvl="3" w:tplc="40090001" w:tentative="1">
      <w:start w:val="1"/>
      <w:numFmt w:val="bullet"/>
      <w:lvlText w:val=""/>
      <w:lvlJc w:val="left"/>
      <w:pPr>
        <w:ind w:left="3930" w:hanging="360"/>
      </w:pPr>
      <w:rPr>
        <w:rFonts w:ascii="Symbol" w:hAnsi="Symbol" w:hint="default"/>
      </w:rPr>
    </w:lvl>
    <w:lvl w:ilvl="4" w:tplc="40090003" w:tentative="1">
      <w:start w:val="1"/>
      <w:numFmt w:val="bullet"/>
      <w:lvlText w:val="o"/>
      <w:lvlJc w:val="left"/>
      <w:pPr>
        <w:ind w:left="4650" w:hanging="360"/>
      </w:pPr>
      <w:rPr>
        <w:rFonts w:ascii="Courier New" w:hAnsi="Courier New" w:cs="Courier New" w:hint="default"/>
      </w:rPr>
    </w:lvl>
    <w:lvl w:ilvl="5" w:tplc="40090005" w:tentative="1">
      <w:start w:val="1"/>
      <w:numFmt w:val="bullet"/>
      <w:lvlText w:val=""/>
      <w:lvlJc w:val="left"/>
      <w:pPr>
        <w:ind w:left="5370" w:hanging="360"/>
      </w:pPr>
      <w:rPr>
        <w:rFonts w:ascii="Wingdings" w:hAnsi="Wingdings" w:hint="default"/>
      </w:rPr>
    </w:lvl>
    <w:lvl w:ilvl="6" w:tplc="40090001" w:tentative="1">
      <w:start w:val="1"/>
      <w:numFmt w:val="bullet"/>
      <w:lvlText w:val=""/>
      <w:lvlJc w:val="left"/>
      <w:pPr>
        <w:ind w:left="6090" w:hanging="360"/>
      </w:pPr>
      <w:rPr>
        <w:rFonts w:ascii="Symbol" w:hAnsi="Symbol" w:hint="default"/>
      </w:rPr>
    </w:lvl>
    <w:lvl w:ilvl="7" w:tplc="40090003" w:tentative="1">
      <w:start w:val="1"/>
      <w:numFmt w:val="bullet"/>
      <w:lvlText w:val="o"/>
      <w:lvlJc w:val="left"/>
      <w:pPr>
        <w:ind w:left="6810" w:hanging="360"/>
      </w:pPr>
      <w:rPr>
        <w:rFonts w:ascii="Courier New" w:hAnsi="Courier New" w:cs="Courier New" w:hint="default"/>
      </w:rPr>
    </w:lvl>
    <w:lvl w:ilvl="8" w:tplc="40090005" w:tentative="1">
      <w:start w:val="1"/>
      <w:numFmt w:val="bullet"/>
      <w:lvlText w:val=""/>
      <w:lvlJc w:val="left"/>
      <w:pPr>
        <w:ind w:left="7530" w:hanging="360"/>
      </w:pPr>
      <w:rPr>
        <w:rFonts w:ascii="Wingdings" w:hAnsi="Wingdings" w:hint="default"/>
      </w:rPr>
    </w:lvl>
  </w:abstractNum>
  <w:abstractNum w:abstractNumId="5" w15:restartNumberingAfterBreak="0">
    <w:nsid w:val="2C480BE0"/>
    <w:multiLevelType w:val="hybridMultilevel"/>
    <w:tmpl w:val="A16C4CD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8A4F0B"/>
    <w:multiLevelType w:val="multilevel"/>
    <w:tmpl w:val="5FB2CCB8"/>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7" w15:restartNumberingAfterBreak="0">
    <w:nsid w:val="35D154B7"/>
    <w:multiLevelType w:val="multilevel"/>
    <w:tmpl w:val="8BACCDA2"/>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8" w15:restartNumberingAfterBreak="0">
    <w:nsid w:val="415772D8"/>
    <w:multiLevelType w:val="hybridMultilevel"/>
    <w:tmpl w:val="2E9690D2"/>
    <w:lvl w:ilvl="0" w:tplc="4009000F">
      <w:start w:val="1"/>
      <w:numFmt w:val="decimal"/>
      <w:lvlText w:val="%1."/>
      <w:lvlJc w:val="left"/>
      <w:pPr>
        <w:ind w:left="1560" w:hanging="360"/>
      </w:p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9" w15:restartNumberingAfterBreak="0">
    <w:nsid w:val="46C00129"/>
    <w:multiLevelType w:val="hybridMultilevel"/>
    <w:tmpl w:val="7E446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580A415E"/>
    <w:multiLevelType w:val="hybridMultilevel"/>
    <w:tmpl w:val="E0E2BD40"/>
    <w:lvl w:ilvl="0" w:tplc="40090001">
      <w:start w:val="1"/>
      <w:numFmt w:val="bullet"/>
      <w:lvlText w:val=""/>
      <w:lvlJc w:val="left"/>
      <w:pPr>
        <w:ind w:left="1125" w:hanging="360"/>
      </w:pPr>
      <w:rPr>
        <w:rFonts w:ascii="Symbol" w:hAnsi="Symbol" w:hint="default"/>
      </w:rPr>
    </w:lvl>
    <w:lvl w:ilvl="1" w:tplc="40090003" w:tentative="1">
      <w:start w:val="1"/>
      <w:numFmt w:val="bullet"/>
      <w:lvlText w:val="o"/>
      <w:lvlJc w:val="left"/>
      <w:pPr>
        <w:ind w:left="1845" w:hanging="360"/>
      </w:pPr>
      <w:rPr>
        <w:rFonts w:ascii="Courier New" w:hAnsi="Courier New" w:cs="Courier New" w:hint="default"/>
      </w:rPr>
    </w:lvl>
    <w:lvl w:ilvl="2" w:tplc="40090005" w:tentative="1">
      <w:start w:val="1"/>
      <w:numFmt w:val="bullet"/>
      <w:lvlText w:val=""/>
      <w:lvlJc w:val="left"/>
      <w:pPr>
        <w:ind w:left="2565" w:hanging="360"/>
      </w:pPr>
      <w:rPr>
        <w:rFonts w:ascii="Wingdings" w:hAnsi="Wingdings" w:hint="default"/>
      </w:rPr>
    </w:lvl>
    <w:lvl w:ilvl="3" w:tplc="40090001" w:tentative="1">
      <w:start w:val="1"/>
      <w:numFmt w:val="bullet"/>
      <w:lvlText w:val=""/>
      <w:lvlJc w:val="left"/>
      <w:pPr>
        <w:ind w:left="3285" w:hanging="360"/>
      </w:pPr>
      <w:rPr>
        <w:rFonts w:ascii="Symbol" w:hAnsi="Symbol" w:hint="default"/>
      </w:rPr>
    </w:lvl>
    <w:lvl w:ilvl="4" w:tplc="40090003" w:tentative="1">
      <w:start w:val="1"/>
      <w:numFmt w:val="bullet"/>
      <w:lvlText w:val="o"/>
      <w:lvlJc w:val="left"/>
      <w:pPr>
        <w:ind w:left="4005" w:hanging="360"/>
      </w:pPr>
      <w:rPr>
        <w:rFonts w:ascii="Courier New" w:hAnsi="Courier New" w:cs="Courier New" w:hint="default"/>
      </w:rPr>
    </w:lvl>
    <w:lvl w:ilvl="5" w:tplc="40090005" w:tentative="1">
      <w:start w:val="1"/>
      <w:numFmt w:val="bullet"/>
      <w:lvlText w:val=""/>
      <w:lvlJc w:val="left"/>
      <w:pPr>
        <w:ind w:left="4725" w:hanging="360"/>
      </w:pPr>
      <w:rPr>
        <w:rFonts w:ascii="Wingdings" w:hAnsi="Wingdings" w:hint="default"/>
      </w:rPr>
    </w:lvl>
    <w:lvl w:ilvl="6" w:tplc="40090001" w:tentative="1">
      <w:start w:val="1"/>
      <w:numFmt w:val="bullet"/>
      <w:lvlText w:val=""/>
      <w:lvlJc w:val="left"/>
      <w:pPr>
        <w:ind w:left="5445" w:hanging="360"/>
      </w:pPr>
      <w:rPr>
        <w:rFonts w:ascii="Symbol" w:hAnsi="Symbol" w:hint="default"/>
      </w:rPr>
    </w:lvl>
    <w:lvl w:ilvl="7" w:tplc="40090003" w:tentative="1">
      <w:start w:val="1"/>
      <w:numFmt w:val="bullet"/>
      <w:lvlText w:val="o"/>
      <w:lvlJc w:val="left"/>
      <w:pPr>
        <w:ind w:left="6165" w:hanging="360"/>
      </w:pPr>
      <w:rPr>
        <w:rFonts w:ascii="Courier New" w:hAnsi="Courier New" w:cs="Courier New" w:hint="default"/>
      </w:rPr>
    </w:lvl>
    <w:lvl w:ilvl="8" w:tplc="40090005" w:tentative="1">
      <w:start w:val="1"/>
      <w:numFmt w:val="bullet"/>
      <w:lvlText w:val=""/>
      <w:lvlJc w:val="left"/>
      <w:pPr>
        <w:ind w:left="6885" w:hanging="360"/>
      </w:pPr>
      <w:rPr>
        <w:rFonts w:ascii="Wingdings" w:hAnsi="Wingdings" w:hint="default"/>
      </w:rPr>
    </w:lvl>
  </w:abstractNum>
  <w:abstractNum w:abstractNumId="11" w15:restartNumberingAfterBreak="0">
    <w:nsid w:val="5A873DF1"/>
    <w:multiLevelType w:val="hybridMultilevel"/>
    <w:tmpl w:val="3CB4375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C6C3746"/>
    <w:multiLevelType w:val="multilevel"/>
    <w:tmpl w:val="701C78F4"/>
    <w:lvl w:ilvl="0">
      <w:start w:val="1"/>
      <w:numFmt w:val="bullet"/>
      <w:lvlText w:val=""/>
      <w:lvlJc w:val="left"/>
      <w:pPr>
        <w:tabs>
          <w:tab w:val="num" w:pos="720"/>
        </w:tabs>
        <w:ind w:left="720" w:hanging="360"/>
      </w:pPr>
      <w:rPr>
        <w:rFonts w:ascii="Symbol" w:hAnsi="Symbol" w:hint="default"/>
        <w:sz w:val="20"/>
        <w:szCs w:val="20"/>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bullet"/>
      <w:lvlText w:val=""/>
      <w:lvlJc w:val="left"/>
      <w:pPr>
        <w:tabs>
          <w:tab w:val="num" w:pos="2880"/>
        </w:tabs>
        <w:ind w:left="2880" w:hanging="360"/>
      </w:pPr>
      <w:rPr>
        <w:rFonts w:ascii="Wingdings" w:hAnsi="Wingdings" w:hint="default"/>
        <w:sz w:val="20"/>
        <w:szCs w:val="20"/>
      </w:rPr>
    </w:lvl>
    <w:lvl w:ilvl="4">
      <w:start w:val="1"/>
      <w:numFmt w:val="bullet"/>
      <w:lvlText w:val=""/>
      <w:lvlJc w:val="left"/>
      <w:pPr>
        <w:tabs>
          <w:tab w:val="num" w:pos="3600"/>
        </w:tabs>
        <w:ind w:left="3600" w:hanging="360"/>
      </w:pPr>
      <w:rPr>
        <w:rFonts w:ascii="Wingdings" w:hAnsi="Wingdings" w:hint="default"/>
        <w:sz w:val="20"/>
        <w:szCs w:val="20"/>
      </w:rPr>
    </w:lvl>
    <w:lvl w:ilvl="5">
      <w:start w:val="1"/>
      <w:numFmt w:val="bullet"/>
      <w:lvlText w:val=""/>
      <w:lvlJc w:val="left"/>
      <w:pPr>
        <w:tabs>
          <w:tab w:val="num" w:pos="4320"/>
        </w:tabs>
        <w:ind w:left="4320" w:hanging="360"/>
      </w:pPr>
      <w:rPr>
        <w:rFonts w:ascii="Wingdings" w:hAnsi="Wingdings" w:hint="default"/>
        <w:sz w:val="20"/>
        <w:szCs w:val="20"/>
      </w:rPr>
    </w:lvl>
    <w:lvl w:ilvl="6">
      <w:start w:val="1"/>
      <w:numFmt w:val="bullet"/>
      <w:lvlText w:val=""/>
      <w:lvlJc w:val="left"/>
      <w:pPr>
        <w:tabs>
          <w:tab w:val="num" w:pos="5040"/>
        </w:tabs>
        <w:ind w:left="5040" w:hanging="360"/>
      </w:pPr>
      <w:rPr>
        <w:rFonts w:ascii="Wingdings" w:hAnsi="Wingdings" w:hint="default"/>
        <w:sz w:val="20"/>
        <w:szCs w:val="20"/>
      </w:rPr>
    </w:lvl>
    <w:lvl w:ilvl="7">
      <w:start w:val="1"/>
      <w:numFmt w:val="bullet"/>
      <w:lvlText w:val=""/>
      <w:lvlJc w:val="left"/>
      <w:pPr>
        <w:tabs>
          <w:tab w:val="num" w:pos="5760"/>
        </w:tabs>
        <w:ind w:left="5760" w:hanging="360"/>
      </w:pPr>
      <w:rPr>
        <w:rFonts w:ascii="Wingdings" w:hAnsi="Wingdings" w:hint="default"/>
        <w:sz w:val="20"/>
        <w:szCs w:val="20"/>
      </w:rPr>
    </w:lvl>
    <w:lvl w:ilvl="8">
      <w:start w:val="1"/>
      <w:numFmt w:val="bullet"/>
      <w:lvlText w:val=""/>
      <w:lvlJc w:val="left"/>
      <w:pPr>
        <w:tabs>
          <w:tab w:val="num" w:pos="6480"/>
        </w:tabs>
        <w:ind w:left="6480" w:hanging="360"/>
      </w:pPr>
      <w:rPr>
        <w:rFonts w:ascii="Wingdings" w:hAnsi="Wingdings" w:hint="default"/>
        <w:sz w:val="20"/>
        <w:szCs w:val="20"/>
      </w:rPr>
    </w:lvl>
  </w:abstractNum>
  <w:abstractNum w:abstractNumId="13" w15:restartNumberingAfterBreak="0">
    <w:nsid w:val="70E97946"/>
    <w:multiLevelType w:val="hybridMultilevel"/>
    <w:tmpl w:val="7D26ABD6"/>
    <w:lvl w:ilvl="0" w:tplc="40090001">
      <w:start w:val="1"/>
      <w:numFmt w:val="bullet"/>
      <w:lvlText w:val=""/>
      <w:lvlJc w:val="left"/>
      <w:pPr>
        <w:ind w:left="1515" w:hanging="360"/>
      </w:pPr>
      <w:rPr>
        <w:rFonts w:ascii="Symbol" w:hAnsi="Symbol" w:hint="default"/>
      </w:rPr>
    </w:lvl>
    <w:lvl w:ilvl="1" w:tplc="40090003" w:tentative="1">
      <w:start w:val="1"/>
      <w:numFmt w:val="bullet"/>
      <w:lvlText w:val="o"/>
      <w:lvlJc w:val="left"/>
      <w:pPr>
        <w:ind w:left="2235" w:hanging="360"/>
      </w:pPr>
      <w:rPr>
        <w:rFonts w:ascii="Courier New" w:hAnsi="Courier New" w:cs="Courier New" w:hint="default"/>
      </w:rPr>
    </w:lvl>
    <w:lvl w:ilvl="2" w:tplc="40090005" w:tentative="1">
      <w:start w:val="1"/>
      <w:numFmt w:val="bullet"/>
      <w:lvlText w:val=""/>
      <w:lvlJc w:val="left"/>
      <w:pPr>
        <w:ind w:left="2955" w:hanging="360"/>
      </w:pPr>
      <w:rPr>
        <w:rFonts w:ascii="Wingdings" w:hAnsi="Wingdings" w:hint="default"/>
      </w:rPr>
    </w:lvl>
    <w:lvl w:ilvl="3" w:tplc="40090001" w:tentative="1">
      <w:start w:val="1"/>
      <w:numFmt w:val="bullet"/>
      <w:lvlText w:val=""/>
      <w:lvlJc w:val="left"/>
      <w:pPr>
        <w:ind w:left="3675" w:hanging="360"/>
      </w:pPr>
      <w:rPr>
        <w:rFonts w:ascii="Symbol" w:hAnsi="Symbol" w:hint="default"/>
      </w:rPr>
    </w:lvl>
    <w:lvl w:ilvl="4" w:tplc="40090003" w:tentative="1">
      <w:start w:val="1"/>
      <w:numFmt w:val="bullet"/>
      <w:lvlText w:val="o"/>
      <w:lvlJc w:val="left"/>
      <w:pPr>
        <w:ind w:left="4395" w:hanging="360"/>
      </w:pPr>
      <w:rPr>
        <w:rFonts w:ascii="Courier New" w:hAnsi="Courier New" w:cs="Courier New" w:hint="default"/>
      </w:rPr>
    </w:lvl>
    <w:lvl w:ilvl="5" w:tplc="40090005" w:tentative="1">
      <w:start w:val="1"/>
      <w:numFmt w:val="bullet"/>
      <w:lvlText w:val=""/>
      <w:lvlJc w:val="left"/>
      <w:pPr>
        <w:ind w:left="5115" w:hanging="360"/>
      </w:pPr>
      <w:rPr>
        <w:rFonts w:ascii="Wingdings" w:hAnsi="Wingdings" w:hint="default"/>
      </w:rPr>
    </w:lvl>
    <w:lvl w:ilvl="6" w:tplc="40090001" w:tentative="1">
      <w:start w:val="1"/>
      <w:numFmt w:val="bullet"/>
      <w:lvlText w:val=""/>
      <w:lvlJc w:val="left"/>
      <w:pPr>
        <w:ind w:left="5835" w:hanging="360"/>
      </w:pPr>
      <w:rPr>
        <w:rFonts w:ascii="Symbol" w:hAnsi="Symbol" w:hint="default"/>
      </w:rPr>
    </w:lvl>
    <w:lvl w:ilvl="7" w:tplc="40090003" w:tentative="1">
      <w:start w:val="1"/>
      <w:numFmt w:val="bullet"/>
      <w:lvlText w:val="o"/>
      <w:lvlJc w:val="left"/>
      <w:pPr>
        <w:ind w:left="6555" w:hanging="360"/>
      </w:pPr>
      <w:rPr>
        <w:rFonts w:ascii="Courier New" w:hAnsi="Courier New" w:cs="Courier New" w:hint="default"/>
      </w:rPr>
    </w:lvl>
    <w:lvl w:ilvl="8" w:tplc="40090005" w:tentative="1">
      <w:start w:val="1"/>
      <w:numFmt w:val="bullet"/>
      <w:lvlText w:val=""/>
      <w:lvlJc w:val="left"/>
      <w:pPr>
        <w:ind w:left="7275" w:hanging="360"/>
      </w:pPr>
      <w:rPr>
        <w:rFonts w:ascii="Wingdings" w:hAnsi="Wingdings" w:hint="default"/>
      </w:rPr>
    </w:lvl>
  </w:abstractNum>
  <w:num w:numId="1" w16cid:durableId="767502837">
    <w:abstractNumId w:val="11"/>
  </w:num>
  <w:num w:numId="2" w16cid:durableId="1978756147">
    <w:abstractNumId w:val="8"/>
  </w:num>
  <w:num w:numId="3" w16cid:durableId="1259099785">
    <w:abstractNumId w:val="2"/>
  </w:num>
  <w:num w:numId="4" w16cid:durableId="119227676">
    <w:abstractNumId w:val="1"/>
  </w:num>
  <w:num w:numId="5" w16cid:durableId="990325200">
    <w:abstractNumId w:val="10"/>
  </w:num>
  <w:num w:numId="6" w16cid:durableId="1206525123">
    <w:abstractNumId w:val="0"/>
  </w:num>
  <w:num w:numId="7" w16cid:durableId="1528912929">
    <w:abstractNumId w:val="4"/>
  </w:num>
  <w:num w:numId="8" w16cid:durableId="1572812911">
    <w:abstractNumId w:val="9"/>
  </w:num>
  <w:num w:numId="9" w16cid:durableId="389037801">
    <w:abstractNumId w:val="3"/>
  </w:num>
  <w:num w:numId="10" w16cid:durableId="1835103068">
    <w:abstractNumId w:val="13"/>
  </w:num>
  <w:num w:numId="11" w16cid:durableId="916862982">
    <w:abstractNumId w:val="7"/>
    <w:lvlOverride w:ilvl="0"/>
    <w:lvlOverride w:ilvl="1"/>
    <w:lvlOverride w:ilvl="2"/>
    <w:lvlOverride w:ilvl="3"/>
    <w:lvlOverride w:ilvl="4"/>
    <w:lvlOverride w:ilvl="5"/>
    <w:lvlOverride w:ilvl="6"/>
    <w:lvlOverride w:ilvl="7"/>
    <w:lvlOverride w:ilvl="8"/>
  </w:num>
  <w:num w:numId="12" w16cid:durableId="830949111">
    <w:abstractNumId w:val="12"/>
    <w:lvlOverride w:ilvl="0"/>
    <w:lvlOverride w:ilvl="1"/>
    <w:lvlOverride w:ilvl="2"/>
    <w:lvlOverride w:ilvl="3"/>
    <w:lvlOverride w:ilvl="4"/>
    <w:lvlOverride w:ilvl="5"/>
    <w:lvlOverride w:ilvl="6"/>
    <w:lvlOverride w:ilvl="7"/>
    <w:lvlOverride w:ilvl="8"/>
  </w:num>
  <w:num w:numId="13" w16cid:durableId="442499232">
    <w:abstractNumId w:val="6"/>
    <w:lvlOverride w:ilvl="0"/>
    <w:lvlOverride w:ilvl="1"/>
    <w:lvlOverride w:ilvl="2"/>
    <w:lvlOverride w:ilvl="3"/>
    <w:lvlOverride w:ilvl="4"/>
    <w:lvlOverride w:ilvl="5"/>
    <w:lvlOverride w:ilvl="6"/>
    <w:lvlOverride w:ilvl="7"/>
    <w:lvlOverride w:ilvl="8"/>
  </w:num>
  <w:num w:numId="14" w16cid:durableId="157091789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07BD"/>
    <w:rsid w:val="00040AB2"/>
    <w:rsid w:val="002434F2"/>
    <w:rsid w:val="0027274B"/>
    <w:rsid w:val="003E07BD"/>
    <w:rsid w:val="00410A22"/>
    <w:rsid w:val="0056745E"/>
    <w:rsid w:val="005E6D85"/>
    <w:rsid w:val="006A5332"/>
    <w:rsid w:val="007079C0"/>
    <w:rsid w:val="00790176"/>
    <w:rsid w:val="007B4F29"/>
    <w:rsid w:val="0083395F"/>
    <w:rsid w:val="0084480A"/>
    <w:rsid w:val="00887745"/>
    <w:rsid w:val="00A13F19"/>
    <w:rsid w:val="00B83520"/>
    <w:rsid w:val="00CC3DBD"/>
    <w:rsid w:val="00D9229D"/>
    <w:rsid w:val="00E51ACD"/>
    <w:rsid w:val="00FF41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17965"/>
  <w15:chartTrackingRefBased/>
  <w15:docId w15:val="{409DDC69-633C-45E1-81E6-E8410B0F8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07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E07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E07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E07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E07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E07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07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07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07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07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E07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E07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E07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E07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E07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07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07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07BD"/>
    <w:rPr>
      <w:rFonts w:eastAsiaTheme="majorEastAsia" w:cstheme="majorBidi"/>
      <w:color w:val="272727" w:themeColor="text1" w:themeTint="D8"/>
    </w:rPr>
  </w:style>
  <w:style w:type="paragraph" w:styleId="Title">
    <w:name w:val="Title"/>
    <w:basedOn w:val="Normal"/>
    <w:next w:val="Normal"/>
    <w:link w:val="TitleChar"/>
    <w:uiPriority w:val="10"/>
    <w:qFormat/>
    <w:rsid w:val="003E07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07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07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07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07BD"/>
    <w:pPr>
      <w:spacing w:before="160"/>
      <w:jc w:val="center"/>
    </w:pPr>
    <w:rPr>
      <w:i/>
      <w:iCs/>
      <w:color w:val="404040" w:themeColor="text1" w:themeTint="BF"/>
    </w:rPr>
  </w:style>
  <w:style w:type="character" w:customStyle="1" w:styleId="QuoteChar">
    <w:name w:val="Quote Char"/>
    <w:basedOn w:val="DefaultParagraphFont"/>
    <w:link w:val="Quote"/>
    <w:uiPriority w:val="29"/>
    <w:rsid w:val="003E07BD"/>
    <w:rPr>
      <w:i/>
      <w:iCs/>
      <w:color w:val="404040" w:themeColor="text1" w:themeTint="BF"/>
    </w:rPr>
  </w:style>
  <w:style w:type="paragraph" w:styleId="ListParagraph">
    <w:name w:val="List Paragraph"/>
    <w:basedOn w:val="Normal"/>
    <w:uiPriority w:val="34"/>
    <w:qFormat/>
    <w:rsid w:val="003E07BD"/>
    <w:pPr>
      <w:ind w:left="720"/>
      <w:contextualSpacing/>
    </w:pPr>
  </w:style>
  <w:style w:type="character" w:styleId="IntenseEmphasis">
    <w:name w:val="Intense Emphasis"/>
    <w:basedOn w:val="DefaultParagraphFont"/>
    <w:uiPriority w:val="21"/>
    <w:qFormat/>
    <w:rsid w:val="003E07BD"/>
    <w:rPr>
      <w:i/>
      <w:iCs/>
      <w:color w:val="2F5496" w:themeColor="accent1" w:themeShade="BF"/>
    </w:rPr>
  </w:style>
  <w:style w:type="paragraph" w:styleId="IntenseQuote">
    <w:name w:val="Intense Quote"/>
    <w:basedOn w:val="Normal"/>
    <w:next w:val="Normal"/>
    <w:link w:val="IntenseQuoteChar"/>
    <w:uiPriority w:val="30"/>
    <w:qFormat/>
    <w:rsid w:val="003E07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E07BD"/>
    <w:rPr>
      <w:i/>
      <w:iCs/>
      <w:color w:val="2F5496" w:themeColor="accent1" w:themeShade="BF"/>
    </w:rPr>
  </w:style>
  <w:style w:type="character" w:styleId="IntenseReference">
    <w:name w:val="Intense Reference"/>
    <w:basedOn w:val="DefaultParagraphFont"/>
    <w:uiPriority w:val="32"/>
    <w:qFormat/>
    <w:rsid w:val="003E07BD"/>
    <w:rPr>
      <w:b/>
      <w:bCs/>
      <w:smallCaps/>
      <w:color w:val="2F5496" w:themeColor="accent1" w:themeShade="BF"/>
      <w:spacing w:val="5"/>
    </w:rPr>
  </w:style>
  <w:style w:type="paragraph" w:styleId="NormalWeb">
    <w:name w:val="Normal (Web)"/>
    <w:basedOn w:val="Normal"/>
    <w:uiPriority w:val="99"/>
    <w:semiHidden/>
    <w:unhideWhenUsed/>
    <w:rsid w:val="00CC3DB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586594">
      <w:bodyDiv w:val="1"/>
      <w:marLeft w:val="0"/>
      <w:marRight w:val="0"/>
      <w:marTop w:val="0"/>
      <w:marBottom w:val="0"/>
      <w:divBdr>
        <w:top w:val="none" w:sz="0" w:space="0" w:color="auto"/>
        <w:left w:val="none" w:sz="0" w:space="0" w:color="auto"/>
        <w:bottom w:val="none" w:sz="0" w:space="0" w:color="auto"/>
        <w:right w:val="none" w:sz="0" w:space="0" w:color="auto"/>
      </w:divBdr>
    </w:div>
    <w:div w:id="93089761">
      <w:bodyDiv w:val="1"/>
      <w:marLeft w:val="0"/>
      <w:marRight w:val="0"/>
      <w:marTop w:val="0"/>
      <w:marBottom w:val="0"/>
      <w:divBdr>
        <w:top w:val="none" w:sz="0" w:space="0" w:color="auto"/>
        <w:left w:val="none" w:sz="0" w:space="0" w:color="auto"/>
        <w:bottom w:val="none" w:sz="0" w:space="0" w:color="auto"/>
        <w:right w:val="none" w:sz="0" w:space="0" w:color="auto"/>
      </w:divBdr>
    </w:div>
    <w:div w:id="108743602">
      <w:bodyDiv w:val="1"/>
      <w:marLeft w:val="0"/>
      <w:marRight w:val="0"/>
      <w:marTop w:val="0"/>
      <w:marBottom w:val="0"/>
      <w:divBdr>
        <w:top w:val="none" w:sz="0" w:space="0" w:color="auto"/>
        <w:left w:val="none" w:sz="0" w:space="0" w:color="auto"/>
        <w:bottom w:val="none" w:sz="0" w:space="0" w:color="auto"/>
        <w:right w:val="none" w:sz="0" w:space="0" w:color="auto"/>
      </w:divBdr>
    </w:div>
    <w:div w:id="190998385">
      <w:bodyDiv w:val="1"/>
      <w:marLeft w:val="0"/>
      <w:marRight w:val="0"/>
      <w:marTop w:val="0"/>
      <w:marBottom w:val="0"/>
      <w:divBdr>
        <w:top w:val="none" w:sz="0" w:space="0" w:color="auto"/>
        <w:left w:val="none" w:sz="0" w:space="0" w:color="auto"/>
        <w:bottom w:val="none" w:sz="0" w:space="0" w:color="auto"/>
        <w:right w:val="none" w:sz="0" w:space="0" w:color="auto"/>
      </w:divBdr>
    </w:div>
    <w:div w:id="234094669">
      <w:bodyDiv w:val="1"/>
      <w:marLeft w:val="0"/>
      <w:marRight w:val="0"/>
      <w:marTop w:val="0"/>
      <w:marBottom w:val="0"/>
      <w:divBdr>
        <w:top w:val="none" w:sz="0" w:space="0" w:color="auto"/>
        <w:left w:val="none" w:sz="0" w:space="0" w:color="auto"/>
        <w:bottom w:val="none" w:sz="0" w:space="0" w:color="auto"/>
        <w:right w:val="none" w:sz="0" w:space="0" w:color="auto"/>
      </w:divBdr>
    </w:div>
    <w:div w:id="317882114">
      <w:bodyDiv w:val="1"/>
      <w:marLeft w:val="0"/>
      <w:marRight w:val="0"/>
      <w:marTop w:val="0"/>
      <w:marBottom w:val="0"/>
      <w:divBdr>
        <w:top w:val="none" w:sz="0" w:space="0" w:color="auto"/>
        <w:left w:val="none" w:sz="0" w:space="0" w:color="auto"/>
        <w:bottom w:val="none" w:sz="0" w:space="0" w:color="auto"/>
        <w:right w:val="none" w:sz="0" w:space="0" w:color="auto"/>
      </w:divBdr>
    </w:div>
    <w:div w:id="359011251">
      <w:bodyDiv w:val="1"/>
      <w:marLeft w:val="0"/>
      <w:marRight w:val="0"/>
      <w:marTop w:val="0"/>
      <w:marBottom w:val="0"/>
      <w:divBdr>
        <w:top w:val="none" w:sz="0" w:space="0" w:color="auto"/>
        <w:left w:val="none" w:sz="0" w:space="0" w:color="auto"/>
        <w:bottom w:val="none" w:sz="0" w:space="0" w:color="auto"/>
        <w:right w:val="none" w:sz="0" w:space="0" w:color="auto"/>
      </w:divBdr>
    </w:div>
    <w:div w:id="368262254">
      <w:bodyDiv w:val="1"/>
      <w:marLeft w:val="0"/>
      <w:marRight w:val="0"/>
      <w:marTop w:val="0"/>
      <w:marBottom w:val="0"/>
      <w:divBdr>
        <w:top w:val="none" w:sz="0" w:space="0" w:color="auto"/>
        <w:left w:val="none" w:sz="0" w:space="0" w:color="auto"/>
        <w:bottom w:val="none" w:sz="0" w:space="0" w:color="auto"/>
        <w:right w:val="none" w:sz="0" w:space="0" w:color="auto"/>
      </w:divBdr>
    </w:div>
    <w:div w:id="432866879">
      <w:bodyDiv w:val="1"/>
      <w:marLeft w:val="0"/>
      <w:marRight w:val="0"/>
      <w:marTop w:val="0"/>
      <w:marBottom w:val="0"/>
      <w:divBdr>
        <w:top w:val="none" w:sz="0" w:space="0" w:color="auto"/>
        <w:left w:val="none" w:sz="0" w:space="0" w:color="auto"/>
        <w:bottom w:val="none" w:sz="0" w:space="0" w:color="auto"/>
        <w:right w:val="none" w:sz="0" w:space="0" w:color="auto"/>
      </w:divBdr>
    </w:div>
    <w:div w:id="542250594">
      <w:bodyDiv w:val="1"/>
      <w:marLeft w:val="0"/>
      <w:marRight w:val="0"/>
      <w:marTop w:val="0"/>
      <w:marBottom w:val="0"/>
      <w:divBdr>
        <w:top w:val="none" w:sz="0" w:space="0" w:color="auto"/>
        <w:left w:val="none" w:sz="0" w:space="0" w:color="auto"/>
        <w:bottom w:val="none" w:sz="0" w:space="0" w:color="auto"/>
        <w:right w:val="none" w:sz="0" w:space="0" w:color="auto"/>
      </w:divBdr>
      <w:divsChild>
        <w:div w:id="1311402889">
          <w:marLeft w:val="0"/>
          <w:marRight w:val="0"/>
          <w:marTop w:val="0"/>
          <w:marBottom w:val="0"/>
          <w:divBdr>
            <w:top w:val="none" w:sz="0" w:space="0" w:color="auto"/>
            <w:left w:val="none" w:sz="0" w:space="0" w:color="auto"/>
            <w:bottom w:val="none" w:sz="0" w:space="0" w:color="auto"/>
            <w:right w:val="none" w:sz="0" w:space="0" w:color="auto"/>
          </w:divBdr>
          <w:divsChild>
            <w:div w:id="376205519">
              <w:marLeft w:val="0"/>
              <w:marRight w:val="0"/>
              <w:marTop w:val="0"/>
              <w:marBottom w:val="0"/>
              <w:divBdr>
                <w:top w:val="none" w:sz="0" w:space="0" w:color="auto"/>
                <w:left w:val="none" w:sz="0" w:space="0" w:color="auto"/>
                <w:bottom w:val="none" w:sz="0" w:space="0" w:color="auto"/>
                <w:right w:val="none" w:sz="0" w:space="0" w:color="auto"/>
              </w:divBdr>
              <w:divsChild>
                <w:div w:id="98987687">
                  <w:marLeft w:val="0"/>
                  <w:marRight w:val="0"/>
                  <w:marTop w:val="0"/>
                  <w:marBottom w:val="0"/>
                  <w:divBdr>
                    <w:top w:val="none" w:sz="0" w:space="0" w:color="auto"/>
                    <w:left w:val="none" w:sz="0" w:space="0" w:color="auto"/>
                    <w:bottom w:val="none" w:sz="0" w:space="0" w:color="auto"/>
                    <w:right w:val="none" w:sz="0" w:space="0" w:color="auto"/>
                  </w:divBdr>
                  <w:divsChild>
                    <w:div w:id="708651198">
                      <w:marLeft w:val="0"/>
                      <w:marRight w:val="0"/>
                      <w:marTop w:val="0"/>
                      <w:marBottom w:val="0"/>
                      <w:divBdr>
                        <w:top w:val="none" w:sz="0" w:space="0" w:color="auto"/>
                        <w:left w:val="none" w:sz="0" w:space="0" w:color="auto"/>
                        <w:bottom w:val="none" w:sz="0" w:space="0" w:color="auto"/>
                        <w:right w:val="none" w:sz="0" w:space="0" w:color="auto"/>
                      </w:divBdr>
                      <w:divsChild>
                        <w:div w:id="2061663749">
                          <w:marLeft w:val="0"/>
                          <w:marRight w:val="0"/>
                          <w:marTop w:val="0"/>
                          <w:marBottom w:val="0"/>
                          <w:divBdr>
                            <w:top w:val="none" w:sz="0" w:space="0" w:color="auto"/>
                            <w:left w:val="none" w:sz="0" w:space="0" w:color="auto"/>
                            <w:bottom w:val="none" w:sz="0" w:space="0" w:color="auto"/>
                            <w:right w:val="none" w:sz="0" w:space="0" w:color="auto"/>
                          </w:divBdr>
                          <w:divsChild>
                            <w:div w:id="1364942968">
                              <w:marLeft w:val="0"/>
                              <w:marRight w:val="0"/>
                              <w:marTop w:val="0"/>
                              <w:marBottom w:val="0"/>
                              <w:divBdr>
                                <w:top w:val="none" w:sz="0" w:space="0" w:color="auto"/>
                                <w:left w:val="none" w:sz="0" w:space="0" w:color="auto"/>
                                <w:bottom w:val="none" w:sz="0" w:space="0" w:color="auto"/>
                                <w:right w:val="none" w:sz="0" w:space="0" w:color="auto"/>
                              </w:divBdr>
                              <w:divsChild>
                                <w:div w:id="1376395068">
                                  <w:marLeft w:val="0"/>
                                  <w:marRight w:val="0"/>
                                  <w:marTop w:val="0"/>
                                  <w:marBottom w:val="0"/>
                                  <w:divBdr>
                                    <w:top w:val="none" w:sz="0" w:space="0" w:color="auto"/>
                                    <w:left w:val="none" w:sz="0" w:space="0" w:color="auto"/>
                                    <w:bottom w:val="none" w:sz="0" w:space="0" w:color="auto"/>
                                    <w:right w:val="none" w:sz="0" w:space="0" w:color="auto"/>
                                  </w:divBdr>
                                  <w:divsChild>
                                    <w:div w:id="182331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54387837">
      <w:bodyDiv w:val="1"/>
      <w:marLeft w:val="0"/>
      <w:marRight w:val="0"/>
      <w:marTop w:val="0"/>
      <w:marBottom w:val="0"/>
      <w:divBdr>
        <w:top w:val="none" w:sz="0" w:space="0" w:color="auto"/>
        <w:left w:val="none" w:sz="0" w:space="0" w:color="auto"/>
        <w:bottom w:val="none" w:sz="0" w:space="0" w:color="auto"/>
        <w:right w:val="none" w:sz="0" w:space="0" w:color="auto"/>
      </w:divBdr>
    </w:div>
    <w:div w:id="611864349">
      <w:bodyDiv w:val="1"/>
      <w:marLeft w:val="0"/>
      <w:marRight w:val="0"/>
      <w:marTop w:val="0"/>
      <w:marBottom w:val="0"/>
      <w:divBdr>
        <w:top w:val="none" w:sz="0" w:space="0" w:color="auto"/>
        <w:left w:val="none" w:sz="0" w:space="0" w:color="auto"/>
        <w:bottom w:val="none" w:sz="0" w:space="0" w:color="auto"/>
        <w:right w:val="none" w:sz="0" w:space="0" w:color="auto"/>
      </w:divBdr>
    </w:div>
    <w:div w:id="742332207">
      <w:bodyDiv w:val="1"/>
      <w:marLeft w:val="0"/>
      <w:marRight w:val="0"/>
      <w:marTop w:val="0"/>
      <w:marBottom w:val="0"/>
      <w:divBdr>
        <w:top w:val="none" w:sz="0" w:space="0" w:color="auto"/>
        <w:left w:val="none" w:sz="0" w:space="0" w:color="auto"/>
        <w:bottom w:val="none" w:sz="0" w:space="0" w:color="auto"/>
        <w:right w:val="none" w:sz="0" w:space="0" w:color="auto"/>
      </w:divBdr>
    </w:div>
    <w:div w:id="748385480">
      <w:bodyDiv w:val="1"/>
      <w:marLeft w:val="0"/>
      <w:marRight w:val="0"/>
      <w:marTop w:val="0"/>
      <w:marBottom w:val="0"/>
      <w:divBdr>
        <w:top w:val="none" w:sz="0" w:space="0" w:color="auto"/>
        <w:left w:val="none" w:sz="0" w:space="0" w:color="auto"/>
        <w:bottom w:val="none" w:sz="0" w:space="0" w:color="auto"/>
        <w:right w:val="none" w:sz="0" w:space="0" w:color="auto"/>
      </w:divBdr>
    </w:div>
    <w:div w:id="754742675">
      <w:bodyDiv w:val="1"/>
      <w:marLeft w:val="0"/>
      <w:marRight w:val="0"/>
      <w:marTop w:val="0"/>
      <w:marBottom w:val="0"/>
      <w:divBdr>
        <w:top w:val="none" w:sz="0" w:space="0" w:color="auto"/>
        <w:left w:val="none" w:sz="0" w:space="0" w:color="auto"/>
        <w:bottom w:val="none" w:sz="0" w:space="0" w:color="auto"/>
        <w:right w:val="none" w:sz="0" w:space="0" w:color="auto"/>
      </w:divBdr>
    </w:div>
    <w:div w:id="759788703">
      <w:bodyDiv w:val="1"/>
      <w:marLeft w:val="0"/>
      <w:marRight w:val="0"/>
      <w:marTop w:val="0"/>
      <w:marBottom w:val="0"/>
      <w:divBdr>
        <w:top w:val="none" w:sz="0" w:space="0" w:color="auto"/>
        <w:left w:val="none" w:sz="0" w:space="0" w:color="auto"/>
        <w:bottom w:val="none" w:sz="0" w:space="0" w:color="auto"/>
        <w:right w:val="none" w:sz="0" w:space="0" w:color="auto"/>
      </w:divBdr>
      <w:divsChild>
        <w:div w:id="999381920">
          <w:marLeft w:val="0"/>
          <w:marRight w:val="0"/>
          <w:marTop w:val="0"/>
          <w:marBottom w:val="0"/>
          <w:divBdr>
            <w:top w:val="none" w:sz="0" w:space="0" w:color="auto"/>
            <w:left w:val="none" w:sz="0" w:space="0" w:color="auto"/>
            <w:bottom w:val="none" w:sz="0" w:space="0" w:color="auto"/>
            <w:right w:val="none" w:sz="0" w:space="0" w:color="auto"/>
          </w:divBdr>
          <w:divsChild>
            <w:div w:id="618998605">
              <w:marLeft w:val="0"/>
              <w:marRight w:val="0"/>
              <w:marTop w:val="0"/>
              <w:marBottom w:val="0"/>
              <w:divBdr>
                <w:top w:val="none" w:sz="0" w:space="0" w:color="auto"/>
                <w:left w:val="none" w:sz="0" w:space="0" w:color="auto"/>
                <w:bottom w:val="none" w:sz="0" w:space="0" w:color="auto"/>
                <w:right w:val="none" w:sz="0" w:space="0" w:color="auto"/>
              </w:divBdr>
              <w:divsChild>
                <w:div w:id="459155169">
                  <w:marLeft w:val="0"/>
                  <w:marRight w:val="0"/>
                  <w:marTop w:val="0"/>
                  <w:marBottom w:val="0"/>
                  <w:divBdr>
                    <w:top w:val="none" w:sz="0" w:space="0" w:color="auto"/>
                    <w:left w:val="none" w:sz="0" w:space="0" w:color="auto"/>
                    <w:bottom w:val="none" w:sz="0" w:space="0" w:color="auto"/>
                    <w:right w:val="none" w:sz="0" w:space="0" w:color="auto"/>
                  </w:divBdr>
                  <w:divsChild>
                    <w:div w:id="1439787903">
                      <w:marLeft w:val="0"/>
                      <w:marRight w:val="0"/>
                      <w:marTop w:val="0"/>
                      <w:marBottom w:val="0"/>
                      <w:divBdr>
                        <w:top w:val="none" w:sz="0" w:space="0" w:color="auto"/>
                        <w:left w:val="none" w:sz="0" w:space="0" w:color="auto"/>
                        <w:bottom w:val="none" w:sz="0" w:space="0" w:color="auto"/>
                        <w:right w:val="none" w:sz="0" w:space="0" w:color="auto"/>
                      </w:divBdr>
                      <w:divsChild>
                        <w:div w:id="464087350">
                          <w:marLeft w:val="0"/>
                          <w:marRight w:val="0"/>
                          <w:marTop w:val="0"/>
                          <w:marBottom w:val="0"/>
                          <w:divBdr>
                            <w:top w:val="none" w:sz="0" w:space="0" w:color="auto"/>
                            <w:left w:val="none" w:sz="0" w:space="0" w:color="auto"/>
                            <w:bottom w:val="none" w:sz="0" w:space="0" w:color="auto"/>
                            <w:right w:val="none" w:sz="0" w:space="0" w:color="auto"/>
                          </w:divBdr>
                          <w:divsChild>
                            <w:div w:id="1314069170">
                              <w:marLeft w:val="0"/>
                              <w:marRight w:val="0"/>
                              <w:marTop w:val="0"/>
                              <w:marBottom w:val="0"/>
                              <w:divBdr>
                                <w:top w:val="none" w:sz="0" w:space="0" w:color="auto"/>
                                <w:left w:val="none" w:sz="0" w:space="0" w:color="auto"/>
                                <w:bottom w:val="none" w:sz="0" w:space="0" w:color="auto"/>
                                <w:right w:val="none" w:sz="0" w:space="0" w:color="auto"/>
                              </w:divBdr>
                              <w:divsChild>
                                <w:div w:id="2008091461">
                                  <w:marLeft w:val="0"/>
                                  <w:marRight w:val="0"/>
                                  <w:marTop w:val="0"/>
                                  <w:marBottom w:val="0"/>
                                  <w:divBdr>
                                    <w:top w:val="none" w:sz="0" w:space="0" w:color="auto"/>
                                    <w:left w:val="none" w:sz="0" w:space="0" w:color="auto"/>
                                    <w:bottom w:val="none" w:sz="0" w:space="0" w:color="auto"/>
                                    <w:right w:val="none" w:sz="0" w:space="0" w:color="auto"/>
                                  </w:divBdr>
                                  <w:divsChild>
                                    <w:div w:id="879632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7119262">
      <w:bodyDiv w:val="1"/>
      <w:marLeft w:val="0"/>
      <w:marRight w:val="0"/>
      <w:marTop w:val="0"/>
      <w:marBottom w:val="0"/>
      <w:divBdr>
        <w:top w:val="none" w:sz="0" w:space="0" w:color="auto"/>
        <w:left w:val="none" w:sz="0" w:space="0" w:color="auto"/>
        <w:bottom w:val="none" w:sz="0" w:space="0" w:color="auto"/>
        <w:right w:val="none" w:sz="0" w:space="0" w:color="auto"/>
      </w:divBdr>
    </w:div>
    <w:div w:id="822508888">
      <w:bodyDiv w:val="1"/>
      <w:marLeft w:val="0"/>
      <w:marRight w:val="0"/>
      <w:marTop w:val="0"/>
      <w:marBottom w:val="0"/>
      <w:divBdr>
        <w:top w:val="none" w:sz="0" w:space="0" w:color="auto"/>
        <w:left w:val="none" w:sz="0" w:space="0" w:color="auto"/>
        <w:bottom w:val="none" w:sz="0" w:space="0" w:color="auto"/>
        <w:right w:val="none" w:sz="0" w:space="0" w:color="auto"/>
      </w:divBdr>
    </w:div>
    <w:div w:id="854149442">
      <w:bodyDiv w:val="1"/>
      <w:marLeft w:val="0"/>
      <w:marRight w:val="0"/>
      <w:marTop w:val="0"/>
      <w:marBottom w:val="0"/>
      <w:divBdr>
        <w:top w:val="none" w:sz="0" w:space="0" w:color="auto"/>
        <w:left w:val="none" w:sz="0" w:space="0" w:color="auto"/>
        <w:bottom w:val="none" w:sz="0" w:space="0" w:color="auto"/>
        <w:right w:val="none" w:sz="0" w:space="0" w:color="auto"/>
      </w:divBdr>
    </w:div>
    <w:div w:id="891041531">
      <w:bodyDiv w:val="1"/>
      <w:marLeft w:val="0"/>
      <w:marRight w:val="0"/>
      <w:marTop w:val="0"/>
      <w:marBottom w:val="0"/>
      <w:divBdr>
        <w:top w:val="none" w:sz="0" w:space="0" w:color="auto"/>
        <w:left w:val="none" w:sz="0" w:space="0" w:color="auto"/>
        <w:bottom w:val="none" w:sz="0" w:space="0" w:color="auto"/>
        <w:right w:val="none" w:sz="0" w:space="0" w:color="auto"/>
      </w:divBdr>
    </w:div>
    <w:div w:id="902526902">
      <w:bodyDiv w:val="1"/>
      <w:marLeft w:val="0"/>
      <w:marRight w:val="0"/>
      <w:marTop w:val="0"/>
      <w:marBottom w:val="0"/>
      <w:divBdr>
        <w:top w:val="none" w:sz="0" w:space="0" w:color="auto"/>
        <w:left w:val="none" w:sz="0" w:space="0" w:color="auto"/>
        <w:bottom w:val="none" w:sz="0" w:space="0" w:color="auto"/>
        <w:right w:val="none" w:sz="0" w:space="0" w:color="auto"/>
      </w:divBdr>
    </w:div>
    <w:div w:id="1086615227">
      <w:bodyDiv w:val="1"/>
      <w:marLeft w:val="0"/>
      <w:marRight w:val="0"/>
      <w:marTop w:val="0"/>
      <w:marBottom w:val="0"/>
      <w:divBdr>
        <w:top w:val="none" w:sz="0" w:space="0" w:color="auto"/>
        <w:left w:val="none" w:sz="0" w:space="0" w:color="auto"/>
        <w:bottom w:val="none" w:sz="0" w:space="0" w:color="auto"/>
        <w:right w:val="none" w:sz="0" w:space="0" w:color="auto"/>
      </w:divBdr>
    </w:div>
    <w:div w:id="1150252046">
      <w:bodyDiv w:val="1"/>
      <w:marLeft w:val="0"/>
      <w:marRight w:val="0"/>
      <w:marTop w:val="0"/>
      <w:marBottom w:val="0"/>
      <w:divBdr>
        <w:top w:val="none" w:sz="0" w:space="0" w:color="auto"/>
        <w:left w:val="none" w:sz="0" w:space="0" w:color="auto"/>
        <w:bottom w:val="none" w:sz="0" w:space="0" w:color="auto"/>
        <w:right w:val="none" w:sz="0" w:space="0" w:color="auto"/>
      </w:divBdr>
    </w:div>
    <w:div w:id="1200894372">
      <w:bodyDiv w:val="1"/>
      <w:marLeft w:val="0"/>
      <w:marRight w:val="0"/>
      <w:marTop w:val="0"/>
      <w:marBottom w:val="0"/>
      <w:divBdr>
        <w:top w:val="none" w:sz="0" w:space="0" w:color="auto"/>
        <w:left w:val="none" w:sz="0" w:space="0" w:color="auto"/>
        <w:bottom w:val="none" w:sz="0" w:space="0" w:color="auto"/>
        <w:right w:val="none" w:sz="0" w:space="0" w:color="auto"/>
      </w:divBdr>
    </w:div>
    <w:div w:id="1228226345">
      <w:bodyDiv w:val="1"/>
      <w:marLeft w:val="0"/>
      <w:marRight w:val="0"/>
      <w:marTop w:val="0"/>
      <w:marBottom w:val="0"/>
      <w:divBdr>
        <w:top w:val="none" w:sz="0" w:space="0" w:color="auto"/>
        <w:left w:val="none" w:sz="0" w:space="0" w:color="auto"/>
        <w:bottom w:val="none" w:sz="0" w:space="0" w:color="auto"/>
        <w:right w:val="none" w:sz="0" w:space="0" w:color="auto"/>
      </w:divBdr>
    </w:div>
    <w:div w:id="1300109621">
      <w:bodyDiv w:val="1"/>
      <w:marLeft w:val="0"/>
      <w:marRight w:val="0"/>
      <w:marTop w:val="0"/>
      <w:marBottom w:val="0"/>
      <w:divBdr>
        <w:top w:val="none" w:sz="0" w:space="0" w:color="auto"/>
        <w:left w:val="none" w:sz="0" w:space="0" w:color="auto"/>
        <w:bottom w:val="none" w:sz="0" w:space="0" w:color="auto"/>
        <w:right w:val="none" w:sz="0" w:space="0" w:color="auto"/>
      </w:divBdr>
    </w:div>
    <w:div w:id="1486434082">
      <w:bodyDiv w:val="1"/>
      <w:marLeft w:val="0"/>
      <w:marRight w:val="0"/>
      <w:marTop w:val="0"/>
      <w:marBottom w:val="0"/>
      <w:divBdr>
        <w:top w:val="none" w:sz="0" w:space="0" w:color="auto"/>
        <w:left w:val="none" w:sz="0" w:space="0" w:color="auto"/>
        <w:bottom w:val="none" w:sz="0" w:space="0" w:color="auto"/>
        <w:right w:val="none" w:sz="0" w:space="0" w:color="auto"/>
      </w:divBdr>
    </w:div>
    <w:div w:id="1529443391">
      <w:bodyDiv w:val="1"/>
      <w:marLeft w:val="0"/>
      <w:marRight w:val="0"/>
      <w:marTop w:val="0"/>
      <w:marBottom w:val="0"/>
      <w:divBdr>
        <w:top w:val="none" w:sz="0" w:space="0" w:color="auto"/>
        <w:left w:val="none" w:sz="0" w:space="0" w:color="auto"/>
        <w:bottom w:val="none" w:sz="0" w:space="0" w:color="auto"/>
        <w:right w:val="none" w:sz="0" w:space="0" w:color="auto"/>
      </w:divBdr>
    </w:div>
    <w:div w:id="1633517408">
      <w:bodyDiv w:val="1"/>
      <w:marLeft w:val="0"/>
      <w:marRight w:val="0"/>
      <w:marTop w:val="0"/>
      <w:marBottom w:val="0"/>
      <w:divBdr>
        <w:top w:val="none" w:sz="0" w:space="0" w:color="auto"/>
        <w:left w:val="none" w:sz="0" w:space="0" w:color="auto"/>
        <w:bottom w:val="none" w:sz="0" w:space="0" w:color="auto"/>
        <w:right w:val="none" w:sz="0" w:space="0" w:color="auto"/>
      </w:divBdr>
    </w:div>
    <w:div w:id="1668710004">
      <w:bodyDiv w:val="1"/>
      <w:marLeft w:val="0"/>
      <w:marRight w:val="0"/>
      <w:marTop w:val="0"/>
      <w:marBottom w:val="0"/>
      <w:divBdr>
        <w:top w:val="none" w:sz="0" w:space="0" w:color="auto"/>
        <w:left w:val="none" w:sz="0" w:space="0" w:color="auto"/>
        <w:bottom w:val="none" w:sz="0" w:space="0" w:color="auto"/>
        <w:right w:val="none" w:sz="0" w:space="0" w:color="auto"/>
      </w:divBdr>
    </w:div>
    <w:div w:id="1691419626">
      <w:bodyDiv w:val="1"/>
      <w:marLeft w:val="0"/>
      <w:marRight w:val="0"/>
      <w:marTop w:val="0"/>
      <w:marBottom w:val="0"/>
      <w:divBdr>
        <w:top w:val="none" w:sz="0" w:space="0" w:color="auto"/>
        <w:left w:val="none" w:sz="0" w:space="0" w:color="auto"/>
        <w:bottom w:val="none" w:sz="0" w:space="0" w:color="auto"/>
        <w:right w:val="none" w:sz="0" w:space="0" w:color="auto"/>
      </w:divBdr>
    </w:div>
    <w:div w:id="1712150769">
      <w:bodyDiv w:val="1"/>
      <w:marLeft w:val="0"/>
      <w:marRight w:val="0"/>
      <w:marTop w:val="0"/>
      <w:marBottom w:val="0"/>
      <w:divBdr>
        <w:top w:val="none" w:sz="0" w:space="0" w:color="auto"/>
        <w:left w:val="none" w:sz="0" w:space="0" w:color="auto"/>
        <w:bottom w:val="none" w:sz="0" w:space="0" w:color="auto"/>
        <w:right w:val="none" w:sz="0" w:space="0" w:color="auto"/>
      </w:divBdr>
    </w:div>
    <w:div w:id="1736538838">
      <w:bodyDiv w:val="1"/>
      <w:marLeft w:val="0"/>
      <w:marRight w:val="0"/>
      <w:marTop w:val="0"/>
      <w:marBottom w:val="0"/>
      <w:divBdr>
        <w:top w:val="none" w:sz="0" w:space="0" w:color="auto"/>
        <w:left w:val="none" w:sz="0" w:space="0" w:color="auto"/>
        <w:bottom w:val="none" w:sz="0" w:space="0" w:color="auto"/>
        <w:right w:val="none" w:sz="0" w:space="0" w:color="auto"/>
      </w:divBdr>
    </w:div>
    <w:div w:id="1819884879">
      <w:bodyDiv w:val="1"/>
      <w:marLeft w:val="0"/>
      <w:marRight w:val="0"/>
      <w:marTop w:val="0"/>
      <w:marBottom w:val="0"/>
      <w:divBdr>
        <w:top w:val="none" w:sz="0" w:space="0" w:color="auto"/>
        <w:left w:val="none" w:sz="0" w:space="0" w:color="auto"/>
        <w:bottom w:val="none" w:sz="0" w:space="0" w:color="auto"/>
        <w:right w:val="none" w:sz="0" w:space="0" w:color="auto"/>
      </w:divBdr>
    </w:div>
    <w:div w:id="1963151440">
      <w:bodyDiv w:val="1"/>
      <w:marLeft w:val="0"/>
      <w:marRight w:val="0"/>
      <w:marTop w:val="0"/>
      <w:marBottom w:val="0"/>
      <w:divBdr>
        <w:top w:val="none" w:sz="0" w:space="0" w:color="auto"/>
        <w:left w:val="none" w:sz="0" w:space="0" w:color="auto"/>
        <w:bottom w:val="none" w:sz="0" w:space="0" w:color="auto"/>
        <w:right w:val="none" w:sz="0" w:space="0" w:color="auto"/>
      </w:divBdr>
    </w:div>
    <w:div w:id="1964655309">
      <w:bodyDiv w:val="1"/>
      <w:marLeft w:val="0"/>
      <w:marRight w:val="0"/>
      <w:marTop w:val="0"/>
      <w:marBottom w:val="0"/>
      <w:divBdr>
        <w:top w:val="none" w:sz="0" w:space="0" w:color="auto"/>
        <w:left w:val="none" w:sz="0" w:space="0" w:color="auto"/>
        <w:bottom w:val="none" w:sz="0" w:space="0" w:color="auto"/>
        <w:right w:val="none" w:sz="0" w:space="0" w:color="auto"/>
      </w:divBdr>
    </w:div>
    <w:div w:id="2045862967">
      <w:bodyDiv w:val="1"/>
      <w:marLeft w:val="0"/>
      <w:marRight w:val="0"/>
      <w:marTop w:val="0"/>
      <w:marBottom w:val="0"/>
      <w:divBdr>
        <w:top w:val="none" w:sz="0" w:space="0" w:color="auto"/>
        <w:left w:val="none" w:sz="0" w:space="0" w:color="auto"/>
        <w:bottom w:val="none" w:sz="0" w:space="0" w:color="auto"/>
        <w:right w:val="none" w:sz="0" w:space="0" w:color="auto"/>
      </w:divBdr>
    </w:div>
    <w:div w:id="2056856917">
      <w:bodyDiv w:val="1"/>
      <w:marLeft w:val="0"/>
      <w:marRight w:val="0"/>
      <w:marTop w:val="0"/>
      <w:marBottom w:val="0"/>
      <w:divBdr>
        <w:top w:val="none" w:sz="0" w:space="0" w:color="auto"/>
        <w:left w:val="none" w:sz="0" w:space="0" w:color="auto"/>
        <w:bottom w:val="none" w:sz="0" w:space="0" w:color="auto"/>
        <w:right w:val="none" w:sz="0" w:space="0" w:color="auto"/>
      </w:divBdr>
    </w:div>
    <w:div w:id="2069107536">
      <w:bodyDiv w:val="1"/>
      <w:marLeft w:val="0"/>
      <w:marRight w:val="0"/>
      <w:marTop w:val="0"/>
      <w:marBottom w:val="0"/>
      <w:divBdr>
        <w:top w:val="none" w:sz="0" w:space="0" w:color="auto"/>
        <w:left w:val="none" w:sz="0" w:space="0" w:color="auto"/>
        <w:bottom w:val="none" w:sz="0" w:space="0" w:color="auto"/>
        <w:right w:val="none" w:sz="0" w:space="0" w:color="auto"/>
      </w:divBdr>
    </w:div>
    <w:div w:id="2085450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7</Pages>
  <Words>1077</Words>
  <Characters>6144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shaji</dc:creator>
  <cp:keywords/>
  <dc:description/>
  <cp:lastModifiedBy>Priya shaji</cp:lastModifiedBy>
  <cp:revision>1</cp:revision>
  <dcterms:created xsi:type="dcterms:W3CDTF">2025-06-18T04:49:00Z</dcterms:created>
  <dcterms:modified xsi:type="dcterms:W3CDTF">2025-06-18T06:47:00Z</dcterms:modified>
</cp:coreProperties>
</file>