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2740" w14:textId="0FFC9556" w:rsidR="00745AAA" w:rsidRPr="00745AAA" w:rsidRDefault="00745AAA" w:rsidP="00745AAA">
      <w:pPr>
        <w:spacing w:line="276" w:lineRule="auto"/>
        <w:rPr>
          <w:rFonts w:cstheme="minorHAnsi"/>
          <w:b/>
          <w:bCs/>
          <w:u w:val="single"/>
        </w:rPr>
      </w:pPr>
      <w:r w:rsidRPr="00745AAA">
        <w:rPr>
          <w:rFonts w:cstheme="minorHAnsi"/>
          <w:b/>
          <w:bCs/>
          <w:u w:val="single"/>
        </w:rPr>
        <w:t>N</w:t>
      </w:r>
      <w:r w:rsidRPr="00745AAA">
        <w:rPr>
          <w:rFonts w:cstheme="minorHAnsi"/>
          <w:b/>
          <w:bCs/>
          <w:u w:val="single"/>
        </w:rPr>
        <w:t xml:space="preserve">OSE Score </w:t>
      </w:r>
      <w:r w:rsidRPr="00745AAA">
        <w:rPr>
          <w:rFonts w:cstheme="minorHAnsi"/>
          <w:b/>
          <w:bCs/>
          <w:u w:val="single"/>
        </w:rPr>
        <w:t>(Functional)</w:t>
      </w:r>
    </w:p>
    <w:p w14:paraId="067DD8CC" w14:textId="0766C667" w:rsidR="00745AAA" w:rsidRDefault="00745AAA" w:rsidP="00745AAA">
      <w:pPr>
        <w:numPr>
          <w:ilvl w:val="0"/>
          <w:numId w:val="1"/>
        </w:numPr>
        <w:spacing w:line="276" w:lineRule="auto"/>
        <w:rPr>
          <w:rFonts w:cstheme="minorHAnsi"/>
        </w:rPr>
      </w:pPr>
      <w:r>
        <w:rPr>
          <w:rFonts w:cstheme="minorHAnsi"/>
        </w:rPr>
        <w:t>No. of Samples: 53</w:t>
      </w:r>
    </w:p>
    <w:p w14:paraId="10DDA622" w14:textId="2D573AF7" w:rsidR="00745AAA" w:rsidRPr="00745AAA" w:rsidRDefault="00745AAA" w:rsidP="00745AAA">
      <w:pPr>
        <w:numPr>
          <w:ilvl w:val="0"/>
          <w:numId w:val="1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PreOp Mean ± SD: 55.7 ± 13.2</w:t>
      </w:r>
    </w:p>
    <w:p w14:paraId="223B1EC6" w14:textId="77777777" w:rsidR="00745AAA" w:rsidRPr="00745AAA" w:rsidRDefault="00745AAA" w:rsidP="00745AAA">
      <w:pPr>
        <w:numPr>
          <w:ilvl w:val="0"/>
          <w:numId w:val="1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PostOp Mean ± SD: 3.5 ± 1.8</w:t>
      </w:r>
    </w:p>
    <w:p w14:paraId="51186327" w14:textId="240FAF71" w:rsidR="00745AAA" w:rsidRPr="00745AAA" w:rsidRDefault="00745AAA" w:rsidP="00745AAA">
      <w:pPr>
        <w:numPr>
          <w:ilvl w:val="0"/>
          <w:numId w:val="1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Mean Reduction: 52.2 points</w:t>
      </w:r>
      <w:r w:rsidR="00DB449F">
        <w:rPr>
          <w:rFonts w:cstheme="minorHAnsi"/>
        </w:rPr>
        <w:t xml:space="preserve"> (</w:t>
      </w:r>
      <w:r w:rsidR="00DB449F" w:rsidRPr="00DB449F">
        <w:rPr>
          <w:rFonts w:cstheme="minorHAnsi"/>
        </w:rPr>
        <w:t>93.7%</w:t>
      </w:r>
      <w:r w:rsidR="00DB449F">
        <w:rPr>
          <w:rFonts w:cstheme="minorHAnsi"/>
        </w:rPr>
        <w:t xml:space="preserve"> Reduction)</w:t>
      </w:r>
    </w:p>
    <w:p w14:paraId="4111F1FB" w14:textId="040980E4" w:rsidR="00745AAA" w:rsidRPr="00745AAA" w:rsidRDefault="00745AAA" w:rsidP="00745AA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14:ligatures w14:val="none"/>
        </w:rPr>
      </w:pPr>
      <w:r w:rsidRPr="00745AAA">
        <w:rPr>
          <w:rFonts w:eastAsia="Times New Roman" w:cstheme="minorHAnsi"/>
          <w:kern w:val="0"/>
          <w14:ligatures w14:val="none"/>
        </w:rPr>
        <w:t>Paired t-test:</w:t>
      </w:r>
    </w:p>
    <w:p w14:paraId="6778045B" w14:textId="6A184B69" w:rsidR="00745AAA" w:rsidRPr="00745AAA" w:rsidRDefault="00745AAA" w:rsidP="00745AA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14:ligatures w14:val="none"/>
        </w:rPr>
      </w:pPr>
      <w:r w:rsidRPr="00745AAA">
        <w:rPr>
          <w:rFonts w:eastAsia="Times New Roman" w:cstheme="minorHAnsi"/>
          <w:kern w:val="0"/>
          <w14:ligatures w14:val="none"/>
        </w:rPr>
        <w:t>Degrees of Freedom (df): 52</w:t>
      </w:r>
    </w:p>
    <w:p w14:paraId="024BF3AD" w14:textId="77777777" w:rsidR="00745AAA" w:rsidRPr="00745AAA" w:rsidRDefault="00745AAA" w:rsidP="00745AA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14:ligatures w14:val="none"/>
        </w:rPr>
      </w:pPr>
      <w:r w:rsidRPr="00745AAA">
        <w:rPr>
          <w:rFonts w:eastAsia="Times New Roman" w:cstheme="minorHAnsi"/>
          <w:kern w:val="0"/>
          <w14:ligatures w14:val="none"/>
        </w:rPr>
        <w:t>Mean Difference (Pre – Post): 52.23</w:t>
      </w:r>
    </w:p>
    <w:p w14:paraId="36CFD471" w14:textId="77777777" w:rsidR="00745AAA" w:rsidRPr="00745AAA" w:rsidRDefault="00745AAA" w:rsidP="00745AA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14:ligatures w14:val="none"/>
        </w:rPr>
      </w:pPr>
      <w:r w:rsidRPr="00745AAA">
        <w:rPr>
          <w:rFonts w:eastAsia="Times New Roman" w:cstheme="minorHAnsi"/>
          <w:kern w:val="0"/>
          <w14:ligatures w14:val="none"/>
        </w:rPr>
        <w:t>Standard Deviation of Difference: 13.67</w:t>
      </w:r>
    </w:p>
    <w:p w14:paraId="5E15CD6A" w14:textId="77777777" w:rsidR="00745AAA" w:rsidRPr="00745AAA" w:rsidRDefault="00745AAA" w:rsidP="00745AA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14:ligatures w14:val="none"/>
        </w:rPr>
      </w:pPr>
      <w:r w:rsidRPr="00745AAA">
        <w:rPr>
          <w:rFonts w:eastAsia="Times New Roman" w:cstheme="minorHAnsi"/>
          <w:kern w:val="0"/>
          <w14:ligatures w14:val="none"/>
        </w:rPr>
        <w:t>t-statistic: 27.81</w:t>
      </w:r>
    </w:p>
    <w:p w14:paraId="73EFA9A8" w14:textId="71F3C0B3" w:rsidR="00745AAA" w:rsidRPr="00745AAA" w:rsidRDefault="00745AAA" w:rsidP="00745AA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kern w:val="0"/>
          <w14:ligatures w14:val="none"/>
        </w:rPr>
      </w:pPr>
      <w:r w:rsidRPr="00745AAA">
        <w:rPr>
          <w:rFonts w:eastAsia="Times New Roman" w:cstheme="minorHAnsi"/>
          <w:kern w:val="0"/>
          <w14:ligatures w14:val="none"/>
        </w:rPr>
        <w:t>p-value: 6.9 × 10⁻³³</w:t>
      </w:r>
    </w:p>
    <w:p w14:paraId="2FA0A51D" w14:textId="0B62C29A" w:rsidR="00745AAA" w:rsidRPr="00745AAA" w:rsidRDefault="00745AAA" w:rsidP="00745AAA">
      <w:pPr>
        <w:numPr>
          <w:ilvl w:val="0"/>
          <w:numId w:val="1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Therefore,</w:t>
      </w:r>
      <w:r w:rsidRPr="00745AAA">
        <w:rPr>
          <w:rFonts w:cstheme="minorHAnsi"/>
        </w:rPr>
        <w:t xml:space="preserve"> p &lt; 0.0001 → Highly significant improvement</w:t>
      </w:r>
    </w:p>
    <w:p w14:paraId="3BDC1724" w14:textId="77777777" w:rsidR="00745AAA" w:rsidRPr="00745AAA" w:rsidRDefault="00745AAA" w:rsidP="00745AAA">
      <w:pPr>
        <w:spacing w:line="276" w:lineRule="auto"/>
        <w:rPr>
          <w:rFonts w:cstheme="minorHAnsi"/>
          <w:b/>
          <w:bCs/>
          <w:u w:val="single"/>
        </w:rPr>
      </w:pPr>
      <w:r w:rsidRPr="00745AAA">
        <w:rPr>
          <w:rFonts w:cstheme="minorHAnsi"/>
          <w:b/>
          <w:bCs/>
          <w:u w:val="single"/>
        </w:rPr>
        <w:t>ROE Score (Aesthetic &amp; Satisfaction)</w:t>
      </w:r>
    </w:p>
    <w:p w14:paraId="08C0B07C" w14:textId="171D3BA3" w:rsidR="00745AAA" w:rsidRDefault="00745AAA" w:rsidP="00745AAA">
      <w:pPr>
        <w:numPr>
          <w:ilvl w:val="0"/>
          <w:numId w:val="2"/>
        </w:numPr>
        <w:spacing w:line="276" w:lineRule="auto"/>
        <w:rPr>
          <w:rFonts w:cstheme="minorHAnsi"/>
        </w:rPr>
      </w:pPr>
      <w:r>
        <w:rPr>
          <w:rFonts w:cstheme="minorHAnsi"/>
        </w:rPr>
        <w:t>No. of Samples: 52</w:t>
      </w:r>
    </w:p>
    <w:p w14:paraId="0570A742" w14:textId="0CD5FFBD" w:rsidR="00745AAA" w:rsidRPr="00745AAA" w:rsidRDefault="00745AAA" w:rsidP="00745AAA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PreOp Mean ± SD: 8.3 ± 3.0</w:t>
      </w:r>
    </w:p>
    <w:p w14:paraId="4DCD4706" w14:textId="77777777" w:rsidR="00745AAA" w:rsidRPr="00745AAA" w:rsidRDefault="00745AAA" w:rsidP="00745AAA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PostOp Mean ± SD: 20.9 ± 3.7</w:t>
      </w:r>
    </w:p>
    <w:p w14:paraId="572A85EC" w14:textId="02F8790E" w:rsidR="00745AAA" w:rsidRPr="00745AAA" w:rsidRDefault="00745AAA" w:rsidP="00745AAA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Mean Improvement: 12.6 points</w:t>
      </w:r>
      <w:r w:rsidR="00DB449F">
        <w:rPr>
          <w:rFonts w:cstheme="minorHAnsi"/>
        </w:rPr>
        <w:t xml:space="preserve"> (150.9% Improvement)</w:t>
      </w:r>
    </w:p>
    <w:p w14:paraId="35BDDCFD" w14:textId="2FE20A41" w:rsidR="00745AAA" w:rsidRPr="00745AAA" w:rsidRDefault="00745AAA" w:rsidP="00745AAA">
      <w:pPr>
        <w:pStyle w:val="NormalWeb"/>
        <w:numPr>
          <w:ilvl w:val="0"/>
          <w:numId w:val="2"/>
        </w:numPr>
        <w:spacing w:line="276" w:lineRule="auto"/>
        <w:rPr>
          <w:rStyle w:val="Strong"/>
          <w:rFonts w:asciiTheme="minorHAnsi" w:hAnsiTheme="minorHAnsi" w:cstheme="minorHAnsi"/>
          <w:b w:val="0"/>
          <w:bCs w:val="0"/>
        </w:rPr>
      </w:pPr>
      <w:r w:rsidRPr="00745AAA">
        <w:rPr>
          <w:rStyle w:val="Strong"/>
          <w:rFonts w:asciiTheme="minorHAnsi" w:hAnsiTheme="minorHAnsi" w:cstheme="minorHAnsi"/>
          <w:b w:val="0"/>
          <w:bCs w:val="0"/>
        </w:rPr>
        <w:t>Paired t-test:</w:t>
      </w:r>
    </w:p>
    <w:p w14:paraId="6621B5FB" w14:textId="74247588" w:rsidR="00745AAA" w:rsidRPr="00745AAA" w:rsidRDefault="00745AAA" w:rsidP="00745AAA">
      <w:pPr>
        <w:pStyle w:val="NormalWeb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Degrees of Freedom (df)</w:t>
      </w:r>
      <w:r w:rsidRPr="00745AAA">
        <w:rPr>
          <w:rFonts w:asciiTheme="minorHAnsi" w:hAnsiTheme="minorHAnsi" w:cstheme="minorHAnsi"/>
        </w:rPr>
        <w:t>: 51</w:t>
      </w:r>
    </w:p>
    <w:p w14:paraId="364F5D43" w14:textId="4612971A" w:rsidR="00745AAA" w:rsidRPr="00745AAA" w:rsidRDefault="00745AAA" w:rsidP="00745AAA">
      <w:pPr>
        <w:pStyle w:val="NormalWeb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Mean Difference (Post – Pre)</w:t>
      </w:r>
      <w:r w:rsidRPr="00745AAA">
        <w:rPr>
          <w:rFonts w:asciiTheme="minorHAnsi" w:hAnsiTheme="minorHAnsi" w:cstheme="minorHAnsi"/>
        </w:rPr>
        <w:t xml:space="preserve">: </w:t>
      </w: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12.60</w:t>
      </w:r>
    </w:p>
    <w:p w14:paraId="1DB9AF94" w14:textId="0558ADEF" w:rsidR="00745AAA" w:rsidRPr="00745AAA" w:rsidRDefault="00745AAA" w:rsidP="00745AAA">
      <w:pPr>
        <w:pStyle w:val="NormalWeb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Standard Deviation of Difference</w:t>
      </w:r>
      <w:r w:rsidRPr="00745AAA">
        <w:rPr>
          <w:rFonts w:asciiTheme="minorHAnsi" w:hAnsiTheme="minorHAnsi" w:cstheme="minorHAnsi"/>
        </w:rPr>
        <w:t xml:space="preserve">: </w:t>
      </w: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5.01</w:t>
      </w:r>
    </w:p>
    <w:p w14:paraId="77918B3E" w14:textId="494262E5" w:rsidR="00745AAA" w:rsidRPr="00745AAA" w:rsidRDefault="00745AAA" w:rsidP="00745AAA">
      <w:pPr>
        <w:pStyle w:val="NormalWeb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t-statistic</w:t>
      </w:r>
      <w:r w:rsidRPr="00745AAA">
        <w:rPr>
          <w:rFonts w:asciiTheme="minorHAnsi" w:hAnsiTheme="minorHAnsi" w:cstheme="minorHAnsi"/>
        </w:rPr>
        <w:t xml:space="preserve">: </w:t>
      </w: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–18.14</w:t>
      </w:r>
      <w:r w:rsidRPr="00745AAA">
        <w:rPr>
          <w:rFonts w:asciiTheme="minorHAnsi" w:hAnsiTheme="minorHAnsi" w:cstheme="minorHAnsi"/>
        </w:rPr>
        <w:t xml:space="preserve"> (negative since PostOp &gt; PreOp in coding order)</w:t>
      </w:r>
    </w:p>
    <w:p w14:paraId="2C4E16B8" w14:textId="76CE81AE" w:rsidR="00745AAA" w:rsidRPr="00745AAA" w:rsidRDefault="00745AAA" w:rsidP="00745AAA">
      <w:pPr>
        <w:pStyle w:val="NormalWeb"/>
        <w:numPr>
          <w:ilvl w:val="1"/>
          <w:numId w:val="2"/>
        </w:numPr>
        <w:spacing w:line="276" w:lineRule="auto"/>
        <w:rPr>
          <w:rFonts w:asciiTheme="minorHAnsi" w:hAnsiTheme="minorHAnsi" w:cstheme="minorHAnsi"/>
        </w:rPr>
      </w:pP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p-value</w:t>
      </w:r>
      <w:r w:rsidRPr="00745AAA">
        <w:rPr>
          <w:rFonts w:asciiTheme="minorHAnsi" w:hAnsiTheme="minorHAnsi" w:cstheme="minorHAnsi"/>
        </w:rPr>
        <w:t xml:space="preserve">: </w:t>
      </w:r>
      <w:r w:rsidRPr="00745AAA">
        <w:rPr>
          <w:rStyle w:val="Strong"/>
          <w:rFonts w:asciiTheme="minorHAnsi" w:eastAsiaTheme="majorEastAsia" w:hAnsiTheme="minorHAnsi" w:cstheme="minorHAnsi"/>
          <w:b w:val="0"/>
          <w:bCs w:val="0"/>
        </w:rPr>
        <w:t>6.8 × 10⁻²⁴</w:t>
      </w:r>
    </w:p>
    <w:p w14:paraId="15609949" w14:textId="1C4A5A47" w:rsidR="00745AAA" w:rsidRPr="00745AAA" w:rsidRDefault="00745AAA" w:rsidP="00745AAA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745AAA">
        <w:rPr>
          <w:rFonts w:cstheme="minorHAnsi"/>
        </w:rPr>
        <w:t>Therefore,</w:t>
      </w:r>
      <w:r w:rsidRPr="00745AAA">
        <w:rPr>
          <w:rFonts w:cstheme="minorHAnsi"/>
        </w:rPr>
        <w:t xml:space="preserve"> p &lt; 0.0001 → Highly significant improvement</w:t>
      </w:r>
    </w:p>
    <w:tbl>
      <w:tblPr>
        <w:tblStyle w:val="TableGrid"/>
        <w:tblpPr w:leftFromText="180" w:rightFromText="180" w:vertAnchor="text" w:horzAnchor="margin" w:tblpXSpec="center" w:tblpY="356"/>
        <w:tblW w:w="10717" w:type="dxa"/>
        <w:tblLook w:val="04A0" w:firstRow="1" w:lastRow="0" w:firstColumn="1" w:lastColumn="0" w:noHBand="0" w:noVBand="1"/>
      </w:tblPr>
      <w:tblGrid>
        <w:gridCol w:w="762"/>
        <w:gridCol w:w="1501"/>
        <w:gridCol w:w="1985"/>
        <w:gridCol w:w="2126"/>
        <w:gridCol w:w="3260"/>
        <w:gridCol w:w="1083"/>
      </w:tblGrid>
      <w:tr w:rsidR="00DB449F" w:rsidRPr="00745AAA" w14:paraId="7333D554" w14:textId="77777777" w:rsidTr="00DB449F">
        <w:trPr>
          <w:trHeight w:val="281"/>
        </w:trPr>
        <w:tc>
          <w:tcPr>
            <w:tcW w:w="762" w:type="dxa"/>
            <w:noWrap/>
            <w:vAlign w:val="center"/>
            <w:hideMark/>
          </w:tcPr>
          <w:p w14:paraId="1D1A0391" w14:textId="77777777" w:rsidR="00DB449F" w:rsidRPr="00DB449F" w:rsidRDefault="00DB449F" w:rsidP="00DB449F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DB449F">
              <w:rPr>
                <w:rFonts w:cstheme="minorHAnsi"/>
                <w:b/>
                <w:bCs/>
              </w:rPr>
              <w:t>Score</w:t>
            </w:r>
          </w:p>
        </w:tc>
        <w:tc>
          <w:tcPr>
            <w:tcW w:w="1501" w:type="dxa"/>
            <w:vAlign w:val="center"/>
          </w:tcPr>
          <w:p w14:paraId="0A078694" w14:textId="77777777" w:rsidR="00DB449F" w:rsidRPr="00DB449F" w:rsidRDefault="00DB449F" w:rsidP="00DB449F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DB449F">
              <w:rPr>
                <w:rFonts w:cstheme="minorHAnsi"/>
                <w:b/>
                <w:bCs/>
              </w:rPr>
              <w:t>Sample Size</w:t>
            </w:r>
          </w:p>
        </w:tc>
        <w:tc>
          <w:tcPr>
            <w:tcW w:w="1985" w:type="dxa"/>
            <w:noWrap/>
            <w:vAlign w:val="center"/>
            <w:hideMark/>
          </w:tcPr>
          <w:p w14:paraId="5DC29862" w14:textId="2741BC9D" w:rsidR="00DB449F" w:rsidRPr="00DB449F" w:rsidRDefault="00DB449F" w:rsidP="00DB449F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DB449F">
              <w:rPr>
                <w:rFonts w:cstheme="minorHAnsi"/>
                <w:b/>
                <w:bCs/>
              </w:rPr>
              <w:t>PreOp Mean ± SD</w:t>
            </w:r>
          </w:p>
        </w:tc>
        <w:tc>
          <w:tcPr>
            <w:tcW w:w="2126" w:type="dxa"/>
            <w:noWrap/>
            <w:vAlign w:val="center"/>
            <w:hideMark/>
          </w:tcPr>
          <w:p w14:paraId="0D5CBF6C" w14:textId="4916B52A" w:rsidR="00DB449F" w:rsidRPr="00DB449F" w:rsidRDefault="00DB449F" w:rsidP="00DB449F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DB449F">
              <w:rPr>
                <w:rFonts w:cstheme="minorHAnsi"/>
                <w:b/>
                <w:bCs/>
              </w:rPr>
              <w:t>PostOp Mean ± SD</w:t>
            </w:r>
          </w:p>
        </w:tc>
        <w:tc>
          <w:tcPr>
            <w:tcW w:w="3260" w:type="dxa"/>
            <w:noWrap/>
            <w:vAlign w:val="center"/>
            <w:hideMark/>
          </w:tcPr>
          <w:p w14:paraId="3A284137" w14:textId="77777777" w:rsidR="00DB449F" w:rsidRPr="00DB449F" w:rsidRDefault="00DB449F" w:rsidP="00DB449F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DB449F">
              <w:rPr>
                <w:rFonts w:cstheme="minorHAnsi"/>
                <w:b/>
                <w:bCs/>
              </w:rPr>
              <w:t>Change</w:t>
            </w:r>
          </w:p>
        </w:tc>
        <w:tc>
          <w:tcPr>
            <w:tcW w:w="1083" w:type="dxa"/>
            <w:noWrap/>
            <w:vAlign w:val="center"/>
            <w:hideMark/>
          </w:tcPr>
          <w:p w14:paraId="355AB08D" w14:textId="77777777" w:rsidR="00DB449F" w:rsidRPr="00DB449F" w:rsidRDefault="00DB449F" w:rsidP="00DB449F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DB449F">
              <w:rPr>
                <w:rFonts w:cstheme="minorHAnsi"/>
                <w:b/>
                <w:bCs/>
              </w:rPr>
              <w:t>p-value</w:t>
            </w:r>
          </w:p>
        </w:tc>
      </w:tr>
      <w:tr w:rsidR="00DB449F" w:rsidRPr="00745AAA" w14:paraId="62FA8217" w14:textId="77777777" w:rsidTr="00DB449F">
        <w:trPr>
          <w:trHeight w:val="281"/>
        </w:trPr>
        <w:tc>
          <w:tcPr>
            <w:tcW w:w="762" w:type="dxa"/>
            <w:noWrap/>
            <w:vAlign w:val="center"/>
            <w:hideMark/>
          </w:tcPr>
          <w:p w14:paraId="268BFBFE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NOSE</w:t>
            </w:r>
          </w:p>
        </w:tc>
        <w:tc>
          <w:tcPr>
            <w:tcW w:w="1501" w:type="dxa"/>
            <w:vAlign w:val="center"/>
          </w:tcPr>
          <w:p w14:paraId="634EF824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53</w:t>
            </w:r>
          </w:p>
        </w:tc>
        <w:tc>
          <w:tcPr>
            <w:tcW w:w="1985" w:type="dxa"/>
            <w:noWrap/>
            <w:vAlign w:val="center"/>
            <w:hideMark/>
          </w:tcPr>
          <w:p w14:paraId="6792781C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55.72</w:t>
            </w:r>
            <w:r>
              <w:rPr>
                <w:rFonts w:cstheme="minorHAnsi"/>
              </w:rPr>
              <w:t xml:space="preserve"> </w:t>
            </w:r>
            <w:r w:rsidRPr="00745AAA">
              <w:rPr>
                <w:rFonts w:cstheme="minorHAnsi"/>
              </w:rPr>
              <w:t>± 13.22</w:t>
            </w:r>
          </w:p>
        </w:tc>
        <w:tc>
          <w:tcPr>
            <w:tcW w:w="2126" w:type="dxa"/>
            <w:noWrap/>
            <w:vAlign w:val="center"/>
            <w:hideMark/>
          </w:tcPr>
          <w:p w14:paraId="7916ADC0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3.49 ± 1.81</w:t>
            </w:r>
          </w:p>
        </w:tc>
        <w:tc>
          <w:tcPr>
            <w:tcW w:w="3260" w:type="dxa"/>
            <w:noWrap/>
            <w:vAlign w:val="center"/>
            <w:hideMark/>
          </w:tcPr>
          <w:p w14:paraId="761487F2" w14:textId="1DB6B43E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Reduction: 52.23</w:t>
            </w:r>
            <w:r>
              <w:rPr>
                <w:rFonts w:cstheme="minorHAnsi"/>
              </w:rPr>
              <w:t xml:space="preserve"> (93.7%)</w:t>
            </w:r>
          </w:p>
        </w:tc>
        <w:tc>
          <w:tcPr>
            <w:tcW w:w="1083" w:type="dxa"/>
            <w:noWrap/>
            <w:vAlign w:val="center"/>
            <w:hideMark/>
          </w:tcPr>
          <w:p w14:paraId="0CB05005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6.92E-33</w:t>
            </w:r>
          </w:p>
        </w:tc>
      </w:tr>
      <w:tr w:rsidR="00DB449F" w:rsidRPr="00745AAA" w14:paraId="41F8C116" w14:textId="77777777" w:rsidTr="00DB449F">
        <w:trPr>
          <w:trHeight w:val="281"/>
        </w:trPr>
        <w:tc>
          <w:tcPr>
            <w:tcW w:w="762" w:type="dxa"/>
            <w:noWrap/>
            <w:vAlign w:val="center"/>
            <w:hideMark/>
          </w:tcPr>
          <w:p w14:paraId="3F5DA7FD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ROE</w:t>
            </w:r>
          </w:p>
        </w:tc>
        <w:tc>
          <w:tcPr>
            <w:tcW w:w="1501" w:type="dxa"/>
            <w:vAlign w:val="center"/>
          </w:tcPr>
          <w:p w14:paraId="07026384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52</w:t>
            </w:r>
          </w:p>
        </w:tc>
        <w:tc>
          <w:tcPr>
            <w:tcW w:w="1985" w:type="dxa"/>
            <w:noWrap/>
            <w:vAlign w:val="center"/>
            <w:hideMark/>
          </w:tcPr>
          <w:p w14:paraId="01B060D3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8.35</w:t>
            </w:r>
            <w:r>
              <w:rPr>
                <w:rFonts w:cstheme="minorHAnsi"/>
              </w:rPr>
              <w:t xml:space="preserve"> </w:t>
            </w:r>
            <w:r w:rsidRPr="00745AAA">
              <w:rPr>
                <w:rFonts w:cstheme="minorHAnsi"/>
              </w:rPr>
              <w:t>± 2.99</w:t>
            </w:r>
          </w:p>
        </w:tc>
        <w:tc>
          <w:tcPr>
            <w:tcW w:w="2126" w:type="dxa"/>
            <w:noWrap/>
            <w:vAlign w:val="center"/>
            <w:hideMark/>
          </w:tcPr>
          <w:p w14:paraId="667F3606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20.94 ± 3.74</w:t>
            </w:r>
          </w:p>
        </w:tc>
        <w:tc>
          <w:tcPr>
            <w:tcW w:w="3260" w:type="dxa"/>
            <w:noWrap/>
            <w:vAlign w:val="center"/>
            <w:hideMark/>
          </w:tcPr>
          <w:p w14:paraId="394866F0" w14:textId="00BF3474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Improvement: 12.60</w:t>
            </w:r>
            <w:r>
              <w:rPr>
                <w:rFonts w:cstheme="minorHAnsi"/>
              </w:rPr>
              <w:t xml:space="preserve"> (150.9%)</w:t>
            </w:r>
          </w:p>
        </w:tc>
        <w:tc>
          <w:tcPr>
            <w:tcW w:w="1083" w:type="dxa"/>
            <w:noWrap/>
            <w:vAlign w:val="center"/>
            <w:hideMark/>
          </w:tcPr>
          <w:p w14:paraId="29A1DF1A" w14:textId="77777777" w:rsidR="00DB449F" w:rsidRPr="00745AAA" w:rsidRDefault="00DB449F" w:rsidP="00DB449F">
            <w:pPr>
              <w:spacing w:line="276" w:lineRule="auto"/>
              <w:jc w:val="center"/>
              <w:rPr>
                <w:rFonts w:cstheme="minorHAnsi"/>
              </w:rPr>
            </w:pPr>
            <w:r w:rsidRPr="00745AAA">
              <w:rPr>
                <w:rFonts w:cstheme="minorHAnsi"/>
              </w:rPr>
              <w:t>6.78E-24</w:t>
            </w:r>
          </w:p>
        </w:tc>
      </w:tr>
    </w:tbl>
    <w:p w14:paraId="2E99E1E8" w14:textId="77777777" w:rsidR="00DB449F" w:rsidRDefault="00DB449F" w:rsidP="00745AAA">
      <w:pPr>
        <w:spacing w:line="276" w:lineRule="auto"/>
        <w:rPr>
          <w:rFonts w:cstheme="minorHAnsi"/>
        </w:rPr>
      </w:pPr>
    </w:p>
    <w:p w14:paraId="1C47F6E1" w14:textId="3E6FE795" w:rsidR="00DB449F" w:rsidRDefault="00DB449F" w:rsidP="00745AAA">
      <w:pPr>
        <w:spacing w:line="276" w:lineRule="auto"/>
        <w:rPr>
          <w:rFonts w:cstheme="minorHAnsi"/>
          <w:b/>
          <w:bCs/>
          <w:u w:val="single"/>
        </w:rPr>
      </w:pPr>
      <w:r w:rsidRPr="00DB449F">
        <w:rPr>
          <w:rFonts w:cstheme="minorHAnsi"/>
          <w:b/>
          <w:bCs/>
          <w:u w:val="single"/>
        </w:rPr>
        <w:t>Interpretation</w:t>
      </w:r>
    </w:p>
    <w:p w14:paraId="202245EA" w14:textId="77777777" w:rsidR="00DB449F" w:rsidRDefault="00DB449F" w:rsidP="00745AAA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Thus, </w:t>
      </w:r>
      <w:r w:rsidRPr="00DB449F">
        <w:rPr>
          <w:rFonts w:cstheme="minorHAnsi"/>
        </w:rPr>
        <w:t xml:space="preserve">data shows that rhinoplasty led to </w:t>
      </w:r>
      <w:r w:rsidRPr="00DB449F">
        <w:rPr>
          <w:rFonts w:cstheme="minorHAnsi"/>
          <w:b/>
          <w:bCs/>
        </w:rPr>
        <w:t>statistically and clinically significant improvement</w:t>
      </w:r>
      <w:r w:rsidRPr="00DB449F">
        <w:rPr>
          <w:rFonts w:cstheme="minorHAnsi"/>
        </w:rPr>
        <w:t xml:space="preserve"> in both nasal obstruction (NOSE) and patient satisfaction (ROE).</w:t>
      </w:r>
    </w:p>
    <w:p w14:paraId="2C341216" w14:textId="410CB902" w:rsidR="00DB449F" w:rsidRDefault="00DB449F" w:rsidP="00745AAA">
      <w:pPr>
        <w:spacing w:line="276" w:lineRule="auto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C6B0573" wp14:editId="0B89C578">
            <wp:extent cx="5937250" cy="3536950"/>
            <wp:effectExtent l="0" t="0" r="6350" b="6350"/>
            <wp:docPr id="1930187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FD06" w14:textId="7EFEAEED" w:rsidR="00DB449F" w:rsidRPr="00DB449F" w:rsidRDefault="00DB449F" w:rsidP="00DB449F">
      <w:pPr>
        <w:spacing w:line="276" w:lineRule="auto"/>
        <w:rPr>
          <w:rFonts w:cstheme="minorHAnsi"/>
        </w:rPr>
      </w:pPr>
      <w:r w:rsidRPr="00DB449F">
        <w:rPr>
          <w:rFonts w:cstheme="minorHAnsi"/>
        </w:rPr>
        <w:t>Boxplots demonstrate the dramatic fall in NOSE scores post-op, and the marked rise in ROE scores post-op.</w:t>
      </w:r>
    </w:p>
    <w:p w14:paraId="6BD2997A" w14:textId="19E19ADC" w:rsidR="00DB449F" w:rsidRPr="00DB449F" w:rsidRDefault="00DB449F" w:rsidP="00DB449F">
      <w:pPr>
        <w:spacing w:line="276" w:lineRule="auto"/>
        <w:rPr>
          <w:rFonts w:cstheme="minorHAnsi"/>
        </w:rPr>
      </w:pPr>
      <w:r w:rsidRPr="00DB449F">
        <w:rPr>
          <w:rFonts w:cstheme="minorHAnsi"/>
        </w:rPr>
        <w:t>This visually confirms both functional relief and patient satisfaction after surgery.</w:t>
      </w:r>
    </w:p>
    <w:sectPr w:rsidR="00DB449F" w:rsidRPr="00DB44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FBA"/>
    <w:multiLevelType w:val="multilevel"/>
    <w:tmpl w:val="80F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F663B"/>
    <w:multiLevelType w:val="multilevel"/>
    <w:tmpl w:val="7C6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A2D1B"/>
    <w:multiLevelType w:val="multilevel"/>
    <w:tmpl w:val="3C2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434190">
    <w:abstractNumId w:val="2"/>
  </w:num>
  <w:num w:numId="2" w16cid:durableId="2066483969">
    <w:abstractNumId w:val="1"/>
  </w:num>
  <w:num w:numId="3" w16cid:durableId="64332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AA"/>
    <w:rsid w:val="004E755F"/>
    <w:rsid w:val="00555AE5"/>
    <w:rsid w:val="00700178"/>
    <w:rsid w:val="00745AAA"/>
    <w:rsid w:val="00DB449F"/>
    <w:rsid w:val="00F31C2A"/>
    <w:rsid w:val="00F8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0937"/>
  <w15:chartTrackingRefBased/>
  <w15:docId w15:val="{C48F76C6-6011-4FE6-8051-40C3A121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5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5AAA"/>
    <w:rPr>
      <w:b/>
      <w:bCs/>
    </w:rPr>
  </w:style>
  <w:style w:type="table" w:styleId="TableGrid">
    <w:name w:val="Table Grid"/>
    <w:basedOn w:val="TableNormal"/>
    <w:uiPriority w:val="39"/>
    <w:rsid w:val="0074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Preethini Hearing and Dizziness Centre</dc:creator>
  <cp:keywords/>
  <dc:description/>
  <cp:lastModifiedBy>Preethini Hearing and Dizziness Centre</cp:lastModifiedBy>
  <cp:revision>1</cp:revision>
  <dcterms:created xsi:type="dcterms:W3CDTF">2025-08-20T11:18:00Z</dcterms:created>
  <dcterms:modified xsi:type="dcterms:W3CDTF">2025-08-20T11:38:00Z</dcterms:modified>
</cp:coreProperties>
</file>