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Sniffles in the Classroom: Unmasking Allergic Rhinitis in School Children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Background: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Allergic rhinitis (AR) is a common, IgE-mediated nasal inflammation causing congestion, rhinorrhea, sneezing, and itching. It affects nearly 40% of children worldwide, impairing sleep, concentration, and academic performance. In India, prevalence ranges from 7% to 30%, influenced by urbanization, pollution, and lifestyle changes. Despite its high burden, AR often remains underdiagnosed and undertreated in rural areas.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Objectives: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determine the prevalence of AR among school-going children aged 8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  <w:lang w:val="en-US"/>
        </w:rPr>
        <w:t>14 years in Melmaruvathur.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assess its impact on health-related quality of life (HRQoL).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Methods: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 questionnaire-based cross-sectional study was conducted among </w:t>
      </w:r>
      <w:r>
        <w:rPr>
          <w:rFonts w:ascii="Times New Roman" w:hAnsi="Times New Roman"/>
          <w:sz w:val="28"/>
          <w:szCs w:val="28"/>
          <w:rtl w:val="0"/>
          <w:lang w:val="en-US"/>
        </w:rPr>
        <w:t>613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children (8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  <w:lang w:val="en-US"/>
        </w:rPr>
        <w:t>14 years) from GB Public School, Melmaruvathur. Data were collected using the International Study of Asthma and Allergies in Childhood (ISAAC) questionnaire with ARIA severity grading.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pt-PT"/>
        </w:rPr>
        <w:t>Results: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About 81% of children reported worsening symptoms during certain months, and 67% had itchy-watery eyes. The prevalence of nasal symptoms was 28%, while 14% had allergic rhino-conjunctivitis. Around 15% reported interference with daily activities. </w:t>
      </w:r>
      <w:r>
        <w:rPr>
          <w:rFonts w:ascii="Times New Roman" w:hAnsi="Times New Roman" w:hint="default"/>
          <w:sz w:val="28"/>
          <w:szCs w:val="28"/>
          <w:rtl w:val="1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Blockers</w:t>
      </w:r>
      <w:r>
        <w:rPr>
          <w:rFonts w:ascii="Times New Roman" w:hAnsi="Times New Roman" w:hint="default"/>
          <w:sz w:val="28"/>
          <w:szCs w:val="28"/>
          <w:rtl w:val="1"/>
        </w:rPr>
        <w:t xml:space="preserve">’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(61%) were more common than </w:t>
      </w:r>
      <w:r>
        <w:rPr>
          <w:rFonts w:ascii="Times New Roman" w:hAnsi="Times New Roman" w:hint="default"/>
          <w:sz w:val="28"/>
          <w:szCs w:val="28"/>
          <w:rtl w:val="1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sneeze-runners</w:t>
      </w:r>
      <w:r>
        <w:rPr>
          <w:rFonts w:ascii="Times New Roman" w:hAnsi="Times New Roman" w:hint="default"/>
          <w:sz w:val="28"/>
          <w:szCs w:val="28"/>
          <w:rtl w:val="1"/>
        </w:rPr>
        <w:t xml:space="preserve">’ </w:t>
      </w:r>
      <w:r>
        <w:rPr>
          <w:rFonts w:ascii="Times New Roman" w:hAnsi="Times New Roman"/>
          <w:sz w:val="28"/>
          <w:szCs w:val="28"/>
          <w:rtl w:val="0"/>
          <w:lang w:val="en-US"/>
        </w:rPr>
        <w:t>(39%). More than half (56%) had comorbidities such as asthma or eczema. Major allergens included pollens, house-dust mites, pets, molds, and certain foods.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it-IT"/>
        </w:rPr>
        <w:t>Conclusion: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Allergic rhinitis is prevalent among school-aged children and significantly affects their daily life and school performance. Early diagnosis, parental awareness, and timely management can help reduce morbidity and improve quality of life. Broader community-based studies are needed to better understand risk factors and prevention strategies.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7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1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3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5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7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89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1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30" w:hanging="3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