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Presenter: Dr. Sethu Madhavan. SPostgraduate in ENTDhanalakshmi Srinivasan Medical College &amp; Hospital, Perambalur</w:t>
      </w:r>
    </w:p>
    <w:p>
      <w:r>
        <w:t>Abstract</w:t>
      </w:r>
    </w:p>
    <w:p>
      <w:r>
        <w:t>Background</w:t>
      </w:r>
    </w:p>
    <w:p>
      <w:r>
        <w:t>Chronic Suppurative Otitis Media (CSOM) is a persistent infection of the middle ear and mastoid cavity, characterized by ear discharge and a tympanic membrane perforation. Complications can occur due to the spread of infection via bone erosion or venous thrombophlebitis, potentially leading to intracranial or extracranial involvement.</w:t>
      </w:r>
    </w:p>
    <w:p>
      <w:r>
        <w:t>Aims and Methods</w:t>
      </w:r>
    </w:p>
    <w:p>
      <w:r>
        <w:t>Aims and Objectives:1. To assess and analyze patients with complications of CSOM.2. To evaluate postoperative outcomes following surgical management.Materials and Methods:A prospective case series was conducted on patients diagnosed with CSOM and its complications. Each underwent clinical, audiological, and radiological evaluation followed by appropriate surgical management and postoperative follow-up.</w:t>
      </w:r>
    </w:p>
    <w:p>
      <w:r>
        <w:t>Results and Conclusion</w:t>
      </w:r>
    </w:p>
    <w:p>
      <w:r>
        <w:t>Results:- Common complications included mastoid abscess, facial nerve palsy, and intracranial extension.- Most patients showed improvement after surgery and antibiotics.- Early recognition prevented permanent sequelae.Conclusion:CSOM remains a major cause of morbidity. Early diagnosis, imaging, and prompt surgical intervention are crucial for preventing severe complications.Presenter: Dr. Sethu Madhavan. SPostgraduate in ENTDhanalakshmi Srinivasan Medical College &amp; Hospital, Perambalur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