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36363D">
      <w:r>
        <w:rPr>
          <w:rFonts w:ascii="Arial" w:hAnsi="Arial" w:eastAsia="SimSun" w:cs="Arial"/>
          <w:i w:val="0"/>
          <w:iCs w:val="0"/>
          <w:caps w:val="0"/>
          <w:color w:val="222222"/>
          <w:spacing w:val="0"/>
          <w:sz w:val="24"/>
          <w:szCs w:val="24"/>
          <w:shd w:val="clear" w:fill="FFFFFF"/>
        </w:rPr>
        <w:t>Title:</w:t>
      </w:r>
      <w:r>
        <w:rPr>
          <w:rFonts w:hint="default" w:ascii="Arial" w:hAnsi="Arial" w:eastAsia="SimSun" w:cs="Arial"/>
          <w:i w:val="0"/>
          <w:iCs w:val="0"/>
          <w:caps w:val="0"/>
          <w:color w:val="222222"/>
          <w:spacing w:val="0"/>
          <w:sz w:val="24"/>
          <w:szCs w:val="24"/>
          <w:shd w:val="clear" w:fill="FFFFFF"/>
        </w:rPr>
        <w:br w:type="textWrapping"/>
      </w:r>
      <w:r>
        <w:rPr>
          <w:rFonts w:hint="default" w:ascii="Arial" w:hAnsi="Arial" w:eastAsia="SimSun" w:cs="Arial"/>
          <w:i w:val="0"/>
          <w:iCs w:val="0"/>
          <w:caps w:val="0"/>
          <w:color w:val="222222"/>
          <w:spacing w:val="0"/>
          <w:sz w:val="24"/>
          <w:szCs w:val="24"/>
          <w:shd w:val="clear" w:fill="FFFFFF"/>
        </w:rPr>
        <w:t>Refining the Management of Allergic Rhinitis: Clinical Insights into the Role of Selective Posterior Nasal Neurectomy</w:t>
      </w:r>
      <w:r>
        <w:rPr>
          <w:rFonts w:hint="default" w:ascii="Arial" w:hAnsi="Arial" w:eastAsia="SimSun" w:cs="Arial"/>
          <w:i w:val="0"/>
          <w:iCs w:val="0"/>
          <w:caps w:val="0"/>
          <w:color w:val="222222"/>
          <w:spacing w:val="0"/>
          <w:sz w:val="24"/>
          <w:szCs w:val="24"/>
          <w:shd w:val="clear" w:fill="FFFFFF"/>
        </w:rPr>
        <w:br w:type="textWrapping"/>
      </w:r>
      <w:r>
        <w:rPr>
          <w:rFonts w:hint="default" w:ascii="Arial" w:hAnsi="Arial" w:eastAsia="SimSun" w:cs="Arial"/>
          <w:i w:val="0"/>
          <w:iCs w:val="0"/>
          <w:caps w:val="0"/>
          <w:color w:val="222222"/>
          <w:spacing w:val="0"/>
          <w:sz w:val="24"/>
          <w:szCs w:val="24"/>
          <w:shd w:val="clear" w:fill="FFFFFF"/>
        </w:rPr>
        <w:br w:type="textWrapping"/>
      </w:r>
      <w:r>
        <w:rPr>
          <w:rFonts w:hint="default" w:ascii="Arial" w:hAnsi="Arial" w:eastAsia="SimSun" w:cs="Arial"/>
          <w:i w:val="0"/>
          <w:iCs w:val="0"/>
          <w:caps w:val="0"/>
          <w:color w:val="222222"/>
          <w:spacing w:val="0"/>
          <w:sz w:val="24"/>
          <w:szCs w:val="24"/>
          <w:shd w:val="clear" w:fill="FFFFFF"/>
        </w:rPr>
        <w:t>Presenting Author:</w:t>
      </w:r>
      <w:r>
        <w:rPr>
          <w:rFonts w:hint="default" w:ascii="Arial" w:hAnsi="Arial" w:eastAsia="SimSun" w:cs="Arial"/>
          <w:i w:val="0"/>
          <w:iCs w:val="0"/>
          <w:caps w:val="0"/>
          <w:color w:val="222222"/>
          <w:spacing w:val="0"/>
          <w:sz w:val="24"/>
          <w:szCs w:val="24"/>
          <w:shd w:val="clear" w:fill="FFFFFF"/>
        </w:rPr>
        <w:br w:type="textWrapping"/>
      </w:r>
      <w:r>
        <w:rPr>
          <w:rFonts w:hint="default" w:ascii="Arial" w:hAnsi="Arial" w:eastAsia="SimSun" w:cs="Arial"/>
          <w:i w:val="0"/>
          <w:iCs w:val="0"/>
          <w:caps w:val="0"/>
          <w:color w:val="222222"/>
          <w:spacing w:val="0"/>
          <w:sz w:val="24"/>
          <w:szCs w:val="24"/>
          <w:shd w:val="clear" w:fill="FFFFFF"/>
        </w:rPr>
        <w:t>Dr. Vivek Raajan Kandasuuvami</w:t>
      </w:r>
      <w:r>
        <w:rPr>
          <w:rFonts w:hint="default" w:ascii="Arial" w:hAnsi="Arial" w:eastAsia="SimSun" w:cs="Arial"/>
          <w:i w:val="0"/>
          <w:iCs w:val="0"/>
          <w:caps w:val="0"/>
          <w:color w:val="222222"/>
          <w:spacing w:val="0"/>
          <w:sz w:val="24"/>
          <w:szCs w:val="24"/>
          <w:shd w:val="clear" w:fill="FFFFFF"/>
        </w:rPr>
        <w:br w:type="textWrapping"/>
      </w:r>
      <w:r>
        <w:rPr>
          <w:rFonts w:hint="default" w:ascii="Arial" w:hAnsi="Arial" w:eastAsia="SimSun" w:cs="Arial"/>
          <w:i w:val="0"/>
          <w:iCs w:val="0"/>
          <w:caps w:val="0"/>
          <w:color w:val="222222"/>
          <w:spacing w:val="0"/>
          <w:sz w:val="24"/>
          <w:szCs w:val="24"/>
          <w:shd w:val="clear" w:fill="FFFFFF"/>
        </w:rPr>
        <w:br w:type="textWrapping"/>
      </w:r>
      <w:r>
        <w:rPr>
          <w:rFonts w:hint="default" w:ascii="Arial" w:hAnsi="Arial" w:eastAsia="SimSun" w:cs="Arial"/>
          <w:i w:val="0"/>
          <w:iCs w:val="0"/>
          <w:caps w:val="0"/>
          <w:color w:val="222222"/>
          <w:spacing w:val="0"/>
          <w:sz w:val="24"/>
          <w:szCs w:val="24"/>
          <w:shd w:val="clear" w:fill="FFFFFF"/>
        </w:rPr>
        <w:t>Aim:</w:t>
      </w:r>
      <w:r>
        <w:rPr>
          <w:rFonts w:hint="default" w:ascii="Arial" w:hAnsi="Arial" w:eastAsia="SimSun" w:cs="Arial"/>
          <w:i w:val="0"/>
          <w:iCs w:val="0"/>
          <w:caps w:val="0"/>
          <w:color w:val="222222"/>
          <w:spacing w:val="0"/>
          <w:sz w:val="24"/>
          <w:szCs w:val="24"/>
          <w:shd w:val="clear" w:fill="FFFFFF"/>
        </w:rPr>
        <w:br w:type="textWrapping"/>
      </w:r>
      <w:r>
        <w:rPr>
          <w:rFonts w:hint="default" w:ascii="Arial" w:hAnsi="Arial" w:eastAsia="SimSun" w:cs="Arial"/>
          <w:i w:val="0"/>
          <w:iCs w:val="0"/>
          <w:caps w:val="0"/>
          <w:color w:val="222222"/>
          <w:spacing w:val="0"/>
          <w:sz w:val="24"/>
          <w:szCs w:val="24"/>
          <w:shd w:val="clear" w:fill="FFFFFF"/>
        </w:rPr>
        <w:t>To review contemporary advancements in the management of allergic rhinitis (AR) and to evaluate the clinical utility of selective posterior nasal neurectomy (PNN) in patients with refractory symptoms.</w:t>
      </w:r>
      <w:r>
        <w:rPr>
          <w:rFonts w:hint="default" w:ascii="Arial" w:hAnsi="Arial" w:eastAsia="SimSun" w:cs="Arial"/>
          <w:i w:val="0"/>
          <w:iCs w:val="0"/>
          <w:caps w:val="0"/>
          <w:color w:val="222222"/>
          <w:spacing w:val="0"/>
          <w:sz w:val="24"/>
          <w:szCs w:val="24"/>
          <w:shd w:val="clear" w:fill="FFFFFF"/>
        </w:rPr>
        <w:br w:type="textWrapping"/>
      </w:r>
      <w:r>
        <w:rPr>
          <w:rFonts w:hint="default" w:ascii="Arial" w:hAnsi="Arial" w:eastAsia="SimSun" w:cs="Arial"/>
          <w:i w:val="0"/>
          <w:iCs w:val="0"/>
          <w:caps w:val="0"/>
          <w:color w:val="222222"/>
          <w:spacing w:val="0"/>
          <w:sz w:val="24"/>
          <w:szCs w:val="24"/>
          <w:shd w:val="clear" w:fill="FFFFFF"/>
        </w:rPr>
        <w:br w:type="textWrapping"/>
      </w:r>
      <w:r>
        <w:rPr>
          <w:rFonts w:hint="default" w:ascii="Arial" w:hAnsi="Arial" w:eastAsia="SimSun" w:cs="Arial"/>
          <w:i w:val="0"/>
          <w:iCs w:val="0"/>
          <w:caps w:val="0"/>
          <w:color w:val="222222"/>
          <w:spacing w:val="0"/>
          <w:sz w:val="24"/>
          <w:szCs w:val="24"/>
          <w:shd w:val="clear" w:fill="FFFFFF"/>
        </w:rPr>
        <w:t>Methodology:</w:t>
      </w:r>
      <w:r>
        <w:rPr>
          <w:rFonts w:hint="default" w:ascii="Arial" w:hAnsi="Arial" w:eastAsia="SimSun" w:cs="Arial"/>
          <w:i w:val="0"/>
          <w:iCs w:val="0"/>
          <w:caps w:val="0"/>
          <w:color w:val="222222"/>
          <w:spacing w:val="0"/>
          <w:sz w:val="24"/>
          <w:szCs w:val="24"/>
          <w:shd w:val="clear" w:fill="FFFFFF"/>
        </w:rPr>
        <w:br w:type="textWrapping"/>
      </w:r>
      <w:r>
        <w:rPr>
          <w:rFonts w:hint="default" w:ascii="Arial" w:hAnsi="Arial" w:eastAsia="SimSun" w:cs="Arial"/>
          <w:i w:val="0"/>
          <w:iCs w:val="0"/>
          <w:caps w:val="0"/>
          <w:color w:val="222222"/>
          <w:spacing w:val="0"/>
          <w:sz w:val="24"/>
          <w:szCs w:val="24"/>
          <w:shd w:val="clear" w:fill="FFFFFF"/>
        </w:rPr>
        <w:t>A narrative review was conducted, synthesizing recent evidence from clinical studies, anatomical investigations, and surgical outcome research related to AR and selective PNN. Particular focus was placed on anatomical variations of the posterior nasal nerve, refinements in selective neurectomy techniques, postoperative symptom improvement, and complication profiles.</w:t>
      </w:r>
      <w:r>
        <w:rPr>
          <w:rFonts w:hint="default" w:ascii="Arial" w:hAnsi="Arial" w:eastAsia="SimSun" w:cs="Arial"/>
          <w:i w:val="0"/>
          <w:iCs w:val="0"/>
          <w:caps w:val="0"/>
          <w:color w:val="222222"/>
          <w:spacing w:val="0"/>
          <w:sz w:val="24"/>
          <w:szCs w:val="24"/>
          <w:shd w:val="clear" w:fill="FFFFFF"/>
        </w:rPr>
        <w:br w:type="textWrapping"/>
      </w:r>
      <w:r>
        <w:rPr>
          <w:rFonts w:hint="default" w:ascii="Arial" w:hAnsi="Arial" w:eastAsia="SimSun" w:cs="Arial"/>
          <w:i w:val="0"/>
          <w:iCs w:val="0"/>
          <w:caps w:val="0"/>
          <w:color w:val="222222"/>
          <w:spacing w:val="0"/>
          <w:sz w:val="24"/>
          <w:szCs w:val="24"/>
          <w:shd w:val="clear" w:fill="FFFFFF"/>
        </w:rPr>
        <w:br w:type="textWrapping"/>
      </w:r>
      <w:r>
        <w:rPr>
          <w:rFonts w:hint="default" w:ascii="Arial" w:hAnsi="Arial" w:eastAsia="SimSun" w:cs="Arial"/>
          <w:i w:val="0"/>
          <w:iCs w:val="0"/>
          <w:caps w:val="0"/>
          <w:color w:val="222222"/>
          <w:spacing w:val="0"/>
          <w:sz w:val="24"/>
          <w:szCs w:val="24"/>
          <w:shd w:val="clear" w:fill="FFFFFF"/>
        </w:rPr>
        <w:t>Results:</w:t>
      </w:r>
      <w:r>
        <w:rPr>
          <w:rFonts w:hint="default" w:ascii="Arial" w:hAnsi="Arial" w:eastAsia="SimSun" w:cs="Arial"/>
          <w:i w:val="0"/>
          <w:iCs w:val="0"/>
          <w:caps w:val="0"/>
          <w:color w:val="222222"/>
          <w:spacing w:val="0"/>
          <w:sz w:val="24"/>
          <w:szCs w:val="24"/>
          <w:shd w:val="clear" w:fill="FFFFFF"/>
        </w:rPr>
        <w:br w:type="textWrapping"/>
      </w:r>
      <w:r>
        <w:rPr>
          <w:rFonts w:hint="default" w:ascii="Arial" w:hAnsi="Arial" w:eastAsia="SimSun" w:cs="Arial"/>
          <w:i w:val="0"/>
          <w:iCs w:val="0"/>
          <w:caps w:val="0"/>
          <w:color w:val="222222"/>
          <w:spacing w:val="0"/>
          <w:sz w:val="24"/>
          <w:szCs w:val="24"/>
          <w:shd w:val="clear" w:fill="FFFFFF"/>
        </w:rPr>
        <w:t>Selective PNN demonstrates consistent and significant improvement in key AR symptoms, including nasal obstruction, rhinorrhea, and sneezing in patients unresponsive to maximal medical therapy. Advances in endoscopic visualization and improved understanding of variable nerve branching patterns have enhanced surgical accuracy. Preservation of sensory branches during selective neurectomy appears to maintain mucosal function and reduces postoperative dryness and crusting. Overall, the procedure shows a favourable safety and efficacy profile, with low complication rates when anatomical variations are carefully accounted for.</w:t>
      </w:r>
      <w:r>
        <w:rPr>
          <w:rFonts w:hint="default" w:ascii="Arial" w:hAnsi="Arial" w:eastAsia="SimSun" w:cs="Arial"/>
          <w:i w:val="0"/>
          <w:iCs w:val="0"/>
          <w:caps w:val="0"/>
          <w:color w:val="222222"/>
          <w:spacing w:val="0"/>
          <w:sz w:val="24"/>
          <w:szCs w:val="24"/>
          <w:shd w:val="clear" w:fill="FFFFFF"/>
        </w:rPr>
        <w:br w:type="textWrapping"/>
      </w:r>
      <w:r>
        <w:rPr>
          <w:rFonts w:hint="default" w:ascii="Arial" w:hAnsi="Arial" w:eastAsia="SimSun" w:cs="Arial"/>
          <w:i w:val="0"/>
          <w:iCs w:val="0"/>
          <w:caps w:val="0"/>
          <w:color w:val="222222"/>
          <w:spacing w:val="0"/>
          <w:sz w:val="24"/>
          <w:szCs w:val="24"/>
          <w:shd w:val="clear" w:fill="FFFFFF"/>
        </w:rPr>
        <w:br w:type="textWrapping"/>
      </w:r>
      <w:r>
        <w:rPr>
          <w:rFonts w:hint="default" w:ascii="Arial" w:hAnsi="Arial" w:eastAsia="SimSun" w:cs="Arial"/>
          <w:i w:val="0"/>
          <w:iCs w:val="0"/>
          <w:caps w:val="0"/>
          <w:color w:val="222222"/>
          <w:spacing w:val="0"/>
          <w:sz w:val="24"/>
          <w:szCs w:val="24"/>
          <w:shd w:val="clear" w:fill="FFFFFF"/>
        </w:rPr>
        <w:t>Conclusion:</w:t>
      </w:r>
      <w:r>
        <w:rPr>
          <w:rFonts w:hint="default" w:ascii="Arial" w:hAnsi="Arial" w:eastAsia="SimSun" w:cs="Arial"/>
          <w:i w:val="0"/>
          <w:iCs w:val="0"/>
          <w:caps w:val="0"/>
          <w:color w:val="222222"/>
          <w:spacing w:val="0"/>
          <w:sz w:val="24"/>
          <w:szCs w:val="24"/>
          <w:shd w:val="clear" w:fill="FFFFFF"/>
        </w:rPr>
        <w:br w:type="textWrapping"/>
      </w:r>
      <w:r>
        <w:rPr>
          <w:rFonts w:hint="default" w:ascii="Arial" w:hAnsi="Arial" w:eastAsia="SimSun" w:cs="Arial"/>
          <w:i w:val="0"/>
          <w:iCs w:val="0"/>
          <w:caps w:val="0"/>
          <w:color w:val="222222"/>
          <w:spacing w:val="0"/>
          <w:sz w:val="24"/>
          <w:szCs w:val="24"/>
          <w:shd w:val="clear" w:fill="FFFFFF"/>
        </w:rPr>
        <w:t>Selective PNN is an effective and valuable adjunct in the treatment of refractory allergic rhinitis. Ongoing refinement in anatomical knowledge and surgical technique continues to enhance outcomes. Further multicentre studies and long-term follow-up are needed to standardize surgical protocols and support broader global integration of this technique.</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4A0CDF"/>
    <w:rsid w:val="2F4A0C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2025-11-15T11:24:00Z</dcterms:created>
  <dc:creator>KANDASUVAAMI V</dc:creator>
  <cp:lastModifiedBy>KANDASUVAAMI V</cp:lastModifiedBy>
  <dcterms:modified xsi:type="dcterms:W3CDTF">2025-11-15T11:24:22Z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AE56EC2393184E0CB19842C470673AA5_11</vt:lpwstr>
  </property>
</Properties>
</file>