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30DA" w:rsidRDefault="002730DA" w:rsidP="002730DA">
      <w:pPr>
        <w:pStyle w:val="NormalWeb"/>
        <w:rPr>
          <w:rStyle w:val="Strong"/>
        </w:rPr>
      </w:pPr>
    </w:p>
    <w:p w:rsidR="002730DA" w:rsidRDefault="002730DA" w:rsidP="002730DA">
      <w:pPr>
        <w:pStyle w:val="NormalWeb"/>
        <w:rPr>
          <w:rStyle w:val="Strong"/>
        </w:rPr>
      </w:pPr>
    </w:p>
    <w:p w:rsidR="002730DA" w:rsidRDefault="002730DA" w:rsidP="002730DA">
      <w:pPr>
        <w:pStyle w:val="NormalWeb"/>
        <w:rPr>
          <w:rStyle w:val="Strong"/>
        </w:rPr>
      </w:pPr>
    </w:p>
    <w:p w:rsidR="00B059DC" w:rsidRPr="00B059DC" w:rsidRDefault="00B059DC" w:rsidP="00B059DC">
      <w:pPr>
        <w:pStyle w:val="NormalWeb"/>
        <w:rPr>
          <w:rStyle w:val="Strong"/>
        </w:rPr>
      </w:pPr>
      <w:bookmarkStart w:id="0" w:name="_GoBack"/>
      <w:r w:rsidRPr="00B059DC">
        <w:rPr>
          <w:rStyle w:val="Strong"/>
        </w:rPr>
        <w:t xml:space="preserve">Unveiling the Rare </w:t>
      </w:r>
      <w:proofErr w:type="spellStart"/>
      <w:r w:rsidRPr="00B059DC">
        <w:rPr>
          <w:rStyle w:val="Strong"/>
        </w:rPr>
        <w:t>Sinonasal</w:t>
      </w:r>
      <w:proofErr w:type="spellEnd"/>
      <w:r w:rsidRPr="00B059DC">
        <w:rPr>
          <w:rStyle w:val="Strong"/>
        </w:rPr>
        <w:t xml:space="preserve"> En</w:t>
      </w:r>
      <w:r>
        <w:rPr>
          <w:rStyle w:val="Strong"/>
        </w:rPr>
        <w:t>tity: A Case Report and Review</w:t>
      </w:r>
    </w:p>
    <w:p w:rsidR="00B059DC" w:rsidRPr="00B059DC" w:rsidRDefault="00106692" w:rsidP="00B059DC">
      <w:pPr>
        <w:pStyle w:val="NormalWeb"/>
        <w:rPr>
          <w:rStyle w:val="Strong"/>
        </w:rPr>
      </w:pPr>
      <w:r>
        <w:rPr>
          <w:rStyle w:val="Strong"/>
        </w:rPr>
        <w:t xml:space="preserve">Presenting Author: </w:t>
      </w:r>
      <w:proofErr w:type="spellStart"/>
      <w:r w:rsidR="00B059DC" w:rsidRPr="00B059DC">
        <w:rPr>
          <w:rStyle w:val="Strong"/>
        </w:rPr>
        <w:t>Dr.</w:t>
      </w:r>
      <w:proofErr w:type="spellEnd"/>
      <w:r w:rsidR="00B059DC" w:rsidRPr="00B059DC">
        <w:rPr>
          <w:rStyle w:val="Strong"/>
        </w:rPr>
        <w:t xml:space="preserve"> Ganesh Raja B, Senior Resident, Department of ENT, Government Medical College Hospital, </w:t>
      </w:r>
      <w:proofErr w:type="spellStart"/>
      <w:r w:rsidR="00B059DC" w:rsidRPr="00B059DC">
        <w:rPr>
          <w:rStyle w:val="Strong"/>
        </w:rPr>
        <w:t>Kallakurichi</w:t>
      </w:r>
      <w:proofErr w:type="spellEnd"/>
    </w:p>
    <w:p w:rsidR="00B059DC" w:rsidRPr="00B059DC" w:rsidRDefault="00B059DC" w:rsidP="00B059DC">
      <w:pPr>
        <w:pStyle w:val="NormalWeb"/>
        <w:rPr>
          <w:rStyle w:val="Strong"/>
        </w:rPr>
      </w:pPr>
      <w:r>
        <w:rPr>
          <w:rStyle w:val="Strong"/>
        </w:rPr>
        <w:t>Objective:</w:t>
      </w:r>
    </w:p>
    <w:p w:rsidR="00B059DC" w:rsidRPr="00B059DC" w:rsidRDefault="00B059DC" w:rsidP="00B059DC">
      <w:pPr>
        <w:pStyle w:val="NormalWeb"/>
        <w:rPr>
          <w:rStyle w:val="Strong"/>
        </w:rPr>
      </w:pPr>
      <w:r w:rsidRPr="00B059DC">
        <w:rPr>
          <w:rStyle w:val="Strong"/>
        </w:rPr>
        <w:t xml:space="preserve">To highlight the diagnostic complexity and management of a rare </w:t>
      </w:r>
      <w:proofErr w:type="spellStart"/>
      <w:r w:rsidRPr="00B059DC">
        <w:rPr>
          <w:rStyle w:val="Strong"/>
        </w:rPr>
        <w:t>sinonasal</w:t>
      </w:r>
      <w:proofErr w:type="spellEnd"/>
      <w:r w:rsidRPr="00B059DC">
        <w:rPr>
          <w:rStyle w:val="Strong"/>
        </w:rPr>
        <w:t xml:space="preserve"> mass in a young adult female.</w:t>
      </w:r>
    </w:p>
    <w:p w:rsidR="00B059DC" w:rsidRPr="00B059DC" w:rsidRDefault="00B059DC" w:rsidP="00B059DC">
      <w:pPr>
        <w:pStyle w:val="NormalWeb"/>
        <w:rPr>
          <w:rStyle w:val="Strong"/>
        </w:rPr>
      </w:pPr>
      <w:r w:rsidRPr="00B059DC">
        <w:rPr>
          <w:rStyle w:val="Strong"/>
        </w:rPr>
        <w:t>Metho</w:t>
      </w:r>
      <w:r>
        <w:rPr>
          <w:rStyle w:val="Strong"/>
        </w:rPr>
        <w:t>dology:</w:t>
      </w:r>
    </w:p>
    <w:p w:rsidR="00B059DC" w:rsidRPr="00B059DC" w:rsidRDefault="00B059DC" w:rsidP="00B059DC">
      <w:pPr>
        <w:pStyle w:val="NormalWeb"/>
        <w:rPr>
          <w:rStyle w:val="Strong"/>
        </w:rPr>
      </w:pPr>
      <w:r w:rsidRPr="00B059DC">
        <w:rPr>
          <w:rStyle w:val="Strong"/>
        </w:rPr>
        <w:t xml:space="preserve">A 22-year-old female presented to our department with complaints of left-sided nasal obstruction and intermittent episodes of epistaxis for </w:t>
      </w:r>
      <w:proofErr w:type="gramStart"/>
      <w:r w:rsidRPr="00B059DC">
        <w:rPr>
          <w:rStyle w:val="Strong"/>
        </w:rPr>
        <w:t>a duration</w:t>
      </w:r>
      <w:proofErr w:type="gramEnd"/>
      <w:r w:rsidRPr="00B059DC">
        <w:rPr>
          <w:rStyle w:val="Strong"/>
        </w:rPr>
        <w:t xml:space="preserve"> of two months. On nasal endoscopy, a </w:t>
      </w:r>
      <w:proofErr w:type="spellStart"/>
      <w:r w:rsidRPr="00B059DC">
        <w:rPr>
          <w:rStyle w:val="Strong"/>
        </w:rPr>
        <w:t>polypoidal</w:t>
      </w:r>
      <w:proofErr w:type="spellEnd"/>
      <w:r w:rsidRPr="00B059DC">
        <w:rPr>
          <w:rStyle w:val="Strong"/>
        </w:rPr>
        <w:t xml:space="preserve"> mass was visualized in the left nasal cavity. To further delineate the lesion, contrast-enhanced CT and MRI were performed, which revealed a well-defined </w:t>
      </w:r>
      <w:proofErr w:type="spellStart"/>
      <w:r w:rsidRPr="00B059DC">
        <w:rPr>
          <w:rStyle w:val="Strong"/>
        </w:rPr>
        <w:t>expansile</w:t>
      </w:r>
      <w:proofErr w:type="spellEnd"/>
      <w:r w:rsidRPr="00B059DC">
        <w:rPr>
          <w:rStyle w:val="Strong"/>
        </w:rPr>
        <w:t xml:space="preserve"> lesion occupying the left nasal cavity with extension into the left maxillary sinus. Based on these findings, the patient underwent endoscopic sinus surgery, during which the lesion was completely excised. The specimen was subsequently sent for </w:t>
      </w:r>
      <w:proofErr w:type="spellStart"/>
      <w:r w:rsidRPr="00B059DC">
        <w:rPr>
          <w:rStyle w:val="Strong"/>
        </w:rPr>
        <w:t>histopathological</w:t>
      </w:r>
      <w:proofErr w:type="spellEnd"/>
      <w:r w:rsidRPr="00B059DC">
        <w:rPr>
          <w:rStyle w:val="Strong"/>
        </w:rPr>
        <w:t xml:space="preserve"> evaluation.</w:t>
      </w:r>
    </w:p>
    <w:p w:rsidR="00B059DC" w:rsidRPr="00B059DC" w:rsidRDefault="00106692" w:rsidP="00B059DC">
      <w:pPr>
        <w:pStyle w:val="NormalWeb"/>
        <w:rPr>
          <w:rStyle w:val="Strong"/>
        </w:rPr>
      </w:pPr>
      <w:r>
        <w:rPr>
          <w:rStyle w:val="Strong"/>
        </w:rPr>
        <w:t>Results:</w:t>
      </w:r>
    </w:p>
    <w:p w:rsidR="00B059DC" w:rsidRPr="00B059DC" w:rsidRDefault="00B059DC" w:rsidP="00B059DC">
      <w:pPr>
        <w:pStyle w:val="NormalWeb"/>
        <w:rPr>
          <w:rStyle w:val="Strong"/>
        </w:rPr>
      </w:pPr>
      <w:r w:rsidRPr="00B059DC">
        <w:rPr>
          <w:rStyle w:val="Strong"/>
        </w:rPr>
        <w:t xml:space="preserve">Histopathology revealed the lesion to be a **nasal </w:t>
      </w:r>
      <w:proofErr w:type="spellStart"/>
      <w:r w:rsidRPr="00B059DC">
        <w:rPr>
          <w:rStyle w:val="Strong"/>
        </w:rPr>
        <w:t>cholesteatoma</w:t>
      </w:r>
      <w:proofErr w:type="spellEnd"/>
      <w:r w:rsidRPr="00B059DC">
        <w:rPr>
          <w:rStyle w:val="Strong"/>
        </w:rPr>
        <w:t xml:space="preserve">**, a rare and unusual finding in this anatomical location. The postoperative period was uneventful, and the patient recovered well. She was kept under regular follow-up for six months, during which there was no evidence of recurrence either clinically or </w:t>
      </w:r>
      <w:proofErr w:type="spellStart"/>
      <w:r w:rsidRPr="00B059DC">
        <w:rPr>
          <w:rStyle w:val="Strong"/>
        </w:rPr>
        <w:t>radiologically</w:t>
      </w:r>
      <w:proofErr w:type="spellEnd"/>
      <w:r w:rsidRPr="00B059DC">
        <w:rPr>
          <w:rStyle w:val="Strong"/>
        </w:rPr>
        <w:t>.</w:t>
      </w:r>
    </w:p>
    <w:p w:rsidR="00B059DC" w:rsidRPr="00B059DC" w:rsidRDefault="00106692" w:rsidP="00B059DC">
      <w:pPr>
        <w:pStyle w:val="NormalWeb"/>
        <w:rPr>
          <w:rStyle w:val="Strong"/>
        </w:rPr>
      </w:pPr>
      <w:r>
        <w:rPr>
          <w:rStyle w:val="Strong"/>
        </w:rPr>
        <w:t>Conclusion:</w:t>
      </w:r>
    </w:p>
    <w:p w:rsidR="00B059DC" w:rsidRPr="00B059DC" w:rsidRDefault="00B059DC" w:rsidP="00B059DC">
      <w:pPr>
        <w:pStyle w:val="NormalWeb"/>
        <w:rPr>
          <w:rStyle w:val="Strong"/>
        </w:rPr>
      </w:pPr>
      <w:r w:rsidRPr="00B059DC">
        <w:rPr>
          <w:rStyle w:val="Strong"/>
        </w:rPr>
        <w:t xml:space="preserve">Nasal </w:t>
      </w:r>
      <w:proofErr w:type="spellStart"/>
      <w:r w:rsidRPr="00B059DC">
        <w:rPr>
          <w:rStyle w:val="Strong"/>
        </w:rPr>
        <w:t>cholesteatoma</w:t>
      </w:r>
      <w:proofErr w:type="spellEnd"/>
      <w:r w:rsidRPr="00B059DC">
        <w:rPr>
          <w:rStyle w:val="Strong"/>
        </w:rPr>
        <w:t xml:space="preserve"> is an exceedingly rare condition, particularly when it involves the maxillary sinus. Its presentation often overlaps with that of more common benign </w:t>
      </w:r>
      <w:proofErr w:type="spellStart"/>
      <w:r w:rsidRPr="00B059DC">
        <w:rPr>
          <w:rStyle w:val="Strong"/>
        </w:rPr>
        <w:t>sinonasal</w:t>
      </w:r>
      <w:proofErr w:type="spellEnd"/>
      <w:r w:rsidRPr="00B059DC">
        <w:rPr>
          <w:rStyle w:val="Strong"/>
        </w:rPr>
        <w:t xml:space="preserve"> pathologies, such as nasal polyps or </w:t>
      </w:r>
      <w:proofErr w:type="spellStart"/>
      <w:r w:rsidRPr="00B059DC">
        <w:rPr>
          <w:rStyle w:val="Strong"/>
        </w:rPr>
        <w:t>antrochoanal</w:t>
      </w:r>
      <w:proofErr w:type="spellEnd"/>
      <w:r w:rsidRPr="00B059DC">
        <w:rPr>
          <w:rStyle w:val="Strong"/>
        </w:rPr>
        <w:t xml:space="preserve"> polyps, thereby posing diagnostic challenges. Cross-sectional imaging and </w:t>
      </w:r>
      <w:proofErr w:type="spellStart"/>
      <w:r w:rsidRPr="00B059DC">
        <w:rPr>
          <w:rStyle w:val="Strong"/>
        </w:rPr>
        <w:t>histopathological</w:t>
      </w:r>
      <w:proofErr w:type="spellEnd"/>
      <w:r w:rsidRPr="00B059DC">
        <w:rPr>
          <w:rStyle w:val="Strong"/>
        </w:rPr>
        <w:t xml:space="preserve"> confirmation remain crucial for accurate diagnosis. Complete surgical excision through endoscopic sinus surgery ensures optimal outcomes and reduces the risk of recurrence. This case emphasizes the need for clinicians to maintain a high index of suspicion for rare entities like </w:t>
      </w:r>
      <w:proofErr w:type="spellStart"/>
      <w:r w:rsidRPr="00B059DC">
        <w:rPr>
          <w:rStyle w:val="Strong"/>
        </w:rPr>
        <w:t>cholesteatoma</w:t>
      </w:r>
      <w:proofErr w:type="spellEnd"/>
      <w:r w:rsidRPr="00B059DC">
        <w:rPr>
          <w:rStyle w:val="Strong"/>
        </w:rPr>
        <w:t xml:space="preserve"> in the differential diagnosis of unilateral </w:t>
      </w:r>
      <w:proofErr w:type="spellStart"/>
      <w:r w:rsidRPr="00B059DC">
        <w:rPr>
          <w:rStyle w:val="Strong"/>
        </w:rPr>
        <w:t>sinonasal</w:t>
      </w:r>
      <w:proofErr w:type="spellEnd"/>
      <w:r w:rsidRPr="00B059DC">
        <w:rPr>
          <w:rStyle w:val="Strong"/>
        </w:rPr>
        <w:t xml:space="preserve"> masses, especially in young patients, to facilitate timely and appropriate management.</w:t>
      </w:r>
    </w:p>
    <w:bookmarkEnd w:id="0"/>
    <w:p w:rsidR="002A1811" w:rsidRPr="002730DA" w:rsidRDefault="002A1811" w:rsidP="00B059DC">
      <w:pPr>
        <w:pStyle w:val="NormalWeb"/>
      </w:pPr>
    </w:p>
    <w:sectPr w:rsidR="002A1811" w:rsidRPr="00273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0DA"/>
    <w:rsid w:val="00106692"/>
    <w:rsid w:val="002730DA"/>
    <w:rsid w:val="002A1811"/>
    <w:rsid w:val="00657B66"/>
    <w:rsid w:val="007E3D2B"/>
    <w:rsid w:val="00B059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3D2B"/>
  </w:style>
  <w:style w:type="paragraph" w:styleId="Heading1">
    <w:name w:val="heading 1"/>
    <w:basedOn w:val="Normal"/>
    <w:next w:val="Normal"/>
    <w:link w:val="Heading1Char"/>
    <w:uiPriority w:val="9"/>
    <w:qFormat/>
    <w:rsid w:val="007E3D2B"/>
    <w:pPr>
      <w:keepNext/>
      <w:keepLines/>
      <w:spacing w:before="480" w:after="0"/>
      <w:outlineLvl w:val="0"/>
    </w:pPr>
    <w:rPr>
      <w:rFonts w:asciiTheme="majorHAnsi" w:eastAsiaTheme="majorEastAsia" w:hAnsiTheme="majorHAnsi" w:cstheme="majorBidi"/>
      <w:b/>
      <w:bCs/>
      <w:color w:val="6E9400"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D2B"/>
    <w:rPr>
      <w:rFonts w:asciiTheme="majorHAnsi" w:eastAsiaTheme="majorEastAsia" w:hAnsiTheme="majorHAnsi" w:cstheme="majorBidi"/>
      <w:b/>
      <w:bCs/>
      <w:color w:val="6E9400" w:themeColor="accent1" w:themeShade="BF"/>
      <w:sz w:val="28"/>
      <w:szCs w:val="28"/>
    </w:rPr>
  </w:style>
  <w:style w:type="paragraph" w:styleId="ListParagraph">
    <w:name w:val="List Paragraph"/>
    <w:basedOn w:val="Normal"/>
    <w:uiPriority w:val="34"/>
    <w:qFormat/>
    <w:rsid w:val="007E3D2B"/>
    <w:pPr>
      <w:ind w:left="720"/>
      <w:contextualSpacing/>
    </w:pPr>
  </w:style>
  <w:style w:type="paragraph" w:styleId="NormalWeb">
    <w:name w:val="Normal (Web)"/>
    <w:basedOn w:val="Normal"/>
    <w:uiPriority w:val="99"/>
    <w:unhideWhenUsed/>
    <w:rsid w:val="002730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730D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3D2B"/>
  </w:style>
  <w:style w:type="paragraph" w:styleId="Heading1">
    <w:name w:val="heading 1"/>
    <w:basedOn w:val="Normal"/>
    <w:next w:val="Normal"/>
    <w:link w:val="Heading1Char"/>
    <w:uiPriority w:val="9"/>
    <w:qFormat/>
    <w:rsid w:val="007E3D2B"/>
    <w:pPr>
      <w:keepNext/>
      <w:keepLines/>
      <w:spacing w:before="480" w:after="0"/>
      <w:outlineLvl w:val="0"/>
    </w:pPr>
    <w:rPr>
      <w:rFonts w:asciiTheme="majorHAnsi" w:eastAsiaTheme="majorEastAsia" w:hAnsiTheme="majorHAnsi" w:cstheme="majorBidi"/>
      <w:b/>
      <w:bCs/>
      <w:color w:val="6E9400"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D2B"/>
    <w:rPr>
      <w:rFonts w:asciiTheme="majorHAnsi" w:eastAsiaTheme="majorEastAsia" w:hAnsiTheme="majorHAnsi" w:cstheme="majorBidi"/>
      <w:b/>
      <w:bCs/>
      <w:color w:val="6E9400" w:themeColor="accent1" w:themeShade="BF"/>
      <w:sz w:val="28"/>
      <w:szCs w:val="28"/>
    </w:rPr>
  </w:style>
  <w:style w:type="paragraph" w:styleId="ListParagraph">
    <w:name w:val="List Paragraph"/>
    <w:basedOn w:val="Normal"/>
    <w:uiPriority w:val="34"/>
    <w:qFormat/>
    <w:rsid w:val="007E3D2B"/>
    <w:pPr>
      <w:ind w:left="720"/>
      <w:contextualSpacing/>
    </w:pPr>
  </w:style>
  <w:style w:type="paragraph" w:styleId="NormalWeb">
    <w:name w:val="Normal (Web)"/>
    <w:basedOn w:val="Normal"/>
    <w:uiPriority w:val="99"/>
    <w:unhideWhenUsed/>
    <w:rsid w:val="002730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730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012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Austin">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2025-07-13T08:15:00Z</dcterms:created>
  <dcterms:modified xsi:type="dcterms:W3CDTF">2025-09-01T09:34:00Z</dcterms:modified>
</cp:coreProperties>
</file>