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4A5E9" w14:textId="77777777" w:rsidR="006531C0" w:rsidRDefault="00E265A5">
      <w:pPr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62</w:t>
      </w:r>
      <w:r w:rsidR="00DC00FB">
        <w:rPr>
          <w:rFonts w:ascii="Arial" w:eastAsia="Times New Roman" w:hAnsi="Arial" w:cs="Arial"/>
          <w:color w:val="000000"/>
          <w:sz w:val="19"/>
          <w:szCs w:val="19"/>
        </w:rPr>
        <w:t xml:space="preserve"> years old female presented with unilateral watery nasal discharge</w:t>
      </w:r>
      <w:r w:rsidR="002B6E78">
        <w:rPr>
          <w:rFonts w:ascii="Arial" w:eastAsia="Times New Roman" w:hAnsi="Arial" w:cs="Arial"/>
          <w:color w:val="000000"/>
          <w:sz w:val="19"/>
          <w:szCs w:val="19"/>
        </w:rPr>
        <w:t xml:space="preserve">, </w:t>
      </w:r>
      <w:r>
        <w:rPr>
          <w:rFonts w:ascii="Arial" w:eastAsia="Times New Roman" w:hAnsi="Arial" w:cs="Arial"/>
          <w:color w:val="000000"/>
          <w:sz w:val="19"/>
          <w:szCs w:val="19"/>
        </w:rPr>
        <w:t>Preoperative Preparation</w:t>
      </w:r>
      <w:r>
        <w:rPr>
          <w:rFonts w:ascii="Arial" w:eastAsia="Times New Roman" w:hAnsi="Arial" w:cs="Arial"/>
          <w:color w:val="000000"/>
          <w:sz w:val="19"/>
          <w:szCs w:val="19"/>
        </w:rPr>
        <w:br/>
        <w:t xml:space="preserve">- High-resolution CT </w:t>
      </w:r>
      <w:proofErr w:type="spellStart"/>
      <w:r w:rsidR="002B6E78">
        <w:rPr>
          <w:rFonts w:ascii="Arial" w:eastAsia="Times New Roman" w:hAnsi="Arial" w:cs="Arial"/>
          <w:color w:val="000000"/>
          <w:sz w:val="19"/>
          <w:szCs w:val="19"/>
        </w:rPr>
        <w:t>abnd</w:t>
      </w:r>
      <w:proofErr w:type="spellEnd"/>
      <w:r w:rsidR="002B6E78">
        <w:rPr>
          <w:rFonts w:ascii="Arial" w:eastAsia="Times New Roman" w:hAnsi="Arial" w:cs="Arial"/>
          <w:color w:val="000000"/>
          <w:sz w:val="19"/>
          <w:szCs w:val="19"/>
        </w:rPr>
        <w:t xml:space="preserve"> CT </w:t>
      </w:r>
      <w:proofErr w:type="spellStart"/>
      <w:r w:rsidR="002B6E78">
        <w:rPr>
          <w:rFonts w:ascii="Arial" w:eastAsia="Times New Roman" w:hAnsi="Arial" w:cs="Arial"/>
          <w:color w:val="000000"/>
          <w:sz w:val="19"/>
          <w:szCs w:val="19"/>
        </w:rPr>
        <w:t>cisternography</w:t>
      </w:r>
      <w:proofErr w:type="spellEnd"/>
      <w:r w:rsidR="002B6E78">
        <w:rPr>
          <w:rFonts w:ascii="Arial" w:eastAsia="Times New Roman" w:hAnsi="Arial" w:cs="Arial"/>
          <w:color w:val="000000"/>
          <w:sz w:val="19"/>
          <w:szCs w:val="19"/>
        </w:rPr>
        <w:t xml:space="preserve"> confirmed diagnosis of CSF </w:t>
      </w:r>
      <w:proofErr w:type="spellStart"/>
      <w:r w:rsidR="002B6E78">
        <w:rPr>
          <w:rFonts w:ascii="Arial" w:eastAsia="Times New Roman" w:hAnsi="Arial" w:cs="Arial"/>
          <w:color w:val="000000"/>
          <w:sz w:val="19"/>
          <w:szCs w:val="19"/>
        </w:rPr>
        <w:t>rhinorrhoea</w:t>
      </w:r>
      <w:proofErr w:type="spellEnd"/>
      <w:r w:rsidR="002B6E78">
        <w:rPr>
          <w:rFonts w:ascii="Arial" w:eastAsia="Times New Roman" w:hAnsi="Arial" w:cs="Arial"/>
          <w:color w:val="000000"/>
          <w:sz w:val="19"/>
          <w:szCs w:val="19"/>
        </w:rPr>
        <w:t xml:space="preserve"> and site of leak was lateral lamella of cribriform plate</w:t>
      </w:r>
      <w:r w:rsidR="006531C0">
        <w:rPr>
          <w:rFonts w:ascii="Arial" w:eastAsia="Times New Roman" w:hAnsi="Arial" w:cs="Arial"/>
          <w:color w:val="000000"/>
          <w:sz w:val="19"/>
          <w:szCs w:val="19"/>
        </w:rPr>
        <w:t xml:space="preserve">. </w:t>
      </w:r>
    </w:p>
    <w:p w14:paraId="07598004" w14:textId="77777777" w:rsidR="00FC56DF" w:rsidRDefault="006531C0">
      <w:pPr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Patient was taken up for repair </w:t>
      </w:r>
      <w:r w:rsidR="007B338D">
        <w:rPr>
          <w:rFonts w:ascii="Arial" w:eastAsia="Times New Roman" w:hAnsi="Arial" w:cs="Arial"/>
          <w:color w:val="000000"/>
          <w:sz w:val="19"/>
          <w:szCs w:val="19"/>
        </w:rPr>
        <w:t xml:space="preserve">and following steps were taken </w:t>
      </w:r>
      <w:r w:rsidR="002B5634">
        <w:rPr>
          <w:rFonts w:ascii="Arial" w:eastAsia="Times New Roman" w:hAnsi="Arial" w:cs="Arial"/>
          <w:color w:val="000000"/>
          <w:sz w:val="19"/>
          <w:szCs w:val="19"/>
        </w:rPr>
        <w:t>for repair.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  <w:t>-</w:t>
      </w:r>
      <w:r w:rsidR="002B5634">
        <w:rPr>
          <w:rFonts w:ascii="Arial" w:eastAsia="Times New Roman" w:hAnsi="Arial" w:cs="Arial"/>
          <w:color w:val="000000"/>
          <w:sz w:val="19"/>
          <w:szCs w:val="19"/>
        </w:rPr>
        <w:t>1.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t>Patient is positioned supine with the head elevated (reverse Trendelenburg) to decrease venous return; general anesthesia is administered.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  <w:t>2. Nasal Cavity Preparation and Exposure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  <w:t>- Achieve decongestion of the nasal cavity using topical vasoconstrictors.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  <w:t>- Gently lateralize the middle turbinate to expose the cribriform plate and defect site; superior turbinate may be lateralized if needed.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  <w:t>- Use a 0-degree, 4mm rigid endoscope and high-definition camera for visualization.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  <w:t>3. Defect Identification and Preparation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  <w:t xml:space="preserve">- Carefully identify the leak site </w:t>
      </w:r>
      <w:proofErr w:type="spellStart"/>
      <w:r w:rsidR="00E265A5">
        <w:rPr>
          <w:rFonts w:ascii="Arial" w:eastAsia="Times New Roman" w:hAnsi="Arial" w:cs="Arial"/>
          <w:color w:val="000000"/>
          <w:sz w:val="19"/>
          <w:szCs w:val="19"/>
        </w:rPr>
        <w:t>endoscopically</w:t>
      </w:r>
      <w:proofErr w:type="spellEnd"/>
      <w:r w:rsidR="00E265A5">
        <w:rPr>
          <w:rFonts w:ascii="Arial" w:eastAsia="Times New Roman" w:hAnsi="Arial" w:cs="Arial"/>
          <w:color w:val="000000"/>
          <w:sz w:val="19"/>
          <w:szCs w:val="19"/>
        </w:rPr>
        <w:t>.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  <w:t>- Circumferentially cauterize and denude the mucosa around the defect using bipolar cautery to create a raw bed and promote graft adherence.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  <w:t>4. Multi-Layer Repair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  <w:t xml:space="preserve">- </w:t>
      </w:r>
      <w:r w:rsidR="00174993">
        <w:rPr>
          <w:rFonts w:ascii="Arial" w:eastAsia="Times New Roman" w:hAnsi="Arial" w:cs="Arial"/>
          <w:color w:val="000000"/>
          <w:sz w:val="19"/>
          <w:szCs w:val="19"/>
        </w:rPr>
        <w:t xml:space="preserve">High 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t xml:space="preserve">flow </w:t>
      </w:r>
      <w:r w:rsidR="00174993">
        <w:rPr>
          <w:rFonts w:ascii="Arial" w:eastAsia="Times New Roman" w:hAnsi="Arial" w:cs="Arial"/>
          <w:color w:val="000000"/>
          <w:sz w:val="19"/>
          <w:szCs w:val="19"/>
        </w:rPr>
        <w:t xml:space="preserve">leak </w:t>
      </w:r>
      <w:r w:rsidR="00DC36B3">
        <w:rPr>
          <w:rFonts w:ascii="Arial" w:eastAsia="Times New Roman" w:hAnsi="Arial" w:cs="Arial"/>
          <w:color w:val="000000"/>
          <w:sz w:val="19"/>
          <w:szCs w:val="19"/>
        </w:rPr>
        <w:t xml:space="preserve">flow was there hence </w:t>
      </w:r>
      <w:r w:rsidR="00D00EBB">
        <w:rPr>
          <w:rFonts w:ascii="Arial" w:eastAsia="Times New Roman" w:hAnsi="Arial" w:cs="Arial"/>
          <w:color w:val="000000"/>
          <w:sz w:val="19"/>
          <w:szCs w:val="19"/>
        </w:rPr>
        <w:t xml:space="preserve">packing 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t>with autologous fat harvested from the thigh or abdomen.</w:t>
      </w:r>
    </w:p>
    <w:p w14:paraId="1E67689B" w14:textId="3BC38B95" w:rsidR="00E265A5" w:rsidRPr="002B5634" w:rsidRDefault="00FC56DF">
      <w:pPr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Fascia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Lata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placed over this layer </w:t>
      </w:r>
      <w:r w:rsidR="00CA73DB">
        <w:rPr>
          <w:rFonts w:ascii="Arial" w:eastAsia="Times New Roman" w:hAnsi="Arial" w:cs="Arial"/>
          <w:color w:val="000000"/>
          <w:sz w:val="19"/>
          <w:szCs w:val="19"/>
        </w:rPr>
        <w:t>of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t xml:space="preserve"> fat plug, ensuring full coverage.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</w:r>
      <w:r w:rsidR="00B053B4">
        <w:rPr>
          <w:rFonts w:ascii="Arial" w:eastAsia="Times New Roman" w:hAnsi="Arial" w:cs="Arial"/>
          <w:color w:val="000000"/>
          <w:sz w:val="19"/>
          <w:szCs w:val="19"/>
        </w:rPr>
        <w:t xml:space="preserve">Mini </w:t>
      </w:r>
      <w:proofErr w:type="spellStart"/>
      <w:r w:rsidR="00B053B4">
        <w:rPr>
          <w:rFonts w:ascii="Arial" w:eastAsia="Times New Roman" w:hAnsi="Arial" w:cs="Arial"/>
          <w:color w:val="000000"/>
          <w:sz w:val="19"/>
          <w:szCs w:val="19"/>
        </w:rPr>
        <w:t>hadad</w:t>
      </w:r>
      <w:proofErr w:type="spellEnd"/>
      <w:r w:rsidR="00B053B4">
        <w:rPr>
          <w:rFonts w:ascii="Arial" w:eastAsia="Times New Roman" w:hAnsi="Arial" w:cs="Arial"/>
          <w:color w:val="000000"/>
          <w:sz w:val="19"/>
          <w:szCs w:val="19"/>
        </w:rPr>
        <w:t xml:space="preserve"> flap placed </w:t>
      </w:r>
      <w:r w:rsidR="00834E81">
        <w:rPr>
          <w:rFonts w:ascii="Arial" w:eastAsia="Times New Roman" w:hAnsi="Arial" w:cs="Arial"/>
          <w:color w:val="000000"/>
          <w:sz w:val="19"/>
          <w:szCs w:val="19"/>
        </w:rPr>
        <w:t xml:space="preserve">over this </w:t>
      </w:r>
      <w:r w:rsidR="00B053B4">
        <w:rPr>
          <w:rFonts w:ascii="Arial" w:eastAsia="Times New Roman" w:hAnsi="Arial" w:cs="Arial"/>
          <w:color w:val="000000"/>
          <w:sz w:val="19"/>
          <w:szCs w:val="19"/>
        </w:rPr>
        <w:t xml:space="preserve">layer </w:t>
      </w:r>
      <w:r w:rsidR="00061F6C">
        <w:rPr>
          <w:rFonts w:ascii="Arial" w:eastAsia="Times New Roman" w:hAnsi="Arial" w:cs="Arial"/>
          <w:color w:val="000000"/>
          <w:sz w:val="19"/>
          <w:szCs w:val="19"/>
        </w:rPr>
        <w:t xml:space="preserve">of 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t xml:space="preserve">the </w:t>
      </w:r>
      <w:r w:rsidR="00061F6C">
        <w:rPr>
          <w:rFonts w:ascii="Arial" w:eastAsia="Times New Roman" w:hAnsi="Arial" w:cs="Arial"/>
          <w:color w:val="000000"/>
          <w:sz w:val="19"/>
          <w:szCs w:val="19"/>
        </w:rPr>
        <w:t xml:space="preserve">grafts </w:t>
      </w:r>
      <w:r w:rsidR="00834E81">
        <w:rPr>
          <w:rFonts w:ascii="Arial" w:eastAsia="Times New Roman" w:hAnsi="Arial" w:cs="Arial"/>
          <w:color w:val="000000"/>
          <w:sz w:val="19"/>
          <w:szCs w:val="19"/>
        </w:rPr>
        <w:t>and furt</w:t>
      </w:r>
      <w:r w:rsidR="00F54C50">
        <w:rPr>
          <w:rFonts w:ascii="Arial" w:eastAsia="Times New Roman" w:hAnsi="Arial" w:cs="Arial"/>
          <w:color w:val="000000"/>
          <w:sz w:val="19"/>
          <w:szCs w:val="19"/>
        </w:rPr>
        <w:t xml:space="preserve">her </w:t>
      </w:r>
      <w:r w:rsidR="00CE3734">
        <w:rPr>
          <w:rFonts w:ascii="Arial" w:eastAsia="Times New Roman" w:hAnsi="Arial" w:cs="Arial"/>
          <w:color w:val="000000"/>
          <w:sz w:val="19"/>
          <w:szCs w:val="19"/>
        </w:rPr>
        <w:t>packing was</w:t>
      </w:r>
      <w:r w:rsidR="00061F6C">
        <w:rPr>
          <w:rFonts w:ascii="Arial" w:eastAsia="Times New Roman" w:hAnsi="Arial" w:cs="Arial"/>
          <w:color w:val="000000"/>
          <w:sz w:val="19"/>
          <w:szCs w:val="19"/>
        </w:rPr>
        <w:t xml:space="preserve"> done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t xml:space="preserve"> with a hemostatic agent, such as </w:t>
      </w:r>
      <w:proofErr w:type="spellStart"/>
      <w:r w:rsidR="00E265A5">
        <w:rPr>
          <w:rFonts w:ascii="Arial" w:eastAsia="Times New Roman" w:hAnsi="Arial" w:cs="Arial"/>
          <w:color w:val="000000"/>
          <w:sz w:val="19"/>
          <w:szCs w:val="19"/>
        </w:rPr>
        <w:t>Surgicel</w:t>
      </w:r>
      <w:proofErr w:type="spellEnd"/>
      <w:r w:rsidR="00E265A5">
        <w:rPr>
          <w:rFonts w:ascii="Arial" w:eastAsia="Times New Roman" w:hAnsi="Arial" w:cs="Arial"/>
          <w:color w:val="000000"/>
          <w:sz w:val="19"/>
          <w:szCs w:val="19"/>
        </w:rPr>
        <w:t xml:space="preserve">; fibrin glue and nasal </w:t>
      </w:r>
      <w:r w:rsidR="00CE3734">
        <w:rPr>
          <w:rFonts w:ascii="Arial" w:eastAsia="Times New Roman" w:hAnsi="Arial" w:cs="Arial"/>
          <w:color w:val="000000"/>
          <w:sz w:val="19"/>
          <w:szCs w:val="19"/>
        </w:rPr>
        <w:t xml:space="preserve">packing was done 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  <w:t>6. Final Stabilization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  <w:t>- Medializ</w:t>
      </w:r>
      <w:r w:rsidR="002C3F47">
        <w:rPr>
          <w:rFonts w:ascii="Arial" w:eastAsia="Times New Roman" w:hAnsi="Arial" w:cs="Arial"/>
          <w:color w:val="000000"/>
          <w:sz w:val="19"/>
          <w:szCs w:val="19"/>
        </w:rPr>
        <w:t xml:space="preserve">ation of 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t xml:space="preserve">the middle turbinate </w:t>
      </w:r>
      <w:r w:rsidR="002C3F47">
        <w:rPr>
          <w:rFonts w:ascii="Arial" w:eastAsia="Times New Roman" w:hAnsi="Arial" w:cs="Arial"/>
          <w:color w:val="000000"/>
          <w:sz w:val="19"/>
          <w:szCs w:val="19"/>
        </w:rPr>
        <w:t xml:space="preserve">done 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t>and suture</w:t>
      </w:r>
      <w:r w:rsidR="002C3F47">
        <w:rPr>
          <w:rFonts w:ascii="Arial" w:eastAsia="Times New Roman" w:hAnsi="Arial" w:cs="Arial"/>
          <w:color w:val="000000"/>
          <w:sz w:val="19"/>
          <w:szCs w:val="19"/>
        </w:rPr>
        <w:t xml:space="preserve">d 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t xml:space="preserve">with 3-0 </w:t>
      </w:r>
      <w:proofErr w:type="spellStart"/>
      <w:r w:rsidR="00E265A5">
        <w:rPr>
          <w:rFonts w:ascii="Arial" w:eastAsia="Times New Roman" w:hAnsi="Arial" w:cs="Arial"/>
          <w:color w:val="000000"/>
          <w:sz w:val="19"/>
          <w:szCs w:val="19"/>
        </w:rPr>
        <w:t>Vicryl</w:t>
      </w:r>
      <w:proofErr w:type="spellEnd"/>
      <w:r w:rsidR="00E265A5">
        <w:rPr>
          <w:rFonts w:ascii="Arial" w:eastAsia="Times New Roman" w:hAnsi="Arial" w:cs="Arial"/>
          <w:color w:val="000000"/>
          <w:sz w:val="19"/>
          <w:szCs w:val="19"/>
        </w:rPr>
        <w:t xml:space="preserve"> to the nasal septum to support the graft and maintain scaffold stability (quilting stitch).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  <w:t xml:space="preserve">- No fibrin glue is used in the standard approach. 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  <w:t>Postoperative Care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  <w:t>- Patients are discharged by the 2nd or 3rd day postoperatively.</w:t>
      </w:r>
      <w:r w:rsidR="00E265A5">
        <w:rPr>
          <w:rFonts w:ascii="Arial" w:eastAsia="Times New Roman" w:hAnsi="Arial" w:cs="Arial"/>
          <w:color w:val="000000"/>
          <w:sz w:val="19"/>
          <w:szCs w:val="19"/>
        </w:rPr>
        <w:br/>
        <w:t>- Advise avoidance of actions that increase intracranial pressure (nose blowing, heavy lifting) for at least two weeks for optimal healing.</w:t>
      </w:r>
    </w:p>
    <w:sectPr w:rsidR="00E265A5" w:rsidRPr="002B5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A5"/>
    <w:rsid w:val="00061F6C"/>
    <w:rsid w:val="00174993"/>
    <w:rsid w:val="001C205E"/>
    <w:rsid w:val="002B5634"/>
    <w:rsid w:val="002B6E78"/>
    <w:rsid w:val="002C3F47"/>
    <w:rsid w:val="006531C0"/>
    <w:rsid w:val="007B338D"/>
    <w:rsid w:val="00834E81"/>
    <w:rsid w:val="00B053B4"/>
    <w:rsid w:val="00C82440"/>
    <w:rsid w:val="00CA73DB"/>
    <w:rsid w:val="00CE3734"/>
    <w:rsid w:val="00D00EBB"/>
    <w:rsid w:val="00DC00FB"/>
    <w:rsid w:val="00DC36B3"/>
    <w:rsid w:val="00E265A5"/>
    <w:rsid w:val="00F54C50"/>
    <w:rsid w:val="00FC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2F5FDA"/>
  <w15:chartTrackingRefBased/>
  <w15:docId w15:val="{CBE61B5C-0292-544F-BCE4-EE3CBD14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Nitika Gupta</dc:creator>
  <cp:keywords/>
  <dc:description/>
  <cp:lastModifiedBy>Nitika Gupta</cp:lastModifiedBy>
  <cp:revision>2</cp:revision>
  <dcterms:created xsi:type="dcterms:W3CDTF">2025-11-15T17:42:00Z</dcterms:created>
  <dcterms:modified xsi:type="dcterms:W3CDTF">2025-11-15T17:42:00Z</dcterms:modified>
</cp:coreProperties>
</file>