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Sealing the Silent Leak”:The Rare intersection of Sternberg canal defect causing csf leaks.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rtl w:val="0"/>
        </w:rPr>
        <w:t xml:space="preserve">Dr.Pon Kaushikan 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u w:val="single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lateral craniopharyngeal canal, also known as Sternberg’s canal, is a congenital defect located in the postero-lateral wall of the sphenoid sinus. It arises from incomplete fusion of ossification centers during embryological development. Though uncommon in adults, persistence of this canal may serve as a pathway for spontaneous cerebrospinal fluid (CSF) leakage, occasionally accompanied by herniation of intracranial contents.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Because of its anatomical proximity to vital neurovascular structures—including the internal carotid artery, optic nerve, and cavernous sinus—identification and surgical repair of defects in this region are technically demanding. As a result, diagnosis may be delayed, and management often requires advanced endoscopic skull-base techniques to ensure safe and effective closure.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u w:val="single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Patients presenting with spontaneous CSF leak , one of the patients underwent prior endoscopic surgery for the csf leak with recurrent csf rhinorrhea were further evaluated clinically and radiologically. High-resolution CT and MRI of the paranasal sinuses were used to identify the site of skull-base defect, characterize encephalocele and plan the surgical approach.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patients underwent endoscopic endonasal csf leak repair under general anaesthesia. A trans-nasal trans-sphenoid approach was performed to access the lateral sphenoid recess. In cases with limited exposure or laterally placed defects, a trans-pterygoid extension could be  utilized to improve visualization and access.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Outcomes:</w:t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 4 patients had successful closure of the CSF leak using a multilayered endoscopic repair technique. Postoperatively, no recurrence of CSF leak  was noted during follow-up. The endoscopic approach ensured minimal morbidity, no major complications, and a rapid recovery with favorable clinical outcomes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total of 4  patients diagnosed to be CSF rhinorrhea originating from Sternberg’s canal were included. One patient had undergone prior endoscopic repair elsewhere and presented with recurrence.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 patients underwent endoscopic endonasal repair with multilayer closure using fat, fascia, and a naso-septal flap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Postoperatively, all patients had complete resolution of CSF rhinorrhea, with no recurrence observed on follow-up. No major complications were reported, and all patients demonstrated good recovery.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