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B03BB" w14:textId="64D13D1B" w:rsidR="00F6362A" w:rsidRPr="00F6362A" w:rsidRDefault="00F6362A" w:rsidP="00F6362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6362A">
        <w:rPr>
          <w:rFonts w:ascii="Times New Roman" w:hAnsi="Times New Roman" w:cs="Times New Roman"/>
          <w:b/>
          <w:bCs/>
          <w:sz w:val="24"/>
          <w:szCs w:val="24"/>
        </w:rPr>
        <w:t>Pterygopalatine Fossa Schwannoma: A Rare Case Report</w:t>
      </w:r>
    </w:p>
    <w:p w14:paraId="58F52F93" w14:textId="7409CDEF" w:rsidR="00F6362A" w:rsidRPr="00F6362A" w:rsidRDefault="00F6362A" w:rsidP="00F6362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6362A">
        <w:rPr>
          <w:rFonts w:ascii="Times New Roman" w:hAnsi="Times New Roman" w:cs="Times New Roman"/>
          <w:b/>
          <w:bCs/>
          <w:sz w:val="24"/>
          <w:szCs w:val="24"/>
        </w:rPr>
        <w:t>Presenting Author: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Dr. Disha Saini</w:t>
      </w:r>
    </w:p>
    <w:p w14:paraId="512EF43E" w14:textId="77777777" w:rsidR="00F6362A" w:rsidRPr="00F6362A" w:rsidRDefault="00F6362A" w:rsidP="00F6362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6362A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115CC033" w14:textId="77777777" w:rsidR="00F6362A" w:rsidRPr="00F6362A" w:rsidRDefault="00F6362A" w:rsidP="00F6362A">
      <w:pPr>
        <w:rPr>
          <w:rFonts w:ascii="Times New Roman" w:hAnsi="Times New Roman" w:cs="Times New Roman"/>
          <w:sz w:val="24"/>
          <w:szCs w:val="24"/>
        </w:rPr>
      </w:pPr>
      <w:r w:rsidRPr="00F6362A">
        <w:rPr>
          <w:rFonts w:ascii="Times New Roman" w:hAnsi="Times New Roman" w:cs="Times New Roman"/>
          <w:sz w:val="24"/>
          <w:szCs w:val="24"/>
        </w:rPr>
        <w:t>To report a rare case of schwannoma arising from the pterygopalatine fossa, highlighting its clinical presentation, diagnostic evaluation, surgical management, and histopathological confirmation.</w:t>
      </w:r>
    </w:p>
    <w:p w14:paraId="2E46178E" w14:textId="77777777" w:rsidR="00F6362A" w:rsidRPr="00F6362A" w:rsidRDefault="00F6362A" w:rsidP="00F6362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6362A">
        <w:rPr>
          <w:rFonts w:ascii="Times New Roman" w:hAnsi="Times New Roman" w:cs="Times New Roman"/>
          <w:b/>
          <w:bCs/>
          <w:sz w:val="24"/>
          <w:szCs w:val="24"/>
        </w:rPr>
        <w:t>Methodology:</w:t>
      </w:r>
    </w:p>
    <w:p w14:paraId="520270CF" w14:textId="58B2B7F6" w:rsidR="00F6362A" w:rsidRPr="00F6362A" w:rsidRDefault="00F6362A" w:rsidP="00F6362A">
      <w:pPr>
        <w:rPr>
          <w:rFonts w:ascii="Times New Roman" w:hAnsi="Times New Roman" w:cs="Times New Roman"/>
          <w:sz w:val="24"/>
          <w:szCs w:val="24"/>
        </w:rPr>
      </w:pPr>
      <w:r w:rsidRPr="00F6362A">
        <w:rPr>
          <w:rFonts w:ascii="Times New Roman" w:hAnsi="Times New Roman" w:cs="Times New Roman"/>
          <w:sz w:val="24"/>
          <w:szCs w:val="24"/>
        </w:rPr>
        <w:t xml:space="preserve">A 40-year-old female presented with complaints of dull, intermittent </w:t>
      </w:r>
      <w:r>
        <w:rPr>
          <w:rFonts w:ascii="Times New Roman" w:hAnsi="Times New Roman" w:cs="Times New Roman"/>
          <w:sz w:val="24"/>
          <w:szCs w:val="24"/>
        </w:rPr>
        <w:t>left-sided</w:t>
      </w:r>
      <w:r w:rsidRPr="00F6362A">
        <w:rPr>
          <w:rFonts w:ascii="Times New Roman" w:hAnsi="Times New Roman" w:cs="Times New Roman"/>
          <w:sz w:val="24"/>
          <w:szCs w:val="24"/>
        </w:rPr>
        <w:t xml:space="preserve"> frontal headache </w:t>
      </w:r>
      <w:r>
        <w:rPr>
          <w:rFonts w:ascii="Times New Roman" w:hAnsi="Times New Roman" w:cs="Times New Roman"/>
          <w:sz w:val="24"/>
          <w:szCs w:val="24"/>
        </w:rPr>
        <w:t xml:space="preserve">for 1 </w:t>
      </w:r>
      <w:r w:rsidRPr="00F6362A">
        <w:rPr>
          <w:rFonts w:ascii="Times New Roman" w:hAnsi="Times New Roman" w:cs="Times New Roman"/>
          <w:sz w:val="24"/>
          <w:szCs w:val="24"/>
        </w:rPr>
        <w:t xml:space="preserve">year, without </w:t>
      </w:r>
      <w:r>
        <w:rPr>
          <w:rFonts w:ascii="Times New Roman" w:hAnsi="Times New Roman" w:cs="Times New Roman"/>
          <w:sz w:val="24"/>
          <w:szCs w:val="24"/>
        </w:rPr>
        <w:t xml:space="preserve">any other </w:t>
      </w:r>
      <w:r w:rsidRPr="00F6362A">
        <w:rPr>
          <w:rFonts w:ascii="Times New Roman" w:hAnsi="Times New Roman" w:cs="Times New Roman"/>
          <w:sz w:val="24"/>
          <w:szCs w:val="24"/>
        </w:rPr>
        <w:t xml:space="preserve">nasal </w:t>
      </w:r>
      <w:r>
        <w:rPr>
          <w:rFonts w:ascii="Times New Roman" w:hAnsi="Times New Roman" w:cs="Times New Roman"/>
          <w:sz w:val="24"/>
          <w:szCs w:val="24"/>
        </w:rPr>
        <w:t>or visual complaints.</w:t>
      </w:r>
      <w:r w:rsidRPr="00F6362A">
        <w:rPr>
          <w:rFonts w:ascii="Times New Roman" w:hAnsi="Times New Roman" w:cs="Times New Roman"/>
          <w:sz w:val="24"/>
          <w:szCs w:val="24"/>
        </w:rPr>
        <w:t xml:space="preserve"> Clinical examination revealed a left deviated nasal septum with no external or ocular abnormalities. Contrast-enhanced CT scan of paranasal sinuses showed a non-enhancing soft tissue density lesion (12 × 20 × 18 mm) in the left pterygopalatine fossa, causing widening of the</w:t>
      </w:r>
      <w:r w:rsidR="001F0876">
        <w:rPr>
          <w:rFonts w:ascii="Times New Roman" w:hAnsi="Times New Roman" w:cs="Times New Roman"/>
          <w:sz w:val="24"/>
          <w:szCs w:val="24"/>
        </w:rPr>
        <w:t xml:space="preserve"> pterygomaxillary f</w:t>
      </w:r>
      <w:r w:rsidRPr="00F6362A">
        <w:rPr>
          <w:rFonts w:ascii="Times New Roman" w:hAnsi="Times New Roman" w:cs="Times New Roman"/>
          <w:sz w:val="24"/>
          <w:szCs w:val="24"/>
        </w:rPr>
        <w:t xml:space="preserve">issure and minimal scalloping of the posterior wall of maxillary sinus. The patient underwent </w:t>
      </w:r>
      <w:r w:rsidR="001F0876">
        <w:rPr>
          <w:rFonts w:ascii="Times New Roman" w:hAnsi="Times New Roman" w:cs="Times New Roman"/>
          <w:sz w:val="24"/>
          <w:szCs w:val="24"/>
        </w:rPr>
        <w:t xml:space="preserve">endoscopic </w:t>
      </w:r>
      <w:r w:rsidRPr="00F6362A">
        <w:rPr>
          <w:rFonts w:ascii="Times New Roman" w:hAnsi="Times New Roman" w:cs="Times New Roman"/>
          <w:sz w:val="24"/>
          <w:szCs w:val="24"/>
        </w:rPr>
        <w:t>excision under general an</w:t>
      </w:r>
      <w:r w:rsidR="001F0876">
        <w:rPr>
          <w:rFonts w:ascii="Times New Roman" w:hAnsi="Times New Roman" w:cs="Times New Roman"/>
          <w:sz w:val="24"/>
          <w:szCs w:val="24"/>
        </w:rPr>
        <w:t>a</w:t>
      </w:r>
      <w:r w:rsidRPr="00F6362A">
        <w:rPr>
          <w:rFonts w:ascii="Times New Roman" w:hAnsi="Times New Roman" w:cs="Times New Roman"/>
          <w:sz w:val="24"/>
          <w:szCs w:val="24"/>
        </w:rPr>
        <w:t xml:space="preserve">esthesia </w:t>
      </w:r>
      <w:r w:rsidR="001F0876">
        <w:rPr>
          <w:rFonts w:ascii="Times New Roman" w:hAnsi="Times New Roman" w:cs="Times New Roman"/>
          <w:sz w:val="24"/>
          <w:szCs w:val="24"/>
        </w:rPr>
        <w:t xml:space="preserve">via endonasal </w:t>
      </w:r>
      <w:r w:rsidRPr="00F6362A">
        <w:rPr>
          <w:rFonts w:ascii="Times New Roman" w:hAnsi="Times New Roman" w:cs="Times New Roman"/>
          <w:sz w:val="24"/>
          <w:szCs w:val="24"/>
        </w:rPr>
        <w:t>approach.</w:t>
      </w:r>
    </w:p>
    <w:p w14:paraId="42AEA751" w14:textId="77777777" w:rsidR="00F6362A" w:rsidRPr="00F6362A" w:rsidRDefault="00F6362A" w:rsidP="00F6362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6362A">
        <w:rPr>
          <w:rFonts w:ascii="Times New Roman" w:hAnsi="Times New Roman" w:cs="Times New Roman"/>
          <w:b/>
          <w:bCs/>
          <w:sz w:val="24"/>
          <w:szCs w:val="24"/>
        </w:rPr>
        <w:t>Results:</w:t>
      </w:r>
    </w:p>
    <w:p w14:paraId="41559A67" w14:textId="32958AF8" w:rsidR="00F6362A" w:rsidRPr="00F6362A" w:rsidRDefault="00F6362A" w:rsidP="00F6362A">
      <w:pPr>
        <w:rPr>
          <w:rFonts w:ascii="Times New Roman" w:hAnsi="Times New Roman" w:cs="Times New Roman"/>
          <w:sz w:val="24"/>
          <w:szCs w:val="24"/>
        </w:rPr>
      </w:pPr>
      <w:r w:rsidRPr="00F6362A">
        <w:rPr>
          <w:rFonts w:ascii="Times New Roman" w:hAnsi="Times New Roman" w:cs="Times New Roman"/>
          <w:sz w:val="24"/>
          <w:szCs w:val="24"/>
        </w:rPr>
        <w:t>A well-defined, firm, whitish tumo</w:t>
      </w:r>
      <w:r w:rsidR="001F0876">
        <w:rPr>
          <w:rFonts w:ascii="Times New Roman" w:hAnsi="Times New Roman" w:cs="Times New Roman"/>
          <w:sz w:val="24"/>
          <w:szCs w:val="24"/>
        </w:rPr>
        <w:t>u</w:t>
      </w:r>
      <w:r w:rsidRPr="00F6362A">
        <w:rPr>
          <w:rFonts w:ascii="Times New Roman" w:hAnsi="Times New Roman" w:cs="Times New Roman"/>
          <w:sz w:val="24"/>
          <w:szCs w:val="24"/>
        </w:rPr>
        <w:t>r</w:t>
      </w:r>
      <w:r w:rsidR="001F0876">
        <w:rPr>
          <w:rFonts w:ascii="Times New Roman" w:hAnsi="Times New Roman" w:cs="Times New Roman"/>
          <w:sz w:val="24"/>
          <w:szCs w:val="24"/>
        </w:rPr>
        <w:t xml:space="preserve"> mass</w:t>
      </w:r>
      <w:r w:rsidRPr="00F6362A">
        <w:rPr>
          <w:rFonts w:ascii="Times New Roman" w:hAnsi="Times New Roman" w:cs="Times New Roman"/>
          <w:sz w:val="24"/>
          <w:szCs w:val="24"/>
        </w:rPr>
        <w:t xml:space="preserve"> measuring 2×2cm was excised completely </w:t>
      </w:r>
      <w:r w:rsidR="001F0876">
        <w:rPr>
          <w:rFonts w:ascii="Times New Roman" w:hAnsi="Times New Roman" w:cs="Times New Roman"/>
          <w:sz w:val="24"/>
          <w:szCs w:val="24"/>
        </w:rPr>
        <w:t>from the left pterygopalatine fossa.</w:t>
      </w:r>
      <w:r w:rsidRPr="00F6362A">
        <w:rPr>
          <w:rFonts w:ascii="Times New Roman" w:hAnsi="Times New Roman" w:cs="Times New Roman"/>
          <w:sz w:val="24"/>
          <w:szCs w:val="24"/>
        </w:rPr>
        <w:t xml:space="preserve"> Histopathological examination revealed characteristic </w:t>
      </w:r>
      <w:r w:rsidR="001F0876">
        <w:rPr>
          <w:rFonts w:ascii="Times New Roman" w:hAnsi="Times New Roman" w:cs="Times New Roman"/>
          <w:sz w:val="24"/>
          <w:szCs w:val="24"/>
        </w:rPr>
        <w:t xml:space="preserve">hypercellular </w:t>
      </w:r>
      <w:r w:rsidRPr="00F6362A">
        <w:rPr>
          <w:rFonts w:ascii="Times New Roman" w:hAnsi="Times New Roman" w:cs="Times New Roman"/>
          <w:sz w:val="24"/>
          <w:szCs w:val="24"/>
        </w:rPr>
        <w:t xml:space="preserve">Antoni A and </w:t>
      </w:r>
      <w:r w:rsidR="001F0876">
        <w:rPr>
          <w:rFonts w:ascii="Times New Roman" w:hAnsi="Times New Roman" w:cs="Times New Roman"/>
          <w:sz w:val="24"/>
          <w:szCs w:val="24"/>
        </w:rPr>
        <w:t xml:space="preserve">hypocellular </w:t>
      </w:r>
      <w:r w:rsidRPr="00F6362A">
        <w:rPr>
          <w:rFonts w:ascii="Times New Roman" w:hAnsi="Times New Roman" w:cs="Times New Roman"/>
          <w:sz w:val="24"/>
          <w:szCs w:val="24"/>
        </w:rPr>
        <w:t xml:space="preserve">Antoni B areas with </w:t>
      </w:r>
      <w:proofErr w:type="spellStart"/>
      <w:r w:rsidRPr="00F6362A">
        <w:rPr>
          <w:rFonts w:ascii="Times New Roman" w:hAnsi="Times New Roman" w:cs="Times New Roman"/>
          <w:sz w:val="24"/>
          <w:szCs w:val="24"/>
        </w:rPr>
        <w:t>Ver</w:t>
      </w:r>
      <w:r w:rsidR="001F0876">
        <w:rPr>
          <w:rFonts w:ascii="Times New Roman" w:hAnsi="Times New Roman" w:cs="Times New Roman"/>
          <w:sz w:val="24"/>
          <w:szCs w:val="24"/>
        </w:rPr>
        <w:t>o</w:t>
      </w:r>
      <w:r w:rsidRPr="00F6362A">
        <w:rPr>
          <w:rFonts w:ascii="Times New Roman" w:hAnsi="Times New Roman" w:cs="Times New Roman"/>
          <w:sz w:val="24"/>
          <w:szCs w:val="24"/>
        </w:rPr>
        <w:t>cay</w:t>
      </w:r>
      <w:proofErr w:type="spellEnd"/>
      <w:r w:rsidRPr="00F6362A">
        <w:rPr>
          <w:rFonts w:ascii="Times New Roman" w:hAnsi="Times New Roman" w:cs="Times New Roman"/>
          <w:sz w:val="24"/>
          <w:szCs w:val="24"/>
        </w:rPr>
        <w:t xml:space="preserve"> bodies, confirming the diagnosis of </w:t>
      </w:r>
      <w:r w:rsidRPr="00F6362A">
        <w:rPr>
          <w:rFonts w:ascii="Times New Roman" w:hAnsi="Times New Roman" w:cs="Times New Roman"/>
          <w:b/>
          <w:bCs/>
          <w:sz w:val="24"/>
          <w:szCs w:val="24"/>
        </w:rPr>
        <w:t>ancient schwannoma</w:t>
      </w:r>
      <w:r w:rsidRPr="00F6362A">
        <w:rPr>
          <w:rFonts w:ascii="Times New Roman" w:hAnsi="Times New Roman" w:cs="Times New Roman"/>
          <w:sz w:val="24"/>
          <w:szCs w:val="24"/>
        </w:rPr>
        <w:t>. Immunohistochemistry showed strong S-100 positivity. Postoperative recovery was uneventful, and there was no recurrence on follow-up.</w:t>
      </w:r>
    </w:p>
    <w:p w14:paraId="0C11424E" w14:textId="77777777" w:rsidR="00F6362A" w:rsidRPr="00F6362A" w:rsidRDefault="00F6362A" w:rsidP="00F6362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6362A">
        <w:rPr>
          <w:rFonts w:ascii="Times New Roman" w:hAnsi="Times New Roman" w:cs="Times New Roman"/>
          <w:b/>
          <w:bCs/>
          <w:sz w:val="24"/>
          <w:szCs w:val="24"/>
        </w:rPr>
        <w:t>Conclusion:</w:t>
      </w:r>
    </w:p>
    <w:p w14:paraId="65D9F707" w14:textId="630594E8" w:rsidR="00B958CD" w:rsidRPr="00F6362A" w:rsidRDefault="00F6362A">
      <w:pPr>
        <w:rPr>
          <w:rFonts w:ascii="Times New Roman" w:hAnsi="Times New Roman" w:cs="Times New Roman"/>
          <w:sz w:val="24"/>
          <w:szCs w:val="24"/>
        </w:rPr>
      </w:pPr>
      <w:r w:rsidRPr="00F6362A">
        <w:rPr>
          <w:rFonts w:ascii="Times New Roman" w:hAnsi="Times New Roman" w:cs="Times New Roman"/>
          <w:sz w:val="24"/>
          <w:szCs w:val="24"/>
        </w:rPr>
        <w:t xml:space="preserve">Pterygopalatine fossa schwannomas are extremely rare, with </w:t>
      </w:r>
      <w:r w:rsidR="001F0876">
        <w:rPr>
          <w:rFonts w:ascii="Times New Roman" w:hAnsi="Times New Roman" w:cs="Times New Roman"/>
          <w:sz w:val="24"/>
          <w:szCs w:val="24"/>
        </w:rPr>
        <w:t xml:space="preserve">only a </w:t>
      </w:r>
      <w:r w:rsidRPr="00F6362A">
        <w:rPr>
          <w:rFonts w:ascii="Times New Roman" w:hAnsi="Times New Roman" w:cs="Times New Roman"/>
          <w:sz w:val="24"/>
          <w:szCs w:val="24"/>
        </w:rPr>
        <w:t xml:space="preserve">few cases reported in </w:t>
      </w:r>
      <w:r w:rsidR="001F0876">
        <w:rPr>
          <w:rFonts w:ascii="Times New Roman" w:hAnsi="Times New Roman" w:cs="Times New Roman"/>
          <w:sz w:val="24"/>
          <w:szCs w:val="24"/>
        </w:rPr>
        <w:t xml:space="preserve">the </w:t>
      </w:r>
      <w:r w:rsidRPr="00F6362A">
        <w:rPr>
          <w:rFonts w:ascii="Times New Roman" w:hAnsi="Times New Roman" w:cs="Times New Roman"/>
          <w:sz w:val="24"/>
          <w:szCs w:val="24"/>
        </w:rPr>
        <w:t xml:space="preserve">literature. Accurate preoperative imaging aids in </w:t>
      </w:r>
      <w:r w:rsidR="001F0876">
        <w:rPr>
          <w:rFonts w:ascii="Times New Roman" w:hAnsi="Times New Roman" w:cs="Times New Roman"/>
          <w:sz w:val="24"/>
          <w:szCs w:val="24"/>
        </w:rPr>
        <w:t>localisation</w:t>
      </w:r>
      <w:r w:rsidRPr="00F6362A">
        <w:rPr>
          <w:rFonts w:ascii="Times New Roman" w:hAnsi="Times New Roman" w:cs="Times New Roman"/>
          <w:sz w:val="24"/>
          <w:szCs w:val="24"/>
        </w:rPr>
        <w:t xml:space="preserve"> and surgical planning. The endoscopic endonasal approach offers excellent exposure with minimal morbidity, making it the preferred technique for</w:t>
      </w:r>
      <w:r w:rsidR="001F0876">
        <w:rPr>
          <w:rFonts w:ascii="Times New Roman" w:hAnsi="Times New Roman" w:cs="Times New Roman"/>
          <w:sz w:val="24"/>
          <w:szCs w:val="24"/>
        </w:rPr>
        <w:t xml:space="preserve"> the</w:t>
      </w:r>
      <w:r w:rsidRPr="00F6362A">
        <w:rPr>
          <w:rFonts w:ascii="Times New Roman" w:hAnsi="Times New Roman" w:cs="Times New Roman"/>
          <w:sz w:val="24"/>
          <w:szCs w:val="24"/>
        </w:rPr>
        <w:t xml:space="preserve"> complete excision of such lesions. </w:t>
      </w:r>
      <w:r w:rsidR="004E1CA3">
        <w:rPr>
          <w:rFonts w:ascii="Times New Roman" w:hAnsi="Times New Roman" w:cs="Times New Roman"/>
          <w:sz w:val="24"/>
          <w:szCs w:val="24"/>
        </w:rPr>
        <w:t>Therefore, a</w:t>
      </w:r>
      <w:r w:rsidRPr="00F6362A">
        <w:rPr>
          <w:rFonts w:ascii="Times New Roman" w:hAnsi="Times New Roman" w:cs="Times New Roman"/>
          <w:sz w:val="24"/>
          <w:szCs w:val="24"/>
        </w:rPr>
        <w:t xml:space="preserve">wareness of this rare </w:t>
      </w:r>
      <w:r w:rsidR="001F0876">
        <w:rPr>
          <w:rFonts w:ascii="Times New Roman" w:hAnsi="Times New Roman" w:cs="Times New Roman"/>
          <w:sz w:val="24"/>
          <w:szCs w:val="24"/>
        </w:rPr>
        <w:t xml:space="preserve">case </w:t>
      </w:r>
      <w:r w:rsidRPr="00F6362A">
        <w:rPr>
          <w:rFonts w:ascii="Times New Roman" w:hAnsi="Times New Roman" w:cs="Times New Roman"/>
          <w:sz w:val="24"/>
          <w:szCs w:val="24"/>
        </w:rPr>
        <w:t>is essential for otorhinolaryngologists to ensure timely diagnosis and optimal management.</w:t>
      </w:r>
    </w:p>
    <w:sectPr w:rsidR="00B958CD" w:rsidRPr="00F636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62A"/>
    <w:rsid w:val="000A103A"/>
    <w:rsid w:val="001F0876"/>
    <w:rsid w:val="004E1CA3"/>
    <w:rsid w:val="00B958CD"/>
    <w:rsid w:val="00E53DEB"/>
    <w:rsid w:val="00EF1D66"/>
    <w:rsid w:val="00F63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6647D6E"/>
  <w15:chartTrackingRefBased/>
  <w15:docId w15:val="{14EE5221-726C-4EA0-B02F-52353FAFF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36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36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36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36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36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36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36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36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36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36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36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36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36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36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36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36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36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36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36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36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36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36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36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36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36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36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36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36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36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242</Words>
  <Characters>1592</Characters>
  <Application>Microsoft Office Word</Application>
  <DocSecurity>0</DocSecurity>
  <Lines>27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Devender Dayal</dc:creator>
  <cp:keywords/>
  <dc:description/>
  <cp:lastModifiedBy>Devender Dayal</cp:lastModifiedBy>
  <cp:revision>1</cp:revision>
  <dcterms:created xsi:type="dcterms:W3CDTF">2025-11-10T10:21:00Z</dcterms:created>
  <dcterms:modified xsi:type="dcterms:W3CDTF">2025-11-10T10:47:00Z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b4f36fe0-b1d3-486c-b096-68a56cf12a96</vt:lpwstr>
  </property>
</Properties>
</file>