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E825" w14:textId="7200CB9A" w:rsidR="002B1952" w:rsidRDefault="00000000">
      <w:r>
        <w:t>PRESENTOR:</w:t>
      </w:r>
      <w:r>
        <w:br/>
      </w:r>
      <w:r>
        <w:br/>
        <w:t>Dr R</w:t>
      </w:r>
      <w:r w:rsidR="00247E58">
        <w:t>ohini Deepa I</w:t>
      </w:r>
      <w:r>
        <w:br/>
      </w:r>
      <w:r>
        <w:br/>
      </w:r>
      <w:r w:rsidR="00247E58">
        <w:t>SECOND YEAR POST-GRADUATE</w:t>
      </w:r>
      <w:r>
        <w:t>, SREE BALAJI MEDICAL COLLEGE AND HOSPITAL</w:t>
      </w:r>
      <w:r>
        <w:br/>
      </w:r>
      <w:r>
        <w:br/>
        <w:t>PHONE-</w:t>
      </w:r>
      <w:r w:rsidR="00247E58">
        <w:t>8754539993</w:t>
      </w:r>
      <w:r>
        <w:t xml:space="preserve">, EMAIL- </w:t>
      </w:r>
      <w:r w:rsidR="00247E58">
        <w:t>deepi.deepa@gmail.com</w:t>
      </w:r>
      <w:r>
        <w:br/>
      </w:r>
    </w:p>
    <w:p w14:paraId="3D2AB18D" w14:textId="77777777" w:rsidR="002B1952" w:rsidRDefault="00000000">
      <w:r>
        <w:t>GUIDE:</w:t>
      </w:r>
      <w:r>
        <w:br/>
      </w:r>
      <w:r>
        <w:br/>
        <w:t>Prof Dr. M.K.Rajasekar</w:t>
      </w:r>
      <w:r>
        <w:br/>
      </w:r>
      <w:r>
        <w:br/>
        <w:t>Professor and Head of Department</w:t>
      </w:r>
      <w:r>
        <w:br/>
      </w:r>
      <w:r>
        <w:br/>
        <w:t>SREE BALAJI MEDICAL COLLEGE AND HOSPITAL</w:t>
      </w:r>
      <w:r>
        <w:br/>
      </w:r>
    </w:p>
    <w:p w14:paraId="29EA4D75" w14:textId="4C71C3AD" w:rsidR="002B1952" w:rsidRDefault="00000000">
      <w:r>
        <w:t>ABSTRACT:</w:t>
      </w:r>
      <w:r>
        <w:br/>
      </w:r>
      <w:r>
        <w:br/>
        <w:t>“</w:t>
      </w:r>
      <w:r w:rsidR="004C7139">
        <w:t>BEYOND MEDICATIONS COME SURGICAL INNOVATION</w:t>
      </w:r>
      <w:r>
        <w:t xml:space="preserve">” – </w:t>
      </w:r>
      <w:r w:rsidR="004C7139">
        <w:t>POSTNASAL</w:t>
      </w:r>
      <w:r>
        <w:t xml:space="preserve"> NEURECTOMY IN REFRACTORY RHINITIS</w:t>
      </w:r>
      <w:r>
        <w:br/>
      </w:r>
    </w:p>
    <w:p w14:paraId="1CAA562D" w14:textId="5EA074F4" w:rsidR="002B1952" w:rsidRDefault="00000000">
      <w:r>
        <w:t>INTRODUCTION:</w:t>
      </w:r>
      <w:r>
        <w:br/>
      </w:r>
      <w:r>
        <w:br/>
        <w:t xml:space="preserve">Post nasal neurectomy is a surgical technique performed to treat patients with chronic refractory rhinitis, especially those unresponsive to conventional medical management. The procedure involves sectioning the posterior nasal nerve, which carries parasympathetic secretomotor fibers to the nasal mucosa. By reducing hyperactive parasympathetic input, symptoms such as rhinorrhea, nasal obstruction, and sneezing are significantly alleviated. </w:t>
      </w:r>
    </w:p>
    <w:p w14:paraId="21989D66" w14:textId="77777777" w:rsidR="00247E58" w:rsidRDefault="00247E58"/>
    <w:p w14:paraId="4DB8B990" w14:textId="5C5150D5" w:rsidR="002B1952" w:rsidRDefault="00000000">
      <w:r>
        <w:t>AIM:</w:t>
      </w:r>
      <w:r>
        <w:br/>
      </w:r>
      <w:r>
        <w:br/>
        <w:t xml:space="preserve">To evaluate the effectiveness of </w:t>
      </w:r>
      <w:r w:rsidR="00247E58">
        <w:t>postnasal</w:t>
      </w:r>
      <w:r>
        <w:t xml:space="preserve"> neurectomy in managing patients with refractory allergic and non-allergic rhinitis.</w:t>
      </w:r>
      <w:r>
        <w:br/>
      </w:r>
    </w:p>
    <w:p w14:paraId="42B3B283" w14:textId="77777777" w:rsidR="002B1952" w:rsidRDefault="00000000">
      <w:r>
        <w:t>MATERIALS AND METHODS:</w:t>
      </w:r>
      <w:r>
        <w:br/>
      </w:r>
      <w:r>
        <w:br/>
        <w:t xml:space="preserve">The study included patients presenting to ENT OPD with refractory rhinitis unresponsive to antihistamines, intranasal corticosteroids, and immunotherapy. Post nasal neurectomy was performed endoscopically. The patients were followed up postoperatively for 1 year, and </w:t>
      </w:r>
      <w:r>
        <w:lastRenderedPageBreak/>
        <w:t>outcomes were assessed using symptom scores and quality-of-life questionnaires.</w:t>
      </w:r>
      <w:r>
        <w:br/>
      </w:r>
    </w:p>
    <w:p w14:paraId="02D42655" w14:textId="77777777" w:rsidR="002B1952" w:rsidRDefault="00000000">
      <w:r>
        <w:t>RESULTS:</w:t>
      </w:r>
      <w:r>
        <w:br/>
      </w:r>
      <w:r>
        <w:br/>
        <w:t>Post nasal neurectomy demonstrated significant improvement in nasal obstruction, sneezing frequency, and rhinorrhea. Complications were minimal, with only transient nasal dryness observed in a few patients. Long-term follow-up showed sustained symptom relief in the majority of patients.</w:t>
      </w:r>
      <w:r>
        <w:br/>
      </w:r>
    </w:p>
    <w:p w14:paraId="1FCF3D15" w14:textId="1DEB8661" w:rsidR="002B1952" w:rsidRDefault="00000000">
      <w:r>
        <w:t>CONCLUSION:</w:t>
      </w:r>
      <w:r>
        <w:br/>
      </w:r>
      <w:r>
        <w:br/>
        <w:t>Post nasal neurectomy is a safe and effective procedure for patients with refractory rhinitis. It significantly improves patient symptoms and quality of life while minimizing</w:t>
      </w:r>
      <w:r w:rsidR="00247E58">
        <w:t xml:space="preserve">. </w:t>
      </w:r>
      <w:r>
        <w:t>Early diagnosis and appropriate patient selection are crucial for achieving optimal outcomes.</w:t>
      </w:r>
      <w:r>
        <w:br/>
      </w:r>
    </w:p>
    <w:p w14:paraId="6C671CEE" w14:textId="7FA4090F" w:rsidR="002B1952" w:rsidRDefault="00000000">
      <w:r>
        <w:t>CLINICAL SIGNIFICANCE:</w:t>
      </w:r>
      <w:r>
        <w:br/>
      </w:r>
      <w:r>
        <w:br/>
        <w:t>1. Offers an effective surgical alternative for patients with refractory rhinitis who fail medical therapy.</w:t>
      </w:r>
      <w:r>
        <w:br/>
        <w:t xml:space="preserve">2. Provides symptomatic relief without the higher complication risk </w:t>
      </w:r>
      <w:r>
        <w:br/>
        <w:t>3. Endoscopic approach ensures precision and faster recovery.</w:t>
      </w:r>
      <w:r>
        <w:br/>
        <w:t>4. Enhances patient quality of life by reducing daily nasal symptoms.</w:t>
      </w:r>
      <w:r>
        <w:br/>
      </w:r>
    </w:p>
    <w:p w14:paraId="4ACDC02F" w14:textId="77777777" w:rsidR="002B1952" w:rsidRDefault="00000000">
      <w:r>
        <w:t>REFERENCES:</w:t>
      </w:r>
      <w:r>
        <w:br/>
      </w:r>
      <w:r>
        <w:br/>
        <w:t>1. Kuan EC, Suh JD, Wang MB. Surgical management of chronic rhinitis: a review of current techniques and outcomes. American Journal of Rhinology &amp; Allergy. 2015;29(5):362-367.</w:t>
      </w:r>
      <w:r>
        <w:br/>
        <w:t>2. Kikawada T. Long-term effect of posterior nasal neurectomy for allergic rhinitis. Laryngoscope. 1997;107(12):1521-1524.</w:t>
      </w:r>
      <w:r>
        <w:br/>
        <w:t>3. Takahara D, Takeno S, Hamamoto T, Ishino T, Hirakawa K. Posterior nasal neurectomy combined with inferior turbinate surgery for intractable allergic rhinitis. American Journal of Rhinology &amp; Allergy. 2014;28(6): 1-5.</w:t>
      </w:r>
      <w:r>
        <w:br/>
        <w:t>4. Passàli D, Damiani V, Passàli GC, Passàli FM, Bellussi L. Vidian and posterior nasal neurectomy in the treatment of vasomotor rhinitis: long-term results. Acta Otorhinolaryngologica Italica. 2003;23(3):209.</w:t>
      </w:r>
      <w:r>
        <w:br/>
      </w:r>
    </w:p>
    <w:sectPr w:rsidR="002B19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721458">
    <w:abstractNumId w:val="8"/>
  </w:num>
  <w:num w:numId="2" w16cid:durableId="2099477923">
    <w:abstractNumId w:val="6"/>
  </w:num>
  <w:num w:numId="3" w16cid:durableId="113912513">
    <w:abstractNumId w:val="5"/>
  </w:num>
  <w:num w:numId="4" w16cid:durableId="225342927">
    <w:abstractNumId w:val="4"/>
  </w:num>
  <w:num w:numId="5" w16cid:durableId="111941904">
    <w:abstractNumId w:val="7"/>
  </w:num>
  <w:num w:numId="6" w16cid:durableId="809176371">
    <w:abstractNumId w:val="3"/>
  </w:num>
  <w:num w:numId="7" w16cid:durableId="356733817">
    <w:abstractNumId w:val="2"/>
  </w:num>
  <w:num w:numId="8" w16cid:durableId="2019115748">
    <w:abstractNumId w:val="1"/>
  </w:num>
  <w:num w:numId="9" w16cid:durableId="20225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A4"/>
    <w:rsid w:val="00034616"/>
    <w:rsid w:val="0006063C"/>
    <w:rsid w:val="0015074B"/>
    <w:rsid w:val="00247E58"/>
    <w:rsid w:val="0029639D"/>
    <w:rsid w:val="002B1952"/>
    <w:rsid w:val="00326F90"/>
    <w:rsid w:val="004C71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EE2FD"/>
  <w14:defaultImageDpi w14:val="300"/>
  <w15:docId w15:val="{49BB4823-CDB9-6C4F-AB02-EBE0685C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Rao</cp:lastModifiedBy>
  <cp:revision>3</cp:revision>
  <dcterms:created xsi:type="dcterms:W3CDTF">2013-12-23T23:15:00Z</dcterms:created>
  <dcterms:modified xsi:type="dcterms:W3CDTF">2025-10-02T17:45:00Z</dcterms:modified>
  <cp:category/>
</cp:coreProperties>
</file>