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5C66" w14:textId="4685FFCD" w:rsidR="00055D17" w:rsidRPr="005E26A9" w:rsidRDefault="0070723E" w:rsidP="00632E89">
      <w:pPr>
        <w:pStyle w:val="Heading3"/>
        <w:rPr>
          <w:rFonts w:ascii="Times New Roman" w:eastAsia="Times New Roman" w:hAnsi="Times New Roman" w:cs="Times New Roman"/>
          <w:color w:val="000000" w:themeColor="text1"/>
        </w:rPr>
      </w:pPr>
      <w:r w:rsidRPr="005E26A9">
        <w:rPr>
          <w:rStyle w:val="Strong"/>
          <w:rFonts w:ascii="Times New Roman" w:eastAsia="Times New Roman" w:hAnsi="Times New Roman" w:cs="Times New Roman"/>
          <w:b w:val="0"/>
          <w:bCs w:val="0"/>
          <w:color w:val="000000" w:themeColor="text1"/>
        </w:rPr>
        <w:t xml:space="preserve">Title </w:t>
      </w:r>
      <w:r w:rsidR="000117C4" w:rsidRPr="005E26A9">
        <w:rPr>
          <w:rStyle w:val="Strong"/>
          <w:rFonts w:ascii="Times New Roman" w:eastAsia="Times New Roman" w:hAnsi="Times New Roman" w:cs="Times New Roman"/>
          <w:b w:val="0"/>
          <w:bCs w:val="0"/>
          <w:color w:val="000000" w:themeColor="text1"/>
        </w:rPr>
        <w:t xml:space="preserve">: </w:t>
      </w:r>
      <w:proofErr w:type="spellStart"/>
      <w:r w:rsidR="000117C4" w:rsidRPr="005E26A9">
        <w:rPr>
          <w:rStyle w:val="Strong"/>
          <w:rFonts w:ascii="Times New Roman" w:eastAsia="Times New Roman" w:hAnsi="Times New Roman" w:cs="Times New Roman"/>
          <w:b w:val="0"/>
          <w:bCs w:val="0"/>
          <w:color w:val="000000" w:themeColor="text1"/>
        </w:rPr>
        <w:t>Septorhinoplasty</w:t>
      </w:r>
      <w:proofErr w:type="spellEnd"/>
      <w:r w:rsidR="000117C4" w:rsidRPr="005E26A9">
        <w:rPr>
          <w:rStyle w:val="Strong"/>
          <w:rFonts w:ascii="Times New Roman" w:eastAsia="Times New Roman" w:hAnsi="Times New Roman" w:cs="Times New Roman"/>
          <w:b w:val="0"/>
          <w:bCs w:val="0"/>
          <w:color w:val="000000" w:themeColor="text1"/>
        </w:rPr>
        <w:t>: Balancing Functional Restoration and Aesthetic Refinement</w:t>
      </w:r>
    </w:p>
    <w:p w14:paraId="23A5C049" w14:textId="77777777" w:rsidR="00393444" w:rsidRPr="0014622E" w:rsidRDefault="00393444">
      <w:pPr>
        <w:pStyle w:val="Heading3"/>
        <w:divId w:val="999382485"/>
        <w:rPr>
          <w:rFonts w:ascii="Times New Roman" w:eastAsia="Times New Roman" w:hAnsi="Times New Roman" w:cs="Times New Roman"/>
          <w:color w:val="000000" w:themeColor="text1"/>
        </w:rPr>
      </w:pPr>
      <w:r w:rsidRPr="0014622E">
        <w:rPr>
          <w:rStyle w:val="Strong"/>
          <w:rFonts w:ascii="Times New Roman" w:eastAsia="Times New Roman" w:hAnsi="Times New Roman" w:cs="Times New Roman"/>
          <w:b w:val="0"/>
          <w:bCs w:val="0"/>
          <w:color w:val="000000" w:themeColor="text1"/>
        </w:rPr>
        <w:t>Abstract</w:t>
      </w:r>
    </w:p>
    <w:p w14:paraId="28CE7109" w14:textId="77777777" w:rsidR="00393444" w:rsidRPr="005E26A9" w:rsidRDefault="00393444">
      <w:pPr>
        <w:pStyle w:val="NormalWeb"/>
        <w:divId w:val="999382485"/>
        <w:rPr>
          <w:color w:val="000000" w:themeColor="text1"/>
        </w:rPr>
      </w:pPr>
      <w:r w:rsidRPr="005E26A9">
        <w:rPr>
          <w:rStyle w:val="Strong"/>
          <w:b w:val="0"/>
          <w:bCs w:val="0"/>
          <w:color w:val="000000" w:themeColor="text1"/>
        </w:rPr>
        <w:t>Background:</w:t>
      </w:r>
      <w:r w:rsidRPr="005E26A9">
        <w:rPr>
          <w:color w:val="000000" w:themeColor="text1"/>
        </w:rPr>
        <w:br/>
      </w:r>
      <w:proofErr w:type="spellStart"/>
      <w:r w:rsidRPr="005E26A9">
        <w:rPr>
          <w:color w:val="000000" w:themeColor="text1"/>
        </w:rPr>
        <w:t>Septorhinoplasty</w:t>
      </w:r>
      <w:proofErr w:type="spellEnd"/>
      <w:r w:rsidRPr="005E26A9">
        <w:rPr>
          <w:color w:val="000000" w:themeColor="text1"/>
        </w:rPr>
        <w:t xml:space="preserve"> remains the cornerstone procedure for addressing both structural nasal airway compromise and aesthetic deformities. This study aims to evaluate the functional and aesthetic outcomes of </w:t>
      </w:r>
      <w:proofErr w:type="spellStart"/>
      <w:r w:rsidRPr="005E26A9">
        <w:rPr>
          <w:color w:val="000000" w:themeColor="text1"/>
        </w:rPr>
        <w:t>septorhinoplasty</w:t>
      </w:r>
      <w:proofErr w:type="spellEnd"/>
      <w:r w:rsidRPr="005E26A9">
        <w:rPr>
          <w:color w:val="000000" w:themeColor="text1"/>
        </w:rPr>
        <w:t xml:space="preserve"> in patients with crooked nose deformities, using validated patient-reported outcome measures and comprehensive analysis of deformity-specific surgical techniques.</w:t>
      </w:r>
    </w:p>
    <w:p w14:paraId="12D328CF" w14:textId="77777777" w:rsidR="00393444" w:rsidRPr="005E26A9" w:rsidRDefault="00393444">
      <w:pPr>
        <w:pStyle w:val="NormalWeb"/>
        <w:divId w:val="999382485"/>
        <w:rPr>
          <w:color w:val="000000" w:themeColor="text1"/>
        </w:rPr>
      </w:pPr>
      <w:r w:rsidRPr="005E26A9">
        <w:rPr>
          <w:rStyle w:val="Strong"/>
          <w:b w:val="0"/>
          <w:bCs w:val="0"/>
          <w:color w:val="000000" w:themeColor="text1"/>
        </w:rPr>
        <w:t>Methods:</w:t>
      </w:r>
      <w:r w:rsidRPr="005E26A9">
        <w:rPr>
          <w:color w:val="000000" w:themeColor="text1"/>
        </w:rPr>
        <w:br/>
        <w:t xml:space="preserve">A prospective study was conducted on 130 patients undergoing </w:t>
      </w:r>
      <w:proofErr w:type="spellStart"/>
      <w:r w:rsidRPr="005E26A9">
        <w:rPr>
          <w:color w:val="000000" w:themeColor="text1"/>
        </w:rPr>
        <w:t>septorhinoplasty</w:t>
      </w:r>
      <w:proofErr w:type="spellEnd"/>
      <w:r w:rsidRPr="005E26A9">
        <w:rPr>
          <w:color w:val="000000" w:themeColor="text1"/>
        </w:rPr>
        <w:t xml:space="preserve"> between 2019 and 2024. Patients were categorized based on nasal axis deviation into four deformity patterns: I-shaped, C-shaped, reverse C-shaped, and S-shaped. Functional outcomes were assessed using the NOSE (Nasal Obstruction Symptom Evaluation) scale, while aesthetic satisfaction was measured using the ROE (Rhinoplasty Outcome Evaluation) scale. Surgical approach was tailored per case, with the open approach used in </w:t>
      </w:r>
      <w:r w:rsidRPr="005E26A9">
        <w:rPr>
          <w:rStyle w:val="Strong"/>
          <w:b w:val="0"/>
          <w:bCs w:val="0"/>
          <w:color w:val="000000" w:themeColor="text1"/>
        </w:rPr>
        <w:t>85.3%</w:t>
      </w:r>
      <w:r w:rsidRPr="005E26A9">
        <w:rPr>
          <w:color w:val="000000" w:themeColor="text1"/>
        </w:rPr>
        <w:t xml:space="preserve"> and the closed approach in </w:t>
      </w:r>
      <w:r w:rsidRPr="005E26A9">
        <w:rPr>
          <w:rStyle w:val="Strong"/>
          <w:b w:val="0"/>
          <w:bCs w:val="0"/>
          <w:color w:val="000000" w:themeColor="text1"/>
        </w:rPr>
        <w:t>14.6%</w:t>
      </w:r>
      <w:r w:rsidRPr="005E26A9">
        <w:rPr>
          <w:color w:val="000000" w:themeColor="text1"/>
        </w:rPr>
        <w:t xml:space="preserve">, primarily for isolated dorsal corrections. Osteotomies were performed in </w:t>
      </w:r>
      <w:r w:rsidRPr="005E26A9">
        <w:rPr>
          <w:rStyle w:val="Strong"/>
          <w:b w:val="0"/>
          <w:bCs w:val="0"/>
          <w:color w:val="000000" w:themeColor="text1"/>
        </w:rPr>
        <w:t>100%</w:t>
      </w:r>
      <w:r w:rsidRPr="005E26A9">
        <w:rPr>
          <w:color w:val="000000" w:themeColor="text1"/>
        </w:rPr>
        <w:t xml:space="preserve"> of patients, with each case involving </w:t>
      </w:r>
      <w:proofErr w:type="spellStart"/>
      <w:r w:rsidRPr="005E26A9">
        <w:rPr>
          <w:rStyle w:val="Strong"/>
          <w:b w:val="0"/>
          <w:bCs w:val="0"/>
          <w:color w:val="000000" w:themeColor="text1"/>
        </w:rPr>
        <w:t>paramedian</w:t>
      </w:r>
      <w:proofErr w:type="spellEnd"/>
      <w:r w:rsidRPr="005E26A9">
        <w:rPr>
          <w:rStyle w:val="Strong"/>
          <w:b w:val="0"/>
          <w:bCs w:val="0"/>
          <w:color w:val="000000" w:themeColor="text1"/>
        </w:rPr>
        <w:t>, lateral, and transverse osteotomies</w:t>
      </w:r>
      <w:r w:rsidRPr="005E26A9">
        <w:rPr>
          <w:color w:val="000000" w:themeColor="text1"/>
        </w:rPr>
        <w:t xml:space="preserve">; </w:t>
      </w:r>
      <w:r w:rsidRPr="005E26A9">
        <w:rPr>
          <w:rStyle w:val="Strong"/>
          <w:b w:val="0"/>
          <w:bCs w:val="0"/>
          <w:color w:val="000000" w:themeColor="text1"/>
        </w:rPr>
        <w:t>intermediate osteotomies</w:t>
      </w:r>
      <w:r w:rsidRPr="005E26A9">
        <w:rPr>
          <w:color w:val="000000" w:themeColor="text1"/>
        </w:rPr>
        <w:t xml:space="preserve"> were employed in </w:t>
      </w:r>
      <w:r w:rsidRPr="005E26A9">
        <w:rPr>
          <w:rStyle w:val="Strong"/>
          <w:b w:val="0"/>
          <w:bCs w:val="0"/>
          <w:color w:val="000000" w:themeColor="text1"/>
        </w:rPr>
        <w:t>8.4%</w:t>
      </w:r>
      <w:r w:rsidRPr="005E26A9">
        <w:rPr>
          <w:color w:val="000000" w:themeColor="text1"/>
        </w:rPr>
        <w:t xml:space="preserve"> for additional refinement. Structural cartilage grafting was performed as indicated: spreader grafts (49.2%), columellar struts (54.6%), tip grafts (32.3%), and alar batten grafts (13.8%).</w:t>
      </w:r>
    </w:p>
    <w:p w14:paraId="49D14C10" w14:textId="75A4094E" w:rsidR="00393444" w:rsidRPr="005E26A9" w:rsidRDefault="00393444">
      <w:pPr>
        <w:pStyle w:val="NormalWeb"/>
        <w:divId w:val="999382485"/>
        <w:rPr>
          <w:color w:val="000000" w:themeColor="text1"/>
        </w:rPr>
      </w:pPr>
      <w:r w:rsidRPr="005E26A9">
        <w:rPr>
          <w:rStyle w:val="Strong"/>
          <w:b w:val="0"/>
          <w:bCs w:val="0"/>
          <w:color w:val="000000" w:themeColor="text1"/>
        </w:rPr>
        <w:t>Results:</w:t>
      </w:r>
      <w:r w:rsidRPr="005E26A9">
        <w:rPr>
          <w:color w:val="000000" w:themeColor="text1"/>
        </w:rPr>
        <w:br/>
        <w:t xml:space="preserve">Of the 130 patients, 48 (36.9%) had I-shaped, 30 (23.1%) C-shaped, 28 (21.5%) reverse C-shaped, and 24 (18.5%) S-shaped deformities. Significant functional improvement was observed, with mean NOSE scores decreasing from </w:t>
      </w:r>
      <w:r w:rsidRPr="005E26A9">
        <w:rPr>
          <w:rStyle w:val="Strong"/>
          <w:b w:val="0"/>
          <w:bCs w:val="0"/>
          <w:color w:val="000000" w:themeColor="text1"/>
        </w:rPr>
        <w:t>75.3 ± 12.1</w:t>
      </w:r>
      <w:r w:rsidRPr="005E26A9">
        <w:rPr>
          <w:color w:val="000000" w:themeColor="text1"/>
        </w:rPr>
        <w:t xml:space="preserve"> to </w:t>
      </w:r>
      <w:r w:rsidRPr="005E26A9">
        <w:rPr>
          <w:rStyle w:val="Strong"/>
          <w:b w:val="0"/>
          <w:bCs w:val="0"/>
          <w:color w:val="000000" w:themeColor="text1"/>
        </w:rPr>
        <w:t>18.6 ± 8.9</w:t>
      </w:r>
      <w:r w:rsidRPr="005E26A9">
        <w:rPr>
          <w:color w:val="000000" w:themeColor="text1"/>
        </w:rPr>
        <w:t xml:space="preserve"> (</w:t>
      </w:r>
      <w:r w:rsidRPr="005E26A9">
        <w:rPr>
          <w:rStyle w:val="Emphasis"/>
          <w:color w:val="000000" w:themeColor="text1"/>
        </w:rPr>
        <w:t>p</w:t>
      </w:r>
      <w:r w:rsidRPr="005E26A9">
        <w:rPr>
          <w:color w:val="000000" w:themeColor="text1"/>
        </w:rPr>
        <w:t xml:space="preserve"> &lt; 0.001). Aesthetic outcomes demonstrated a corresponding increase in ROE scores from </w:t>
      </w:r>
      <w:r w:rsidRPr="005E26A9">
        <w:rPr>
          <w:rStyle w:val="Strong"/>
          <w:b w:val="0"/>
          <w:bCs w:val="0"/>
          <w:color w:val="000000" w:themeColor="text1"/>
        </w:rPr>
        <w:t>38.4 ± 10.5</w:t>
      </w:r>
      <w:r w:rsidRPr="005E26A9">
        <w:rPr>
          <w:color w:val="000000" w:themeColor="text1"/>
        </w:rPr>
        <w:t xml:space="preserve"> to </w:t>
      </w:r>
      <w:r w:rsidRPr="005E26A9">
        <w:rPr>
          <w:rStyle w:val="Strong"/>
          <w:b w:val="0"/>
          <w:bCs w:val="0"/>
          <w:color w:val="000000" w:themeColor="text1"/>
        </w:rPr>
        <w:t>82.1 ± 9.7</w:t>
      </w:r>
      <w:r w:rsidRPr="005E26A9">
        <w:rPr>
          <w:color w:val="000000" w:themeColor="text1"/>
        </w:rPr>
        <w:t xml:space="preserve"> (</w:t>
      </w:r>
      <w:r w:rsidRPr="005E26A9">
        <w:rPr>
          <w:rStyle w:val="Emphasis"/>
          <w:color w:val="000000" w:themeColor="text1"/>
        </w:rPr>
        <w:t>p</w:t>
      </w:r>
      <w:r w:rsidRPr="005E26A9">
        <w:rPr>
          <w:color w:val="000000" w:themeColor="text1"/>
        </w:rPr>
        <w:t xml:space="preserve"> &lt; 0.001). Objective aesthetic refinement was achieved across multiple parameters: dorsal profile regularization (90%), nasal symmetry restoration (88%), tip projection and definition (85%), </w:t>
      </w:r>
      <w:proofErr w:type="spellStart"/>
      <w:r w:rsidRPr="005E26A9">
        <w:rPr>
          <w:color w:val="000000" w:themeColor="text1"/>
        </w:rPr>
        <w:t>nasofrontal</w:t>
      </w:r>
      <w:proofErr w:type="spellEnd"/>
      <w:r w:rsidRPr="005E26A9">
        <w:rPr>
          <w:color w:val="000000" w:themeColor="text1"/>
        </w:rPr>
        <w:t xml:space="preserve"> and </w:t>
      </w:r>
      <w:proofErr w:type="spellStart"/>
      <w:r w:rsidRPr="005E26A9">
        <w:rPr>
          <w:color w:val="000000" w:themeColor="text1"/>
        </w:rPr>
        <w:t>nasolabial</w:t>
      </w:r>
      <w:proofErr w:type="spellEnd"/>
      <w:r w:rsidRPr="005E26A9">
        <w:rPr>
          <w:color w:val="000000" w:themeColor="text1"/>
        </w:rPr>
        <w:t xml:space="preserve"> angle harmonization (86%), and radix </w:t>
      </w:r>
      <w:proofErr w:type="spellStart"/>
      <w:r w:rsidRPr="005E26A9">
        <w:rPr>
          <w:color w:val="000000" w:themeColor="text1"/>
        </w:rPr>
        <w:t>leveling</w:t>
      </w:r>
      <w:proofErr w:type="spellEnd"/>
      <w:r w:rsidRPr="005E26A9">
        <w:rPr>
          <w:color w:val="000000" w:themeColor="text1"/>
        </w:rPr>
        <w:t xml:space="preserve"> or augmentation (42%). Complications were minimal and self-limited, with transient </w:t>
      </w:r>
      <w:proofErr w:type="spellStart"/>
      <w:r w:rsidRPr="005E26A9">
        <w:rPr>
          <w:color w:val="000000" w:themeColor="text1"/>
        </w:rPr>
        <w:t>edema</w:t>
      </w:r>
      <w:proofErr w:type="spellEnd"/>
      <w:r w:rsidRPr="005E26A9">
        <w:rPr>
          <w:color w:val="000000" w:themeColor="text1"/>
        </w:rPr>
        <w:t xml:space="preserve"> in 22% and ecchymosis in 18%. No infections, septal perforations, or revision surgeries were recorded during the follow-up period.</w:t>
      </w:r>
    </w:p>
    <w:p w14:paraId="7D5FEADC" w14:textId="77777777" w:rsidR="00393444" w:rsidRPr="005E26A9" w:rsidRDefault="00393444">
      <w:pPr>
        <w:pStyle w:val="NormalWeb"/>
        <w:divId w:val="999382485"/>
        <w:rPr>
          <w:color w:val="000000" w:themeColor="text1"/>
        </w:rPr>
      </w:pPr>
      <w:r w:rsidRPr="005E26A9">
        <w:rPr>
          <w:rStyle w:val="Strong"/>
          <w:b w:val="0"/>
          <w:bCs w:val="0"/>
          <w:color w:val="000000" w:themeColor="text1"/>
        </w:rPr>
        <w:t>Conclusion:</w:t>
      </w:r>
      <w:r w:rsidRPr="005E26A9">
        <w:rPr>
          <w:color w:val="000000" w:themeColor="text1"/>
        </w:rPr>
        <w:br/>
      </w:r>
      <w:proofErr w:type="spellStart"/>
      <w:r w:rsidRPr="005E26A9">
        <w:rPr>
          <w:color w:val="000000" w:themeColor="text1"/>
        </w:rPr>
        <w:t>Septorhinoplasty</w:t>
      </w:r>
      <w:proofErr w:type="spellEnd"/>
      <w:r w:rsidRPr="005E26A9">
        <w:rPr>
          <w:color w:val="000000" w:themeColor="text1"/>
        </w:rPr>
        <w:t>, when tailored to the specific nasal deviation pattern and supported by a structured osteotomy and grafting protocol, achieves significant functional recovery and aesthetic restoration. The combination of a deformity-specific approach, precise osteotomy execution, and comprehensive grafting techniques ensures high patient satisfaction and low morbidity. These findings underscore the importance of integrating anatomical classification with outcome-based metrics for optimizing results in modern rhinoplasty.</w:t>
      </w:r>
    </w:p>
    <w:p w14:paraId="21B145E0" w14:textId="1659FA7E" w:rsidR="00393444" w:rsidRPr="005E26A9" w:rsidRDefault="00393444" w:rsidP="009C6A95">
      <w:pPr>
        <w:divId w:val="999382485"/>
        <w:rPr>
          <w:rFonts w:eastAsia="Times New Roman"/>
          <w:color w:val="000000" w:themeColor="text1"/>
        </w:rPr>
      </w:pPr>
    </w:p>
    <w:p w14:paraId="6BED4E4E" w14:textId="16EF83B9" w:rsidR="00055D17" w:rsidRPr="005E26A9" w:rsidRDefault="00055D17" w:rsidP="00632E89">
      <w:pPr>
        <w:pStyle w:val="NormalWeb"/>
        <w:divId w:val="1750493737"/>
        <w:rPr>
          <w:color w:val="000000" w:themeColor="text1"/>
        </w:rPr>
      </w:pPr>
    </w:p>
    <w:p w14:paraId="7DA269FF" w14:textId="77777777" w:rsidR="0070723E" w:rsidRPr="005E26A9" w:rsidRDefault="0070723E" w:rsidP="00632E89">
      <w:pPr>
        <w:pStyle w:val="Heading3"/>
        <w:rPr>
          <w:rStyle w:val="Strong"/>
          <w:rFonts w:ascii="Times New Roman" w:eastAsia="Times New Roman" w:hAnsi="Times New Roman" w:cs="Times New Roman"/>
          <w:b w:val="0"/>
          <w:bCs w:val="0"/>
          <w:color w:val="000000" w:themeColor="text1"/>
        </w:rPr>
      </w:pPr>
    </w:p>
    <w:sectPr w:rsidR="0070723E" w:rsidRPr="005E2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62CFB"/>
    <w:multiLevelType w:val="hybridMultilevel"/>
    <w:tmpl w:val="B5A02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6779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23E"/>
    <w:rsid w:val="000117C4"/>
    <w:rsid w:val="0002320A"/>
    <w:rsid w:val="00055D17"/>
    <w:rsid w:val="000820AF"/>
    <w:rsid w:val="000B2E6E"/>
    <w:rsid w:val="0014622E"/>
    <w:rsid w:val="00166B33"/>
    <w:rsid w:val="001A0A15"/>
    <w:rsid w:val="00295FB8"/>
    <w:rsid w:val="0038084D"/>
    <w:rsid w:val="00393444"/>
    <w:rsid w:val="003F45F5"/>
    <w:rsid w:val="00442FE8"/>
    <w:rsid w:val="005A2F8A"/>
    <w:rsid w:val="005E26A9"/>
    <w:rsid w:val="00610901"/>
    <w:rsid w:val="00632E89"/>
    <w:rsid w:val="0065427E"/>
    <w:rsid w:val="0070723E"/>
    <w:rsid w:val="00781A76"/>
    <w:rsid w:val="00786862"/>
    <w:rsid w:val="008D3919"/>
    <w:rsid w:val="009C6A95"/>
    <w:rsid w:val="00AE6064"/>
    <w:rsid w:val="00C30176"/>
    <w:rsid w:val="00C31AE1"/>
    <w:rsid w:val="00C77BD0"/>
    <w:rsid w:val="00C9623C"/>
    <w:rsid w:val="00F11F5F"/>
    <w:rsid w:val="00FD4910"/>
    <w:rsid w:val="00FF0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22842"/>
  <w15:chartTrackingRefBased/>
  <w15:docId w15:val="{474119BA-DBF1-8040-8F73-1740531D1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72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2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2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72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2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2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23E"/>
    <w:rPr>
      <w:rFonts w:eastAsiaTheme="majorEastAsia" w:cstheme="majorBidi"/>
      <w:color w:val="272727" w:themeColor="text1" w:themeTint="D8"/>
    </w:rPr>
  </w:style>
  <w:style w:type="paragraph" w:styleId="Title">
    <w:name w:val="Title"/>
    <w:basedOn w:val="Normal"/>
    <w:next w:val="Normal"/>
    <w:link w:val="TitleChar"/>
    <w:uiPriority w:val="10"/>
    <w:qFormat/>
    <w:rsid w:val="00707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23E"/>
    <w:pPr>
      <w:spacing w:before="160"/>
      <w:jc w:val="center"/>
    </w:pPr>
    <w:rPr>
      <w:i/>
      <w:iCs/>
      <w:color w:val="404040" w:themeColor="text1" w:themeTint="BF"/>
    </w:rPr>
  </w:style>
  <w:style w:type="character" w:customStyle="1" w:styleId="QuoteChar">
    <w:name w:val="Quote Char"/>
    <w:basedOn w:val="DefaultParagraphFont"/>
    <w:link w:val="Quote"/>
    <w:uiPriority w:val="29"/>
    <w:rsid w:val="0070723E"/>
    <w:rPr>
      <w:i/>
      <w:iCs/>
      <w:color w:val="404040" w:themeColor="text1" w:themeTint="BF"/>
    </w:rPr>
  </w:style>
  <w:style w:type="paragraph" w:styleId="ListParagraph">
    <w:name w:val="List Paragraph"/>
    <w:basedOn w:val="Normal"/>
    <w:uiPriority w:val="34"/>
    <w:qFormat/>
    <w:rsid w:val="0070723E"/>
    <w:pPr>
      <w:ind w:left="720"/>
      <w:contextualSpacing/>
    </w:pPr>
  </w:style>
  <w:style w:type="character" w:styleId="IntenseEmphasis">
    <w:name w:val="Intense Emphasis"/>
    <w:basedOn w:val="DefaultParagraphFont"/>
    <w:uiPriority w:val="21"/>
    <w:qFormat/>
    <w:rsid w:val="0070723E"/>
    <w:rPr>
      <w:i/>
      <w:iCs/>
      <w:color w:val="2F5496" w:themeColor="accent1" w:themeShade="BF"/>
    </w:rPr>
  </w:style>
  <w:style w:type="paragraph" w:styleId="IntenseQuote">
    <w:name w:val="Intense Quote"/>
    <w:basedOn w:val="Normal"/>
    <w:next w:val="Normal"/>
    <w:link w:val="IntenseQuoteChar"/>
    <w:uiPriority w:val="30"/>
    <w:qFormat/>
    <w:rsid w:val="00707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23E"/>
    <w:rPr>
      <w:i/>
      <w:iCs/>
      <w:color w:val="2F5496" w:themeColor="accent1" w:themeShade="BF"/>
    </w:rPr>
  </w:style>
  <w:style w:type="character" w:styleId="IntenseReference">
    <w:name w:val="Intense Reference"/>
    <w:basedOn w:val="DefaultParagraphFont"/>
    <w:uiPriority w:val="32"/>
    <w:qFormat/>
    <w:rsid w:val="0070723E"/>
    <w:rPr>
      <w:b/>
      <w:bCs/>
      <w:smallCaps/>
      <w:color w:val="2F5496" w:themeColor="accent1" w:themeShade="BF"/>
      <w:spacing w:val="5"/>
    </w:rPr>
  </w:style>
  <w:style w:type="paragraph" w:styleId="NormalWeb">
    <w:name w:val="Normal (Web)"/>
    <w:basedOn w:val="Normal"/>
    <w:uiPriority w:val="99"/>
    <w:semiHidden/>
    <w:unhideWhenUsed/>
    <w:rsid w:val="0070723E"/>
    <w:pPr>
      <w:spacing w:before="100" w:beforeAutospacing="1" w:after="100" w:afterAutospacing="1" w:line="240" w:lineRule="auto"/>
    </w:pPr>
    <w:rPr>
      <w:rFonts w:ascii="Times New Roman" w:hAnsi="Times New Roman" w:cs="Times New Roman"/>
      <w:kern w:val="0"/>
      <w:lang w:eastAsia="en-US"/>
      <w14:ligatures w14:val="none"/>
    </w:rPr>
  </w:style>
  <w:style w:type="character" w:styleId="Strong">
    <w:name w:val="Strong"/>
    <w:basedOn w:val="DefaultParagraphFont"/>
    <w:uiPriority w:val="22"/>
    <w:qFormat/>
    <w:rsid w:val="0070723E"/>
    <w:rPr>
      <w:b/>
      <w:bCs/>
    </w:rPr>
  </w:style>
  <w:style w:type="character" w:styleId="Emphasis">
    <w:name w:val="Emphasis"/>
    <w:basedOn w:val="DefaultParagraphFont"/>
    <w:uiPriority w:val="20"/>
    <w:qFormat/>
    <w:rsid w:val="0070723E"/>
    <w:rPr>
      <w:i/>
      <w:iCs/>
    </w:rPr>
  </w:style>
  <w:style w:type="character" w:styleId="HTMLCode">
    <w:name w:val="HTML Code"/>
    <w:basedOn w:val="DefaultParagraphFont"/>
    <w:uiPriority w:val="99"/>
    <w:semiHidden/>
    <w:unhideWhenUsed/>
    <w:rsid w:val="00055D17"/>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493737">
      <w:bodyDiv w:val="1"/>
      <w:marLeft w:val="0"/>
      <w:marRight w:val="0"/>
      <w:marTop w:val="0"/>
      <w:marBottom w:val="0"/>
      <w:divBdr>
        <w:top w:val="none" w:sz="0" w:space="0" w:color="auto"/>
        <w:left w:val="none" w:sz="0" w:space="0" w:color="auto"/>
        <w:bottom w:val="none" w:sz="0" w:space="0" w:color="auto"/>
        <w:right w:val="none" w:sz="0" w:space="0" w:color="auto"/>
      </w:divBdr>
      <w:divsChild>
        <w:div w:id="999382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faizah deva</dc:creator>
  <cp:keywords/>
  <dc:description/>
  <cp:lastModifiedBy>faizah deva</cp:lastModifiedBy>
  <cp:revision>5</cp:revision>
  <dcterms:created xsi:type="dcterms:W3CDTF">2025-07-22T06:50:00Z</dcterms:created>
  <dcterms:modified xsi:type="dcterms:W3CDTF">2025-07-22T12:40:00Z</dcterms:modified>
</cp:coreProperties>
</file>