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3276" w:rsidRPr="00713276" w:rsidRDefault="00713276" w:rsidP="00713276">
      <w:pPr>
        <w:shd w:val="clear" w:color="auto" w:fill="FFFFFF"/>
        <w:spacing w:line="360" w:lineRule="atLeast"/>
        <w:rPr>
          <w:rFonts w:ascii="Arial" w:eastAsia="Times New Roman" w:hAnsi="Arial" w:cs="Arial"/>
          <w:b/>
          <w:color w:val="FF0000"/>
          <w:sz w:val="24"/>
          <w:szCs w:val="24"/>
          <w:lang w:eastAsia="en-IN"/>
        </w:rPr>
      </w:pPr>
      <w:r w:rsidRPr="00713276">
        <w:rPr>
          <w:rFonts w:ascii="Arial" w:eastAsia="Times New Roman" w:hAnsi="Arial" w:cs="Arial"/>
          <w:b/>
          <w:color w:val="FF0000"/>
          <w:sz w:val="24"/>
          <w:szCs w:val="24"/>
          <w:lang w:eastAsia="en-IN"/>
        </w:rPr>
        <w:t>General PT Information</w:t>
      </w:r>
    </w:p>
    <w:p w:rsidR="00713276" w:rsidRDefault="00713276" w:rsidP="00713276">
      <w:pPr>
        <w:pStyle w:val="ListParagraph"/>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What is Professional Tax (PT)?</w:t>
      </w:r>
      <w:r w:rsidRPr="00713276">
        <w:rPr>
          <w:rFonts w:ascii="Arial" w:eastAsia="Times New Roman" w:hAnsi="Arial" w:cs="Arial"/>
          <w:color w:val="0A0A0A"/>
          <w:sz w:val="24"/>
          <w:szCs w:val="24"/>
          <w:lang w:eastAsia="en-IN"/>
        </w:rPr>
        <w:br/>
        <w:t>PT is a tax levied by state governments in India on individuals who earn an income through employment, profession, trade, or calling. It is a state-level tax, not a central government tax.</w:t>
      </w:r>
    </w:p>
    <w:p w:rsidR="00713276" w:rsidRDefault="00713276" w:rsidP="00713276">
      <w:pPr>
        <w:pStyle w:val="ListParagraph"/>
        <w:shd w:val="clear" w:color="auto" w:fill="FFFFFF"/>
        <w:spacing w:after="240" w:line="360" w:lineRule="atLeast"/>
        <w:ind w:left="0"/>
        <w:rPr>
          <w:rFonts w:ascii="Arial" w:eastAsia="Times New Roman" w:hAnsi="Arial" w:cs="Arial"/>
          <w:color w:val="0A0A0A"/>
          <w:sz w:val="24"/>
          <w:szCs w:val="24"/>
          <w:lang w:eastAsia="en-IN"/>
        </w:rPr>
      </w:pPr>
    </w:p>
    <w:p w:rsidR="00713276" w:rsidRPr="00713276" w:rsidRDefault="00713276" w:rsidP="00713276">
      <w:pPr>
        <w:pStyle w:val="ListParagraph"/>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Is PT mandatory for all employees?</w:t>
      </w:r>
      <w:r w:rsidRPr="00713276">
        <w:rPr>
          <w:rFonts w:ascii="Arial" w:eastAsia="Times New Roman" w:hAnsi="Arial" w:cs="Arial"/>
          <w:color w:val="0A0A0A"/>
          <w:sz w:val="24"/>
          <w:szCs w:val="24"/>
          <w:lang w:eastAsia="en-IN"/>
        </w:rPr>
        <w:br/>
        <w:t>PT is mandatory only in states where it is applicable. Some states and Union Territories do not levy PT.</w:t>
      </w:r>
    </w:p>
    <w:p w:rsidR="00713276" w:rsidRPr="00713276" w:rsidRDefault="00713276" w:rsidP="00713276">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How is PT different from Income Tax?</w:t>
      </w:r>
      <w:r w:rsidRPr="00713276">
        <w:rPr>
          <w:rFonts w:ascii="Arial" w:eastAsia="Times New Roman" w:hAnsi="Arial" w:cs="Arial"/>
          <w:color w:val="0A0A0A"/>
          <w:sz w:val="24"/>
          <w:szCs w:val="24"/>
          <w:lang w:eastAsia="en-IN"/>
        </w:rPr>
        <w:br/>
        <w:t>Income Tax is a central government tax based on total annual income, whereas PT is a state-level tax based on monthly income slabs, with a maximum annual limit of ₹2,500.</w:t>
      </w:r>
    </w:p>
    <w:p w:rsidR="00713276" w:rsidRPr="00713276" w:rsidRDefault="00713276" w:rsidP="00713276">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How is PT deducted from my salary?</w:t>
      </w:r>
      <w:r w:rsidRPr="00713276">
        <w:rPr>
          <w:rFonts w:ascii="Arial" w:eastAsia="Times New Roman" w:hAnsi="Arial" w:cs="Arial"/>
          <w:color w:val="0A0A0A"/>
          <w:sz w:val="24"/>
          <w:szCs w:val="24"/>
          <w:lang w:eastAsia="en-IN"/>
        </w:rPr>
        <w:br/>
        <w:t>For salaried employees, the employer deducts the PT amount from monthly salary and remits it to the state government.</w:t>
      </w:r>
    </w:p>
    <w:p w:rsidR="00763EE3" w:rsidRDefault="00713276"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Why do I see different PT amounts deducted each month?</w:t>
      </w:r>
      <w:r w:rsidRPr="00713276">
        <w:rPr>
          <w:rFonts w:ascii="Arial" w:eastAsia="Times New Roman" w:hAnsi="Arial" w:cs="Arial"/>
          <w:color w:val="0A0A0A"/>
          <w:sz w:val="24"/>
          <w:szCs w:val="24"/>
          <w:lang w:eastAsia="en-IN"/>
        </w:rPr>
        <w:br/>
        <w:t xml:space="preserve">Some states, such as </w:t>
      </w:r>
      <w:r w:rsidR="001A4F42">
        <w:rPr>
          <w:rFonts w:ascii="Arial" w:eastAsia="Times New Roman" w:hAnsi="Arial" w:cs="Arial"/>
          <w:color w:val="0A0A0A"/>
          <w:sz w:val="24"/>
          <w:szCs w:val="24"/>
          <w:lang w:eastAsia="en-IN"/>
        </w:rPr>
        <w:t xml:space="preserve">Odisha </w:t>
      </w:r>
      <w:r w:rsidRPr="00713276">
        <w:rPr>
          <w:rFonts w:ascii="Arial" w:eastAsia="Times New Roman" w:hAnsi="Arial" w:cs="Arial"/>
          <w:color w:val="0A0A0A"/>
          <w:sz w:val="24"/>
          <w:szCs w:val="24"/>
          <w:lang w:eastAsia="en-IN"/>
        </w:rPr>
        <w:t>and Maharashtra, deduct a fixed amount for 11 months and a higher amount in the last month of the financial year (e.g., February). The total annual deduction remains consistent.</w:t>
      </w:r>
    </w:p>
    <w:p w:rsid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t>Who is responsible for collecting and depositing PT?</w:t>
      </w:r>
      <w:r w:rsidRPr="00763EE3">
        <w:rPr>
          <w:rFonts w:ascii="Arial" w:eastAsia="Times New Roman" w:hAnsi="Arial" w:cs="Arial"/>
          <w:color w:val="0A0A0A"/>
          <w:sz w:val="24"/>
          <w:szCs w:val="24"/>
          <w:lang w:eastAsia="en-IN"/>
        </w:rPr>
        <w:br/>
        <w:t>For salaried employees, the employer is legally obligated to collect and deposit the tax with the state's commercial tax department.</w:t>
      </w:r>
    </w:p>
    <w:p w:rsid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t>What does "PT slab" refer to?</w:t>
      </w:r>
      <w:r w:rsidRPr="00763EE3">
        <w:rPr>
          <w:rFonts w:ascii="Arial" w:eastAsia="Times New Roman" w:hAnsi="Arial" w:cs="Arial"/>
          <w:color w:val="0A0A0A"/>
          <w:sz w:val="24"/>
          <w:szCs w:val="24"/>
          <w:lang w:eastAsia="en-IN"/>
        </w:rPr>
        <w:br/>
        <w:t>A PT slab refers to the income brackets set by a state government to determine the amount of PT payable.</w:t>
      </w:r>
    </w:p>
    <w:p w:rsid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t>Can I pay my PT directly instead of my employer deducting it?</w:t>
      </w:r>
      <w:r w:rsidRPr="00763EE3">
        <w:rPr>
          <w:rFonts w:ascii="Arial" w:eastAsia="Times New Roman" w:hAnsi="Arial" w:cs="Arial"/>
          <w:color w:val="0A0A0A"/>
          <w:sz w:val="24"/>
          <w:szCs w:val="24"/>
          <w:lang w:eastAsia="en-IN"/>
        </w:rPr>
        <w:br/>
        <w:t>For salaried employees, the employer is responsible for the deduction and remittance. Self-employed individuals, however, must pay the tax directly.</w:t>
      </w:r>
    </w:p>
    <w:p w:rsid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t>Are women subject to the same PT slab rates as men?</w:t>
      </w:r>
      <w:r w:rsidRPr="00763EE3">
        <w:rPr>
          <w:rFonts w:ascii="Arial" w:eastAsia="Times New Roman" w:hAnsi="Arial" w:cs="Arial"/>
          <w:color w:val="0A0A0A"/>
          <w:sz w:val="24"/>
          <w:szCs w:val="24"/>
          <w:lang w:eastAsia="en-IN"/>
        </w:rPr>
        <w:br/>
        <w:t>In some states, such as Maharashtra, different PT slabs may apply to men and women.</w:t>
      </w:r>
    </w:p>
    <w:p w:rsid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t>Where does the collected PT revenue go?</w:t>
      </w:r>
      <w:r w:rsidRPr="00763EE3">
        <w:rPr>
          <w:rFonts w:ascii="Arial" w:eastAsia="Times New Roman" w:hAnsi="Arial" w:cs="Arial"/>
          <w:color w:val="0A0A0A"/>
          <w:sz w:val="24"/>
          <w:szCs w:val="24"/>
          <w:lang w:eastAsia="en-IN"/>
        </w:rPr>
        <w:br/>
        <w:t>The revenue from PT contributes to the state government's funds and is used for local municipal activities and welfare schemes.</w:t>
      </w:r>
    </w:p>
    <w:p w:rsid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t>How is the PT rate determined?</w:t>
      </w:r>
      <w:r w:rsidRPr="00763EE3">
        <w:rPr>
          <w:rFonts w:ascii="Arial" w:eastAsia="Times New Roman" w:hAnsi="Arial" w:cs="Arial"/>
          <w:color w:val="0A0A0A"/>
          <w:sz w:val="24"/>
          <w:szCs w:val="24"/>
          <w:lang w:eastAsia="en-IN"/>
        </w:rPr>
        <w:br/>
        <w:t>PT rates are determined by state governments, often based on income slabs.</w:t>
      </w:r>
    </w:p>
    <w:p w:rsid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lastRenderedPageBreak/>
        <w:t>What if I change jobs during the financial year?</w:t>
      </w:r>
      <w:r w:rsidRPr="00763EE3">
        <w:rPr>
          <w:rFonts w:ascii="Arial" w:eastAsia="Times New Roman" w:hAnsi="Arial" w:cs="Arial"/>
          <w:color w:val="0A0A0A"/>
          <w:sz w:val="24"/>
          <w:szCs w:val="24"/>
          <w:lang w:eastAsia="en-IN"/>
        </w:rPr>
        <w:br/>
        <w:t>PT deductions will be made by each employer based on the income earned during the period of employment with that employer.</w:t>
      </w:r>
    </w:p>
    <w:p w:rsid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t>Can I get a refund if my income falls below the taxable limit later in the year?</w:t>
      </w:r>
      <w:r w:rsidRPr="00763EE3">
        <w:rPr>
          <w:rFonts w:ascii="Arial" w:eastAsia="Times New Roman" w:hAnsi="Arial" w:cs="Arial"/>
          <w:color w:val="0A0A0A"/>
          <w:sz w:val="24"/>
          <w:szCs w:val="24"/>
          <w:lang w:eastAsia="en-IN"/>
        </w:rPr>
        <w:br/>
        <w:t>No, refunds are generally not issued if the income falls below the taxable limit after deductions have been made.</w:t>
      </w:r>
    </w:p>
    <w:p w:rsid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t>Is there any change in PT due to the changes in Income Tax slabs?</w:t>
      </w:r>
      <w:r w:rsidRPr="00763EE3">
        <w:rPr>
          <w:rFonts w:ascii="Arial" w:eastAsia="Times New Roman" w:hAnsi="Arial" w:cs="Arial"/>
          <w:color w:val="0A0A0A"/>
          <w:sz w:val="24"/>
          <w:szCs w:val="24"/>
          <w:lang w:eastAsia="en-IN"/>
        </w:rPr>
        <w:br/>
        <w:t>PT is a state tax, so changes in Income Tax slabs do not directly affect PT.</w:t>
      </w:r>
    </w:p>
    <w:p w:rsidR="00763EE3" w:rsidRPr="00763EE3" w:rsidRDefault="00763EE3" w:rsidP="00763EE3">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763EE3">
        <w:rPr>
          <w:rFonts w:ascii="Arial" w:eastAsia="Times New Roman" w:hAnsi="Arial" w:cs="Arial"/>
          <w:color w:val="0A0A0A"/>
          <w:sz w:val="24"/>
          <w:szCs w:val="24"/>
          <w:lang w:eastAsia="en-IN"/>
        </w:rPr>
        <w:t>Are there any specific guidelines for PT in the new financial year?</w:t>
      </w:r>
      <w:r w:rsidRPr="00763EE3">
        <w:rPr>
          <w:rFonts w:ascii="Arial" w:eastAsia="Times New Roman" w:hAnsi="Arial" w:cs="Arial"/>
          <w:color w:val="0A0A0A"/>
          <w:sz w:val="24"/>
          <w:szCs w:val="24"/>
          <w:lang w:eastAsia="en-IN"/>
        </w:rPr>
        <w:br/>
        <w:t>PT guidelines are typically announced by the state governments at the beginning of each financial year.</w:t>
      </w:r>
    </w:p>
    <w:p w:rsidR="00763EE3" w:rsidRPr="00713276" w:rsidRDefault="00763EE3" w:rsidP="00763EE3">
      <w:pPr>
        <w:shd w:val="clear" w:color="auto" w:fill="FFFFFF"/>
        <w:spacing w:after="240" w:line="360" w:lineRule="atLeast"/>
        <w:rPr>
          <w:rFonts w:ascii="Arial" w:eastAsia="Times New Roman" w:hAnsi="Arial" w:cs="Arial"/>
          <w:color w:val="0A0A0A"/>
          <w:sz w:val="24"/>
          <w:szCs w:val="24"/>
          <w:lang w:eastAsia="en-IN"/>
        </w:rPr>
      </w:pPr>
    </w:p>
    <w:p w:rsidR="00713276" w:rsidRPr="00713276" w:rsidRDefault="00713276" w:rsidP="00713276">
      <w:pPr>
        <w:shd w:val="clear" w:color="auto" w:fill="FFFFFF"/>
        <w:spacing w:line="360" w:lineRule="atLeast"/>
        <w:rPr>
          <w:rFonts w:ascii="Arial" w:eastAsia="Times New Roman" w:hAnsi="Arial" w:cs="Arial"/>
          <w:b/>
          <w:color w:val="FF0000"/>
          <w:sz w:val="24"/>
          <w:szCs w:val="24"/>
          <w:lang w:eastAsia="en-IN"/>
        </w:rPr>
      </w:pPr>
      <w:r w:rsidRPr="00713276">
        <w:rPr>
          <w:rFonts w:ascii="Arial" w:eastAsia="Times New Roman" w:hAnsi="Arial" w:cs="Arial"/>
          <w:b/>
          <w:color w:val="FF0000"/>
          <w:sz w:val="24"/>
          <w:szCs w:val="24"/>
          <w:lang w:eastAsia="en-IN"/>
        </w:rPr>
        <w:t>Location and Employment Type</w:t>
      </w:r>
    </w:p>
    <w:p w:rsidR="00713276" w:rsidRDefault="00713276"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Does my work location affect my PT?</w:t>
      </w:r>
      <w:r w:rsidRPr="00713276">
        <w:rPr>
          <w:rFonts w:ascii="Arial" w:eastAsia="Times New Roman" w:hAnsi="Arial" w:cs="Arial"/>
          <w:color w:val="0A0A0A"/>
          <w:sz w:val="24"/>
          <w:szCs w:val="24"/>
          <w:lang w:eastAsia="en-IN"/>
        </w:rPr>
        <w:br/>
        <w:t>Yes, PT is based on the state where the employee is physically working, not the home address. This is especially relevant for remote employees or those who transfer states.</w:t>
      </w:r>
    </w:p>
    <w:p w:rsidR="00713276" w:rsidRDefault="00713276" w:rsidP="00713276">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Pr="00713276" w:rsidRDefault="00713276"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What if I worked in a state that levies PT for only part of the year?</w:t>
      </w:r>
      <w:r w:rsidRPr="00713276">
        <w:rPr>
          <w:rFonts w:ascii="Arial" w:eastAsia="Times New Roman" w:hAnsi="Arial" w:cs="Arial"/>
          <w:color w:val="0A0A0A"/>
          <w:sz w:val="24"/>
          <w:szCs w:val="24"/>
          <w:lang w:eastAsia="en-IN"/>
        </w:rPr>
        <w:br/>
        <w:t>PT liability will be calculated proportionally for the period worked in that state. The employer will deduct PT for the months on their payroll in that state.</w:t>
      </w:r>
    </w:p>
    <w:p w:rsidR="00713276" w:rsidRDefault="00713276" w:rsidP="00713276">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Pr="00713276" w:rsidRDefault="00713276"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Do part-time employees have to pay PT?</w:t>
      </w:r>
      <w:r w:rsidRPr="00713276">
        <w:rPr>
          <w:rFonts w:ascii="Arial" w:eastAsia="Times New Roman" w:hAnsi="Arial" w:cs="Arial"/>
          <w:color w:val="0A0A0A"/>
          <w:sz w:val="24"/>
          <w:szCs w:val="24"/>
          <w:lang w:eastAsia="en-IN"/>
        </w:rPr>
        <w:br/>
        <w:t>Yes, PT is generally applicable to part-time employees if their income falls within the state's taxable bracket.</w:t>
      </w:r>
    </w:p>
    <w:p w:rsidR="00713276" w:rsidRDefault="00713276" w:rsidP="00713276">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Default="00713276"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Are freelancers and consultants required to pay PT?</w:t>
      </w:r>
      <w:r w:rsidRPr="00713276">
        <w:rPr>
          <w:rFonts w:ascii="Arial" w:eastAsia="Times New Roman" w:hAnsi="Arial" w:cs="Arial"/>
          <w:color w:val="0A0A0A"/>
          <w:sz w:val="24"/>
          <w:szCs w:val="24"/>
          <w:lang w:eastAsia="en-IN"/>
        </w:rPr>
        <w:br/>
        <w:t>Yes, in states where PT is applicable, self-employed individuals such as freelancers, consultants, doctors, and lawyers are responsible for registering and paying the tax directly to the state government.</w:t>
      </w:r>
    </w:p>
    <w:p w:rsidR="00713276" w:rsidRPr="00713276" w:rsidRDefault="00713276" w:rsidP="00713276">
      <w:pPr>
        <w:pStyle w:val="ListParagraph"/>
        <w:rPr>
          <w:rFonts w:ascii="Arial" w:eastAsia="Times New Roman" w:hAnsi="Arial" w:cs="Arial"/>
          <w:color w:val="0A0A0A"/>
          <w:sz w:val="24"/>
          <w:szCs w:val="24"/>
          <w:lang w:eastAsia="en-IN"/>
        </w:rPr>
      </w:pPr>
    </w:p>
    <w:p w:rsidR="00713276" w:rsidRDefault="00713276"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What if I have multiple jobs in different states?</w:t>
      </w:r>
      <w:r w:rsidRPr="00713276">
        <w:rPr>
          <w:rFonts w:ascii="Arial" w:eastAsia="Times New Roman" w:hAnsi="Arial" w:cs="Arial"/>
          <w:color w:val="0A0A0A"/>
          <w:sz w:val="24"/>
          <w:szCs w:val="24"/>
          <w:lang w:eastAsia="en-IN"/>
        </w:rPr>
        <w:br/>
        <w:t>If an employee works and earns income in multiple states, PT liability will be determined by the rules of each state for the income earned there. For salaried employees, the respective employer is responsible for the deduction.</w:t>
      </w:r>
    </w:p>
    <w:p w:rsidR="000F6E21" w:rsidRPr="000F6E21" w:rsidRDefault="000F6E21" w:rsidP="000F6E21">
      <w:pPr>
        <w:pStyle w:val="ListParagraph"/>
        <w:rPr>
          <w:rFonts w:ascii="Arial" w:eastAsia="Times New Roman" w:hAnsi="Arial" w:cs="Arial"/>
          <w:color w:val="0A0A0A"/>
          <w:sz w:val="24"/>
          <w:szCs w:val="24"/>
          <w:lang w:eastAsia="en-IN"/>
        </w:rPr>
      </w:pPr>
    </w:p>
    <w:p w:rsidR="000F6E21" w:rsidRDefault="000F6E21"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0F6E21">
        <w:rPr>
          <w:rFonts w:ascii="Arial" w:eastAsia="Times New Roman" w:hAnsi="Arial" w:cs="Arial"/>
          <w:color w:val="0A0A0A"/>
          <w:sz w:val="24"/>
          <w:szCs w:val="24"/>
          <w:lang w:eastAsia="en-IN"/>
        </w:rPr>
        <w:t>Is PT applicable in Union Territories?</w:t>
      </w:r>
      <w:r w:rsidRPr="000F6E21">
        <w:rPr>
          <w:rFonts w:ascii="Arial" w:eastAsia="Times New Roman" w:hAnsi="Arial" w:cs="Arial"/>
          <w:color w:val="0A0A0A"/>
          <w:sz w:val="24"/>
          <w:szCs w:val="24"/>
          <w:lang w:eastAsia="en-IN"/>
        </w:rPr>
        <w:br/>
        <w:t>Typically, professional tax is not levied in Union Territories, though employees should confirm with their specific region.</w:t>
      </w:r>
    </w:p>
    <w:p w:rsidR="000F6E21" w:rsidRPr="000F6E21" w:rsidRDefault="000F6E21" w:rsidP="000F6E21">
      <w:pPr>
        <w:pStyle w:val="ListParagraph"/>
        <w:rPr>
          <w:rFonts w:ascii="Arial" w:eastAsia="Times New Roman" w:hAnsi="Arial" w:cs="Arial"/>
          <w:color w:val="0A0A0A"/>
          <w:sz w:val="24"/>
          <w:szCs w:val="24"/>
          <w:lang w:eastAsia="en-IN"/>
        </w:rPr>
      </w:pPr>
    </w:p>
    <w:p w:rsidR="000F6E21" w:rsidRDefault="000F6E21"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0F6E21">
        <w:rPr>
          <w:rFonts w:ascii="Arial" w:eastAsia="Times New Roman" w:hAnsi="Arial" w:cs="Arial"/>
          <w:color w:val="0A0A0A"/>
          <w:sz w:val="24"/>
          <w:szCs w:val="24"/>
          <w:lang w:eastAsia="en-IN"/>
        </w:rPr>
        <w:lastRenderedPageBreak/>
        <w:t>What if my company's headquarters is in a different state from my work location?</w:t>
      </w:r>
      <w:r w:rsidRPr="000F6E21">
        <w:rPr>
          <w:rFonts w:ascii="Arial" w:eastAsia="Times New Roman" w:hAnsi="Arial" w:cs="Arial"/>
          <w:color w:val="0A0A0A"/>
          <w:sz w:val="24"/>
          <w:szCs w:val="24"/>
          <w:lang w:eastAsia="en-IN"/>
        </w:rPr>
        <w:br/>
        <w:t>Your PT liability is determined by your physical work location, regardless of where your company is headquartered.</w:t>
      </w:r>
    </w:p>
    <w:p w:rsidR="000F6E21" w:rsidRPr="000F6E21" w:rsidRDefault="000F6E21" w:rsidP="000F6E21">
      <w:pPr>
        <w:pStyle w:val="ListParagraph"/>
        <w:rPr>
          <w:rFonts w:ascii="Arial" w:eastAsia="Times New Roman" w:hAnsi="Arial" w:cs="Arial"/>
          <w:color w:val="0A0A0A"/>
          <w:sz w:val="24"/>
          <w:szCs w:val="24"/>
          <w:lang w:eastAsia="en-IN"/>
        </w:rPr>
      </w:pPr>
    </w:p>
    <w:p w:rsidR="000F6E21" w:rsidRDefault="000F6E21"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0F6E21">
        <w:rPr>
          <w:rFonts w:ascii="Arial" w:eastAsia="Times New Roman" w:hAnsi="Arial" w:cs="Arial"/>
          <w:color w:val="0A0A0A"/>
          <w:sz w:val="24"/>
          <w:szCs w:val="24"/>
          <w:lang w:eastAsia="en-IN"/>
        </w:rPr>
        <w:t>What about employees who work from home (WFH)?</w:t>
      </w:r>
      <w:r w:rsidRPr="000F6E21">
        <w:rPr>
          <w:rFonts w:ascii="Arial" w:eastAsia="Times New Roman" w:hAnsi="Arial" w:cs="Arial"/>
          <w:color w:val="0A0A0A"/>
          <w:sz w:val="24"/>
          <w:szCs w:val="24"/>
          <w:lang w:eastAsia="en-IN"/>
        </w:rPr>
        <w:br/>
        <w:t>For WFH employees, PT is applicable based on the state where they are physically working, as per state regulations.</w:t>
      </w:r>
    </w:p>
    <w:p w:rsidR="000F6E21" w:rsidRPr="000F6E21" w:rsidRDefault="000F6E21" w:rsidP="000F6E21">
      <w:pPr>
        <w:pStyle w:val="ListParagraph"/>
        <w:rPr>
          <w:rFonts w:ascii="Arial" w:eastAsia="Times New Roman" w:hAnsi="Arial" w:cs="Arial"/>
          <w:color w:val="0A0A0A"/>
          <w:sz w:val="24"/>
          <w:szCs w:val="24"/>
          <w:lang w:eastAsia="en-IN"/>
        </w:rPr>
      </w:pPr>
    </w:p>
    <w:p w:rsidR="000F6E21" w:rsidRDefault="000F6E21"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0F6E21">
        <w:rPr>
          <w:rFonts w:ascii="Arial" w:eastAsia="Times New Roman" w:hAnsi="Arial" w:cs="Arial"/>
          <w:color w:val="0A0A0A"/>
          <w:sz w:val="24"/>
          <w:szCs w:val="24"/>
          <w:lang w:eastAsia="en-IN"/>
        </w:rPr>
        <w:t>If I am a seasonal worker, do I need to pay PT?</w:t>
      </w:r>
      <w:r w:rsidRPr="000F6E21">
        <w:rPr>
          <w:rFonts w:ascii="Arial" w:eastAsia="Times New Roman" w:hAnsi="Arial" w:cs="Arial"/>
          <w:color w:val="0A0A0A"/>
          <w:sz w:val="24"/>
          <w:szCs w:val="24"/>
          <w:lang w:eastAsia="en-IN"/>
        </w:rPr>
        <w:br/>
        <w:t>PT liability for seasonal workers depends on the state's rules, including any provisions for minimum days worked in a financial year.</w:t>
      </w:r>
    </w:p>
    <w:p w:rsidR="000F6E21" w:rsidRPr="000F6E21" w:rsidRDefault="000F6E21" w:rsidP="000F6E21">
      <w:pPr>
        <w:pStyle w:val="ListParagraph"/>
        <w:rPr>
          <w:rFonts w:ascii="Arial" w:eastAsia="Times New Roman" w:hAnsi="Arial" w:cs="Arial"/>
          <w:color w:val="0A0A0A"/>
          <w:sz w:val="24"/>
          <w:szCs w:val="24"/>
          <w:lang w:eastAsia="en-IN"/>
        </w:rPr>
      </w:pPr>
    </w:p>
    <w:p w:rsidR="000F6E21" w:rsidRDefault="000F6E21"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0F6E21">
        <w:rPr>
          <w:rFonts w:ascii="Arial" w:eastAsia="Times New Roman" w:hAnsi="Arial" w:cs="Arial"/>
          <w:color w:val="0A0A0A"/>
          <w:sz w:val="24"/>
          <w:szCs w:val="24"/>
          <w:lang w:eastAsia="en-IN"/>
        </w:rPr>
        <w:t>Is PT applicable to partners in a partnership firm?</w:t>
      </w:r>
      <w:r w:rsidRPr="000F6E21">
        <w:rPr>
          <w:rFonts w:ascii="Arial" w:eastAsia="Times New Roman" w:hAnsi="Arial" w:cs="Arial"/>
          <w:color w:val="0A0A0A"/>
          <w:sz w:val="24"/>
          <w:szCs w:val="24"/>
          <w:lang w:eastAsia="en-IN"/>
        </w:rPr>
        <w:br/>
        <w:t>Yes, partners in a partnership firm are typically considered self-employed professionals and are responsible for paying PT directly.</w:t>
      </w:r>
    </w:p>
    <w:p w:rsidR="000F6E21" w:rsidRPr="000F6E21" w:rsidRDefault="000F6E21" w:rsidP="000F6E21">
      <w:pPr>
        <w:pStyle w:val="ListParagraph"/>
        <w:rPr>
          <w:rFonts w:ascii="Arial" w:eastAsia="Times New Roman" w:hAnsi="Arial" w:cs="Arial"/>
          <w:color w:val="0A0A0A"/>
          <w:sz w:val="24"/>
          <w:szCs w:val="24"/>
          <w:lang w:eastAsia="en-IN"/>
        </w:rPr>
      </w:pPr>
    </w:p>
    <w:p w:rsidR="000F6E21" w:rsidRDefault="000F6E21"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0F6E21">
        <w:rPr>
          <w:rFonts w:ascii="Arial" w:eastAsia="Times New Roman" w:hAnsi="Arial" w:cs="Arial"/>
          <w:color w:val="0A0A0A"/>
          <w:sz w:val="24"/>
          <w:szCs w:val="24"/>
          <w:lang w:eastAsia="en-IN"/>
        </w:rPr>
        <w:t>What if I relocate to another state during the financial year?</w:t>
      </w:r>
      <w:r w:rsidRPr="000F6E21">
        <w:rPr>
          <w:rFonts w:ascii="Arial" w:eastAsia="Times New Roman" w:hAnsi="Arial" w:cs="Arial"/>
          <w:color w:val="0A0A0A"/>
          <w:sz w:val="24"/>
          <w:szCs w:val="24"/>
          <w:lang w:eastAsia="en-IN"/>
        </w:rPr>
        <w:br/>
        <w:t>PT will be applicable based on the rules of the states where employment took place during the financial year.</w:t>
      </w:r>
    </w:p>
    <w:p w:rsidR="000F6E21" w:rsidRPr="000F6E21" w:rsidRDefault="000F6E21" w:rsidP="000F6E21">
      <w:pPr>
        <w:pStyle w:val="ListParagraph"/>
        <w:rPr>
          <w:rFonts w:ascii="Arial" w:eastAsia="Times New Roman" w:hAnsi="Arial" w:cs="Arial"/>
          <w:color w:val="0A0A0A"/>
          <w:sz w:val="24"/>
          <w:szCs w:val="24"/>
          <w:lang w:eastAsia="en-IN"/>
        </w:rPr>
      </w:pPr>
    </w:p>
    <w:p w:rsidR="000F6E21" w:rsidRPr="000F6E21" w:rsidRDefault="000F6E21"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0F6E21">
        <w:rPr>
          <w:rFonts w:ascii="Arial" w:eastAsia="Times New Roman" w:hAnsi="Arial" w:cs="Arial"/>
          <w:color w:val="0A0A0A"/>
          <w:sz w:val="24"/>
          <w:szCs w:val="24"/>
          <w:lang w:eastAsia="en-IN"/>
        </w:rPr>
        <w:t>Do I need to inform my employer about my change in work location?</w:t>
      </w:r>
      <w:r w:rsidRPr="000F6E21">
        <w:rPr>
          <w:rFonts w:ascii="Arial" w:eastAsia="Times New Roman" w:hAnsi="Arial" w:cs="Arial"/>
          <w:color w:val="0A0A0A"/>
          <w:sz w:val="24"/>
          <w:szCs w:val="24"/>
          <w:lang w:eastAsia="en-IN"/>
        </w:rPr>
        <w:br/>
        <w:t>Yes, it is important to inform your employer to ensure the correct PT deductions are made.</w:t>
      </w:r>
    </w:p>
    <w:p w:rsidR="00317590" w:rsidRDefault="00317590" w:rsidP="00317590">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317590" w:rsidRDefault="00317590"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How does PT apply to employees working in special economic zones (SEZs)?</w:t>
      </w:r>
      <w:r w:rsidRPr="00317590">
        <w:rPr>
          <w:rFonts w:ascii="Arial" w:eastAsia="Times New Roman" w:hAnsi="Arial" w:cs="Arial"/>
          <w:color w:val="0A0A0A"/>
          <w:sz w:val="24"/>
          <w:szCs w:val="24"/>
          <w:lang w:eastAsia="en-IN"/>
        </w:rPr>
        <w:br/>
        <w:t>PT rules apply to employees in SEZs based on the state where the SEZ is located.</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Is PT applicable if I am on a long-term sabbatical?</w:t>
      </w:r>
      <w:r w:rsidRPr="00317590">
        <w:rPr>
          <w:rFonts w:ascii="Arial" w:eastAsia="Times New Roman" w:hAnsi="Arial" w:cs="Arial"/>
          <w:color w:val="0A0A0A"/>
          <w:sz w:val="24"/>
          <w:szCs w:val="24"/>
          <w:lang w:eastAsia="en-IN"/>
        </w:rPr>
        <w:br/>
        <w:t>PT is typically not applicable if there is no income during the sabbatical period.</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Pr="00317590" w:rsidRDefault="00317590" w:rsidP="00780E29">
      <w:pPr>
        <w:pStyle w:val="ListParagraph"/>
        <w:numPr>
          <w:ilvl w:val="0"/>
          <w:numId w:val="2"/>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Do I need to pay PT if I am on a business trip?</w:t>
      </w:r>
      <w:r w:rsidRPr="00317590">
        <w:rPr>
          <w:rFonts w:ascii="Arial" w:eastAsia="Times New Roman" w:hAnsi="Arial" w:cs="Arial"/>
          <w:color w:val="0A0A0A"/>
          <w:sz w:val="24"/>
          <w:szCs w:val="24"/>
          <w:lang w:eastAsia="en-IN"/>
        </w:rPr>
        <w:br/>
        <w:t>PT is based on the state of employment, not temporary travel locations.</w:t>
      </w:r>
    </w:p>
    <w:p w:rsidR="000F6E21" w:rsidRPr="00713276" w:rsidRDefault="000F6E21" w:rsidP="000F6E21">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Pr="00713276" w:rsidRDefault="00713276" w:rsidP="00713276">
      <w:pPr>
        <w:shd w:val="clear" w:color="auto" w:fill="FFFFFF"/>
        <w:spacing w:line="360" w:lineRule="atLeast"/>
        <w:rPr>
          <w:rFonts w:ascii="Arial" w:eastAsia="Times New Roman" w:hAnsi="Arial" w:cs="Arial"/>
          <w:b/>
          <w:color w:val="FF0000"/>
          <w:sz w:val="24"/>
          <w:szCs w:val="24"/>
          <w:lang w:eastAsia="en-IN"/>
        </w:rPr>
      </w:pPr>
      <w:r w:rsidRPr="00713276">
        <w:rPr>
          <w:rFonts w:ascii="Arial" w:eastAsia="Times New Roman" w:hAnsi="Arial" w:cs="Arial"/>
          <w:b/>
          <w:color w:val="FF0000"/>
          <w:sz w:val="24"/>
          <w:szCs w:val="24"/>
          <w:lang w:eastAsia="en-IN"/>
        </w:rPr>
        <w:t>Exemption and Deductions</w:t>
      </w:r>
    </w:p>
    <w:p w:rsidR="00713276" w:rsidRPr="007E2A5A" w:rsidRDefault="00713276" w:rsidP="00780E29">
      <w:pPr>
        <w:pStyle w:val="ListParagraph"/>
        <w:numPr>
          <w:ilvl w:val="0"/>
          <w:numId w:val="3"/>
        </w:numPr>
        <w:shd w:val="clear" w:color="auto" w:fill="FFFFFF"/>
        <w:spacing w:after="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Who is exempt from paying PT?</w:t>
      </w:r>
      <w:r w:rsidRPr="007E2A5A">
        <w:rPr>
          <w:rFonts w:ascii="Arial" w:eastAsia="Times New Roman" w:hAnsi="Arial" w:cs="Arial"/>
          <w:color w:val="0A0A0A"/>
          <w:sz w:val="24"/>
          <w:szCs w:val="24"/>
          <w:lang w:eastAsia="en-IN"/>
        </w:rPr>
        <w:br/>
        <w:t>Exemptions vary by state, but commonly include:</w:t>
      </w:r>
    </w:p>
    <w:p w:rsidR="007E2A5A" w:rsidRDefault="00713276" w:rsidP="00780E29">
      <w:pPr>
        <w:numPr>
          <w:ilvl w:val="0"/>
          <w:numId w:val="4"/>
        </w:numPr>
        <w:shd w:val="clear" w:color="auto" w:fill="FFFFFF"/>
        <w:spacing w:after="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Members of the armed forces.</w:t>
      </w:r>
    </w:p>
    <w:p w:rsidR="00713276" w:rsidRPr="00713276" w:rsidRDefault="00713276" w:rsidP="00780E29">
      <w:pPr>
        <w:numPr>
          <w:ilvl w:val="0"/>
          <w:numId w:val="4"/>
        </w:numPr>
        <w:shd w:val="clear" w:color="auto" w:fill="FFFFFF"/>
        <w:spacing w:after="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Individuals with a permanent physical disability.</w:t>
      </w:r>
    </w:p>
    <w:p w:rsidR="00713276" w:rsidRPr="00713276" w:rsidRDefault="00713276" w:rsidP="00780E29">
      <w:pPr>
        <w:numPr>
          <w:ilvl w:val="0"/>
          <w:numId w:val="4"/>
        </w:numPr>
        <w:shd w:val="clear" w:color="auto" w:fill="FFFFFF"/>
        <w:spacing w:after="0" w:line="360" w:lineRule="atLeast"/>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Parents of children with a permanent disability or mental illness.</w:t>
      </w:r>
    </w:p>
    <w:p w:rsidR="00713276" w:rsidRDefault="00713276" w:rsidP="00780E29">
      <w:pPr>
        <w:numPr>
          <w:ilvl w:val="0"/>
          <w:numId w:val="4"/>
        </w:numPr>
        <w:shd w:val="clear" w:color="auto" w:fill="FFFFFF"/>
        <w:spacing w:after="0" w:line="360" w:lineRule="atLeast"/>
        <w:rPr>
          <w:rFonts w:ascii="Arial" w:eastAsia="Times New Roman" w:hAnsi="Arial" w:cs="Arial"/>
          <w:color w:val="0A0A0A"/>
          <w:sz w:val="24"/>
          <w:szCs w:val="24"/>
          <w:lang w:eastAsia="en-IN"/>
        </w:rPr>
      </w:pPr>
      <w:r w:rsidRPr="00713276">
        <w:rPr>
          <w:rFonts w:ascii="Arial" w:eastAsia="Times New Roman" w:hAnsi="Arial" w:cs="Arial"/>
          <w:color w:val="0A0A0A"/>
          <w:sz w:val="24"/>
          <w:szCs w:val="24"/>
          <w:lang w:eastAsia="en-IN"/>
        </w:rPr>
        <w:t>Senior citizens above a certain age (e.g., 60 years in Karnataka).</w:t>
      </w:r>
    </w:p>
    <w:p w:rsidR="00713276" w:rsidRPr="00713276" w:rsidRDefault="00713276" w:rsidP="00713276">
      <w:pPr>
        <w:shd w:val="clear" w:color="auto" w:fill="FFFFFF"/>
        <w:spacing w:after="0" w:line="360" w:lineRule="atLeast"/>
        <w:rPr>
          <w:rFonts w:ascii="Arial" w:eastAsia="Times New Roman" w:hAnsi="Arial" w:cs="Arial"/>
          <w:color w:val="0A0A0A"/>
          <w:sz w:val="24"/>
          <w:szCs w:val="24"/>
          <w:lang w:eastAsia="en-IN"/>
        </w:rPr>
      </w:pPr>
    </w:p>
    <w:p w:rsidR="00713276" w:rsidRDefault="00713276"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What documents do I need to provide for a PT exemption?</w:t>
      </w:r>
      <w:r w:rsidRPr="007E2A5A">
        <w:rPr>
          <w:rFonts w:ascii="Arial" w:eastAsia="Times New Roman" w:hAnsi="Arial" w:cs="Arial"/>
          <w:color w:val="0A0A0A"/>
          <w:sz w:val="24"/>
          <w:szCs w:val="24"/>
          <w:lang w:eastAsia="en-IN"/>
        </w:rPr>
        <w:br/>
        <w:t xml:space="preserve">This depends on the type of exemption. A medical certificate may be required for disability. For </w:t>
      </w:r>
      <w:r w:rsidRPr="007E2A5A">
        <w:rPr>
          <w:rFonts w:ascii="Arial" w:eastAsia="Times New Roman" w:hAnsi="Arial" w:cs="Arial"/>
          <w:color w:val="0A0A0A"/>
          <w:sz w:val="24"/>
          <w:szCs w:val="24"/>
          <w:lang w:eastAsia="en-IN"/>
        </w:rPr>
        <w:lastRenderedPageBreak/>
        <w:t>specific cases like a sterilization operation (in Karnataka), a certificate from a government hospital may be necessary.</w:t>
      </w:r>
    </w:p>
    <w:p w:rsidR="007E2A5A" w:rsidRDefault="007E2A5A" w:rsidP="007E2A5A">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Default="00713276"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Can I claim the PT deduction on my income tax return?</w:t>
      </w:r>
      <w:r w:rsidRPr="007E2A5A">
        <w:rPr>
          <w:rFonts w:ascii="Arial" w:eastAsia="Times New Roman" w:hAnsi="Arial" w:cs="Arial"/>
          <w:color w:val="0A0A0A"/>
          <w:sz w:val="24"/>
          <w:szCs w:val="24"/>
          <w:lang w:eastAsia="en-IN"/>
        </w:rPr>
        <w:br/>
        <w:t>Yes, PT paid can be claimed as a deduction from gross total income under Section 16(iii) of the Income Tax Act.</w:t>
      </w:r>
    </w:p>
    <w:p w:rsidR="007E2A5A" w:rsidRPr="007E2A5A" w:rsidRDefault="007E2A5A" w:rsidP="007E2A5A">
      <w:pPr>
        <w:pStyle w:val="ListParagraph"/>
        <w:rPr>
          <w:rFonts w:ascii="Arial" w:eastAsia="Times New Roman" w:hAnsi="Arial" w:cs="Arial"/>
          <w:color w:val="0A0A0A"/>
          <w:sz w:val="24"/>
          <w:szCs w:val="24"/>
          <w:lang w:eastAsia="en-IN"/>
        </w:rPr>
      </w:pPr>
    </w:p>
    <w:p w:rsidR="00713276" w:rsidRDefault="00713276"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Is the PT deduction available under both the Old and New Tax Regimes?</w:t>
      </w:r>
      <w:r w:rsidRPr="007E2A5A">
        <w:rPr>
          <w:rFonts w:ascii="Arial" w:eastAsia="Times New Roman" w:hAnsi="Arial" w:cs="Arial"/>
          <w:color w:val="0A0A0A"/>
          <w:sz w:val="24"/>
          <w:szCs w:val="24"/>
          <w:lang w:eastAsia="en-IN"/>
        </w:rPr>
        <w:br/>
        <w:t>The deduction is only available if the employee opts for the Old Tax Regime. The New Tax Regime does not offer this deduction.</w:t>
      </w:r>
    </w:p>
    <w:p w:rsidR="007E2A5A" w:rsidRPr="007E2A5A" w:rsidRDefault="007E2A5A" w:rsidP="007E2A5A">
      <w:pPr>
        <w:pStyle w:val="ListParagraph"/>
        <w:rPr>
          <w:rFonts w:ascii="Arial" w:eastAsia="Times New Roman" w:hAnsi="Arial" w:cs="Arial"/>
          <w:color w:val="0A0A0A"/>
          <w:sz w:val="24"/>
          <w:szCs w:val="24"/>
          <w:lang w:eastAsia="en-IN"/>
        </w:rPr>
      </w:pPr>
    </w:p>
    <w:p w:rsidR="00317590" w:rsidRDefault="00713276"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What happens if I miss claiming the PT deduction?</w:t>
      </w:r>
      <w:r w:rsidRPr="007E2A5A">
        <w:rPr>
          <w:rFonts w:ascii="Arial" w:eastAsia="Times New Roman" w:hAnsi="Arial" w:cs="Arial"/>
          <w:color w:val="0A0A0A"/>
          <w:sz w:val="24"/>
          <w:szCs w:val="24"/>
          <w:lang w:eastAsia="en-IN"/>
        </w:rPr>
        <w:br/>
        <w:t>A revised Income Tax Return (ITR) can be filed to claim the deduction if it was missed in the original filing.</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Are senior citizens exempt from PT?</w:t>
      </w:r>
      <w:r w:rsidRPr="00317590">
        <w:rPr>
          <w:rFonts w:ascii="Arial" w:eastAsia="Times New Roman" w:hAnsi="Arial" w:cs="Arial"/>
          <w:color w:val="0A0A0A"/>
          <w:sz w:val="24"/>
          <w:szCs w:val="24"/>
          <w:lang w:eastAsia="en-IN"/>
        </w:rPr>
        <w:br/>
        <w:t>In many states, senior citizens above a certain age (e.g., 65 or 60 years) are exempt from PT.</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Do individuals with a physical disability get a PT exemption?</w:t>
      </w:r>
      <w:r w:rsidRPr="00317590">
        <w:rPr>
          <w:rFonts w:ascii="Arial" w:eastAsia="Times New Roman" w:hAnsi="Arial" w:cs="Arial"/>
          <w:color w:val="0A0A0A"/>
          <w:sz w:val="24"/>
          <w:szCs w:val="24"/>
          <w:lang w:eastAsia="en-IN"/>
        </w:rPr>
        <w:br/>
        <w:t>Yes, individuals with permanent physical disabilities are generally exempt from PT in most states, subject to specific conditions.</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Does a lower salary or income qualify for a PT exemption?</w:t>
      </w:r>
      <w:r w:rsidRPr="00317590">
        <w:rPr>
          <w:rFonts w:ascii="Arial" w:eastAsia="Times New Roman" w:hAnsi="Arial" w:cs="Arial"/>
          <w:color w:val="0A0A0A"/>
          <w:sz w:val="24"/>
          <w:szCs w:val="24"/>
          <w:lang w:eastAsia="en-IN"/>
        </w:rPr>
        <w:br/>
        <w:t>Yes, states often set a minimum income threshold below which PT is not applicable.</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What is the maximum amount of PT I can claim as a deduction in a year?</w:t>
      </w:r>
      <w:r w:rsidRPr="00317590">
        <w:rPr>
          <w:rFonts w:ascii="Arial" w:eastAsia="Times New Roman" w:hAnsi="Arial" w:cs="Arial"/>
          <w:color w:val="0A0A0A"/>
          <w:sz w:val="24"/>
          <w:szCs w:val="24"/>
          <w:lang w:eastAsia="en-IN"/>
        </w:rPr>
        <w:br/>
        <w:t>The maximum annual amount for PT deduction is capped at ₹2,500 across all states.</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Are temporary or casual workers in certain industries also exempt?</w:t>
      </w:r>
      <w:r w:rsidRPr="00317590">
        <w:rPr>
          <w:rFonts w:ascii="Arial" w:eastAsia="Times New Roman" w:hAnsi="Arial" w:cs="Arial"/>
          <w:color w:val="0A0A0A"/>
          <w:sz w:val="24"/>
          <w:szCs w:val="24"/>
          <w:lang w:eastAsia="en-IN"/>
        </w:rPr>
        <w:br/>
        <w:t>Yes, some states may offer exemptions for specific categories of workers, such as temporary or "</w:t>
      </w:r>
      <w:proofErr w:type="spellStart"/>
      <w:r w:rsidRPr="00317590">
        <w:rPr>
          <w:rFonts w:ascii="Arial" w:eastAsia="Times New Roman" w:hAnsi="Arial" w:cs="Arial"/>
          <w:color w:val="0A0A0A"/>
          <w:sz w:val="24"/>
          <w:szCs w:val="24"/>
          <w:lang w:eastAsia="en-IN"/>
        </w:rPr>
        <w:t>badli</w:t>
      </w:r>
      <w:proofErr w:type="spellEnd"/>
      <w:r w:rsidRPr="00317590">
        <w:rPr>
          <w:rFonts w:ascii="Arial" w:eastAsia="Times New Roman" w:hAnsi="Arial" w:cs="Arial"/>
          <w:color w:val="0A0A0A"/>
          <w:sz w:val="24"/>
          <w:szCs w:val="24"/>
          <w:lang w:eastAsia="en-IN"/>
        </w:rPr>
        <w:t>" workers in the textile industry.</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What proof do I need for PT exemption based on disability?</w:t>
      </w:r>
      <w:r w:rsidRPr="00317590">
        <w:rPr>
          <w:rFonts w:ascii="Arial" w:eastAsia="Times New Roman" w:hAnsi="Arial" w:cs="Arial"/>
          <w:color w:val="0A0A0A"/>
          <w:sz w:val="24"/>
          <w:szCs w:val="24"/>
          <w:lang w:eastAsia="en-IN"/>
        </w:rPr>
        <w:br/>
        <w:t>A disability certificate from a recognized medical authority is usually required.</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Can I claim exemption if I am the caregiver for a disabled dependent?</w:t>
      </w:r>
      <w:r w:rsidRPr="00317590">
        <w:rPr>
          <w:rFonts w:ascii="Arial" w:eastAsia="Times New Roman" w:hAnsi="Arial" w:cs="Arial"/>
          <w:color w:val="0A0A0A"/>
          <w:sz w:val="24"/>
          <w:szCs w:val="24"/>
          <w:lang w:eastAsia="en-IN"/>
        </w:rPr>
        <w:br/>
        <w:t>Exemptions may be available in some states; supporting documentation is usually required.</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Is the PT exemption applicable to all types of income?</w:t>
      </w:r>
      <w:r w:rsidRPr="00317590">
        <w:rPr>
          <w:rFonts w:ascii="Arial" w:eastAsia="Times New Roman" w:hAnsi="Arial" w:cs="Arial"/>
          <w:color w:val="0A0A0A"/>
          <w:sz w:val="24"/>
          <w:szCs w:val="24"/>
          <w:lang w:eastAsia="en-IN"/>
        </w:rPr>
        <w:br/>
        <w:t>The exemption usually applies to income earned through employment, profession, trade, or calling.</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lastRenderedPageBreak/>
        <w:t>What is the procedure for claiming a PT exemption?</w:t>
      </w:r>
      <w:r w:rsidRPr="00317590">
        <w:rPr>
          <w:rFonts w:ascii="Arial" w:eastAsia="Times New Roman" w:hAnsi="Arial" w:cs="Arial"/>
          <w:color w:val="0A0A0A"/>
          <w:sz w:val="24"/>
          <w:szCs w:val="24"/>
          <w:lang w:eastAsia="en-IN"/>
        </w:rPr>
        <w:br/>
        <w:t>The procedure varies by state, but it typically involves providing the necessary documents to the employer.</w:t>
      </w:r>
    </w:p>
    <w:p w:rsidR="00317590" w:rsidRPr="00317590" w:rsidRDefault="00317590" w:rsidP="00317590">
      <w:pPr>
        <w:pStyle w:val="ListParagraph"/>
        <w:rPr>
          <w:rFonts w:ascii="Arial" w:eastAsia="Times New Roman" w:hAnsi="Arial" w:cs="Arial"/>
          <w:color w:val="0A0A0A"/>
          <w:sz w:val="24"/>
          <w:szCs w:val="24"/>
          <w:lang w:eastAsia="en-IN"/>
        </w:rPr>
      </w:pPr>
    </w:p>
    <w:p w:rsidR="00317590" w:rsidRPr="00317590" w:rsidRDefault="00317590" w:rsidP="00780E29">
      <w:pPr>
        <w:pStyle w:val="ListParagraph"/>
        <w:numPr>
          <w:ilvl w:val="0"/>
          <w:numId w:val="3"/>
        </w:numPr>
        <w:shd w:val="clear" w:color="auto" w:fill="FFFFFF"/>
        <w:spacing w:after="240" w:line="360" w:lineRule="atLeast"/>
        <w:rPr>
          <w:rFonts w:ascii="Arial" w:eastAsia="Times New Roman" w:hAnsi="Arial" w:cs="Arial"/>
          <w:color w:val="0A0A0A"/>
          <w:sz w:val="24"/>
          <w:szCs w:val="24"/>
          <w:lang w:eastAsia="en-IN"/>
        </w:rPr>
      </w:pPr>
      <w:r w:rsidRPr="00317590">
        <w:rPr>
          <w:rFonts w:ascii="Arial" w:eastAsia="Times New Roman" w:hAnsi="Arial" w:cs="Arial"/>
          <w:color w:val="0A0A0A"/>
          <w:sz w:val="24"/>
          <w:szCs w:val="24"/>
          <w:lang w:eastAsia="en-IN"/>
        </w:rPr>
        <w:t>Can I claim PT exemption if my income is below the taxable limit in one state, but not another?</w:t>
      </w:r>
      <w:r w:rsidRPr="00317590">
        <w:rPr>
          <w:rFonts w:ascii="Arial" w:eastAsia="Times New Roman" w:hAnsi="Arial" w:cs="Arial"/>
          <w:color w:val="0A0A0A"/>
          <w:sz w:val="24"/>
          <w:szCs w:val="24"/>
          <w:lang w:eastAsia="en-IN"/>
        </w:rPr>
        <w:br/>
        <w:t>PT liability is determined separately for each state of employment.</w:t>
      </w:r>
    </w:p>
    <w:p w:rsidR="00317590" w:rsidRPr="007E2A5A" w:rsidRDefault="00317590" w:rsidP="00317590">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Pr="00713276" w:rsidRDefault="00713276" w:rsidP="00713276">
      <w:pPr>
        <w:shd w:val="clear" w:color="auto" w:fill="FFFFFF"/>
        <w:spacing w:line="360" w:lineRule="atLeast"/>
        <w:rPr>
          <w:rFonts w:ascii="Arial" w:eastAsia="Times New Roman" w:hAnsi="Arial" w:cs="Arial"/>
          <w:b/>
          <w:color w:val="FF0000"/>
          <w:sz w:val="24"/>
          <w:szCs w:val="24"/>
          <w:lang w:eastAsia="en-IN"/>
        </w:rPr>
      </w:pPr>
      <w:r w:rsidRPr="00713276">
        <w:rPr>
          <w:rFonts w:ascii="Arial" w:eastAsia="Times New Roman" w:hAnsi="Arial" w:cs="Arial"/>
          <w:b/>
          <w:color w:val="FF0000"/>
          <w:sz w:val="24"/>
          <w:szCs w:val="24"/>
          <w:lang w:eastAsia="en-IN"/>
        </w:rPr>
        <w:t>Payslip and Tax Filing</w:t>
      </w:r>
    </w:p>
    <w:p w:rsidR="00713276" w:rsidRPr="007E2A5A" w:rsidRDefault="00713276"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Where can I see the PT deduction on my payslip?</w:t>
      </w:r>
      <w:r w:rsidRPr="007E2A5A">
        <w:rPr>
          <w:rFonts w:ascii="Arial" w:eastAsia="Times New Roman" w:hAnsi="Arial" w:cs="Arial"/>
          <w:color w:val="0A0A0A"/>
          <w:sz w:val="24"/>
          <w:szCs w:val="24"/>
          <w:lang w:eastAsia="en-IN"/>
        </w:rPr>
        <w:br/>
        <w:t>PT will be listed under the "deductions" section of the payslip.</w:t>
      </w:r>
    </w:p>
    <w:p w:rsidR="007E2A5A" w:rsidRDefault="007E2A5A" w:rsidP="007E2A5A">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Pr="007E2A5A" w:rsidRDefault="00713276"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How can I check if my employer deposited the PT with the government?</w:t>
      </w:r>
      <w:r w:rsidRPr="007E2A5A">
        <w:rPr>
          <w:rFonts w:ascii="Arial" w:eastAsia="Times New Roman" w:hAnsi="Arial" w:cs="Arial"/>
          <w:color w:val="0A0A0A"/>
          <w:sz w:val="24"/>
          <w:szCs w:val="24"/>
          <w:lang w:eastAsia="en-IN"/>
        </w:rPr>
        <w:br/>
        <w:t>You can check Form 26AS available on the Income Tax e-filing website or through net banking. Form 26AS shows the taxes deposited by your employer against your Permanent Account Number (PAN).</w:t>
      </w:r>
    </w:p>
    <w:p w:rsidR="007E2A5A" w:rsidRDefault="007E2A5A" w:rsidP="007E2A5A">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Default="00713276"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What if my employer has not deducted PT correctly?</w:t>
      </w:r>
      <w:r w:rsidRPr="007E2A5A">
        <w:rPr>
          <w:rFonts w:ascii="Arial" w:eastAsia="Times New Roman" w:hAnsi="Arial" w:cs="Arial"/>
          <w:color w:val="0A0A0A"/>
          <w:sz w:val="24"/>
          <w:szCs w:val="24"/>
          <w:lang w:eastAsia="en-IN"/>
        </w:rPr>
        <w:br/>
        <w:t>If the PT deduction is believed to be incorrect, contact the payroll or HR department. They are responsible for ensuring correct deduction based on the state's slab rates.</w:t>
      </w:r>
    </w:p>
    <w:p w:rsidR="007E2A5A" w:rsidRPr="007E2A5A" w:rsidRDefault="007E2A5A" w:rsidP="007E2A5A">
      <w:pPr>
        <w:pStyle w:val="ListParagraph"/>
        <w:rPr>
          <w:rFonts w:ascii="Arial" w:eastAsia="Times New Roman" w:hAnsi="Arial" w:cs="Arial"/>
          <w:color w:val="0A0A0A"/>
          <w:sz w:val="24"/>
          <w:szCs w:val="24"/>
          <w:lang w:eastAsia="en-IN"/>
        </w:rPr>
      </w:pPr>
    </w:p>
    <w:p w:rsidR="00713276" w:rsidRPr="007E2A5A" w:rsidRDefault="00713276"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What if my income falls just above or below a PT slab?</w:t>
      </w:r>
      <w:r w:rsidRPr="007E2A5A">
        <w:rPr>
          <w:rFonts w:ascii="Arial" w:eastAsia="Times New Roman" w:hAnsi="Arial" w:cs="Arial"/>
          <w:color w:val="0A0A0A"/>
          <w:sz w:val="24"/>
          <w:szCs w:val="24"/>
          <w:lang w:eastAsia="en-IN"/>
        </w:rPr>
        <w:br/>
        <w:t>The deduction is determined by the specific income slab in the state. A small change in monthly income can sometimes move an employee into a higher or lower tax bracket.</w:t>
      </w:r>
    </w:p>
    <w:p w:rsidR="007E2A5A" w:rsidRDefault="007E2A5A" w:rsidP="007E2A5A">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2E07CD" w:rsidRDefault="00713276"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Why was PT not deducted in my first month of employment?</w:t>
      </w:r>
      <w:r w:rsidRPr="007E2A5A">
        <w:rPr>
          <w:rFonts w:ascii="Arial" w:eastAsia="Times New Roman" w:hAnsi="Arial" w:cs="Arial"/>
          <w:color w:val="0A0A0A"/>
          <w:sz w:val="24"/>
          <w:szCs w:val="24"/>
          <w:lang w:eastAsia="en-IN"/>
        </w:rPr>
        <w:br/>
        <w:t>For new joiners, the PT deduction often begins in the second month. The calculation might also be adjusted to account for the full annual liability over the remaining months.</w:t>
      </w:r>
    </w:p>
    <w:p w:rsidR="002E07CD" w:rsidRPr="002E07CD" w:rsidRDefault="002E07CD" w:rsidP="002E07CD">
      <w:pPr>
        <w:pStyle w:val="ListParagraph"/>
        <w:rPr>
          <w:rFonts w:ascii="Arial" w:eastAsia="Times New Roman" w:hAnsi="Arial" w:cs="Arial"/>
          <w:color w:val="0A0A0A"/>
          <w:sz w:val="24"/>
          <w:szCs w:val="24"/>
          <w:lang w:eastAsia="en-IN"/>
        </w:rPr>
      </w:pPr>
    </w:p>
    <w:p w:rsidR="002E07CD" w:rsidRDefault="002E07CD"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2E07CD">
        <w:rPr>
          <w:rFonts w:ascii="Arial" w:eastAsia="Times New Roman" w:hAnsi="Arial" w:cs="Arial"/>
          <w:color w:val="0A0A0A"/>
          <w:sz w:val="24"/>
          <w:szCs w:val="24"/>
          <w:lang w:eastAsia="en-IN"/>
        </w:rPr>
        <w:t>What is the difference between Form 5A and Form 10?</w:t>
      </w:r>
      <w:r w:rsidRPr="002E07CD">
        <w:rPr>
          <w:rFonts w:ascii="Arial" w:eastAsia="Times New Roman" w:hAnsi="Arial" w:cs="Arial"/>
          <w:color w:val="0A0A0A"/>
          <w:sz w:val="24"/>
          <w:szCs w:val="24"/>
          <w:lang w:eastAsia="en-IN"/>
        </w:rPr>
        <w:br/>
        <w:t>These are specific forms for PT returns in different states. For example, Form 5A is used for PT returns in Karnataka.</w:t>
      </w:r>
    </w:p>
    <w:p w:rsidR="002E07CD" w:rsidRPr="002E07CD" w:rsidRDefault="002E07CD" w:rsidP="002E07CD">
      <w:pPr>
        <w:pStyle w:val="ListParagraph"/>
        <w:rPr>
          <w:rFonts w:ascii="Arial" w:eastAsia="Times New Roman" w:hAnsi="Arial" w:cs="Arial"/>
          <w:color w:val="0A0A0A"/>
          <w:sz w:val="24"/>
          <w:szCs w:val="24"/>
          <w:lang w:eastAsia="en-IN"/>
        </w:rPr>
      </w:pPr>
    </w:p>
    <w:p w:rsidR="002E07CD" w:rsidRDefault="002E07CD"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2E07CD">
        <w:rPr>
          <w:rFonts w:ascii="Arial" w:eastAsia="Times New Roman" w:hAnsi="Arial" w:cs="Arial"/>
          <w:color w:val="0A0A0A"/>
          <w:sz w:val="24"/>
          <w:szCs w:val="24"/>
          <w:lang w:eastAsia="en-IN"/>
        </w:rPr>
        <w:t>Can I download my PT payment receipts?</w:t>
      </w:r>
      <w:r w:rsidRPr="002E07CD">
        <w:rPr>
          <w:rFonts w:ascii="Arial" w:eastAsia="Times New Roman" w:hAnsi="Arial" w:cs="Arial"/>
          <w:color w:val="0A0A0A"/>
          <w:sz w:val="24"/>
          <w:szCs w:val="24"/>
          <w:lang w:eastAsia="en-IN"/>
        </w:rPr>
        <w:br/>
        <w:t>Yes, most state tax department websites allow you to download electronic receipts after a successful online payment.</w:t>
      </w:r>
    </w:p>
    <w:p w:rsidR="002E07CD" w:rsidRPr="002E07CD" w:rsidRDefault="002E07CD" w:rsidP="002E07CD">
      <w:pPr>
        <w:pStyle w:val="ListParagraph"/>
        <w:rPr>
          <w:rFonts w:ascii="Arial" w:eastAsia="Times New Roman" w:hAnsi="Arial" w:cs="Arial"/>
          <w:color w:val="0A0A0A"/>
          <w:sz w:val="24"/>
          <w:szCs w:val="24"/>
          <w:lang w:eastAsia="en-IN"/>
        </w:rPr>
      </w:pPr>
    </w:p>
    <w:p w:rsidR="002E07CD" w:rsidRDefault="002E07CD"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2E07CD">
        <w:rPr>
          <w:rFonts w:ascii="Arial" w:eastAsia="Times New Roman" w:hAnsi="Arial" w:cs="Arial"/>
          <w:color w:val="0A0A0A"/>
          <w:sz w:val="24"/>
          <w:szCs w:val="24"/>
          <w:lang w:eastAsia="en-IN"/>
        </w:rPr>
        <w:t>How do I reconcile my PT payments with my tax filings?</w:t>
      </w:r>
      <w:r w:rsidRPr="002E07CD">
        <w:rPr>
          <w:rFonts w:ascii="Arial" w:eastAsia="Times New Roman" w:hAnsi="Arial" w:cs="Arial"/>
          <w:color w:val="0A0A0A"/>
          <w:sz w:val="24"/>
          <w:szCs w:val="24"/>
          <w:lang w:eastAsia="en-IN"/>
        </w:rPr>
        <w:br/>
        <w:t>For salaried employees, the PT deduction is recorded in Form 16 provided by the employer, which is then used for filing the ITR.</w:t>
      </w:r>
    </w:p>
    <w:p w:rsidR="002E07CD" w:rsidRPr="002E07CD" w:rsidRDefault="002E07CD" w:rsidP="002E07CD">
      <w:pPr>
        <w:pStyle w:val="ListParagraph"/>
        <w:rPr>
          <w:rFonts w:ascii="Arial" w:eastAsia="Times New Roman" w:hAnsi="Arial" w:cs="Arial"/>
          <w:color w:val="0A0A0A"/>
          <w:sz w:val="24"/>
          <w:szCs w:val="24"/>
          <w:lang w:eastAsia="en-IN"/>
        </w:rPr>
      </w:pPr>
    </w:p>
    <w:p w:rsidR="002E07CD" w:rsidRDefault="002E07CD"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2E07CD">
        <w:rPr>
          <w:rFonts w:ascii="Arial" w:eastAsia="Times New Roman" w:hAnsi="Arial" w:cs="Arial"/>
          <w:color w:val="0A0A0A"/>
          <w:sz w:val="24"/>
          <w:szCs w:val="24"/>
          <w:lang w:eastAsia="en-IN"/>
        </w:rPr>
        <w:lastRenderedPageBreak/>
        <w:t>What information is included in a PT registration certificate?</w:t>
      </w:r>
      <w:r w:rsidRPr="002E07CD">
        <w:rPr>
          <w:rFonts w:ascii="Arial" w:eastAsia="Times New Roman" w:hAnsi="Arial" w:cs="Arial"/>
          <w:color w:val="0A0A0A"/>
          <w:sz w:val="24"/>
          <w:szCs w:val="24"/>
          <w:lang w:eastAsia="en-IN"/>
        </w:rPr>
        <w:br/>
        <w:t>A PT registration certificate includes details such as the employer's TAN, business status, and the registered PT office.</w:t>
      </w:r>
    </w:p>
    <w:p w:rsidR="002E07CD" w:rsidRPr="002E07CD" w:rsidRDefault="002E07CD" w:rsidP="002E07CD">
      <w:pPr>
        <w:pStyle w:val="ListParagraph"/>
        <w:rPr>
          <w:rFonts w:ascii="Arial" w:eastAsia="Times New Roman" w:hAnsi="Arial" w:cs="Arial"/>
          <w:color w:val="0A0A0A"/>
          <w:sz w:val="24"/>
          <w:szCs w:val="24"/>
          <w:lang w:eastAsia="en-IN"/>
        </w:rPr>
      </w:pPr>
    </w:p>
    <w:p w:rsidR="002E07CD" w:rsidRDefault="002E07CD"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2E07CD">
        <w:rPr>
          <w:rFonts w:ascii="Arial" w:eastAsia="Times New Roman" w:hAnsi="Arial" w:cs="Arial"/>
          <w:color w:val="0A0A0A"/>
          <w:sz w:val="24"/>
          <w:szCs w:val="24"/>
          <w:lang w:eastAsia="en-IN"/>
        </w:rPr>
        <w:t>How do I file PT returns as a self-employed individual?</w:t>
      </w:r>
      <w:r w:rsidRPr="002E07CD">
        <w:rPr>
          <w:rFonts w:ascii="Arial" w:eastAsia="Times New Roman" w:hAnsi="Arial" w:cs="Arial"/>
          <w:color w:val="0A0A0A"/>
          <w:sz w:val="24"/>
          <w:szCs w:val="24"/>
          <w:lang w:eastAsia="en-IN"/>
        </w:rPr>
        <w:br/>
        <w:t>The process varies by state, but it generally involves online filing on the state's commercial tax department website using a Professional Tax Enrolment Certificate (PTEC).</w:t>
      </w:r>
    </w:p>
    <w:p w:rsidR="002E07CD" w:rsidRPr="002E07CD" w:rsidRDefault="002E07CD" w:rsidP="002E07CD">
      <w:pPr>
        <w:pStyle w:val="ListParagraph"/>
        <w:rPr>
          <w:rFonts w:ascii="Arial" w:eastAsia="Times New Roman" w:hAnsi="Arial" w:cs="Arial"/>
          <w:color w:val="0A0A0A"/>
          <w:sz w:val="24"/>
          <w:szCs w:val="24"/>
          <w:lang w:eastAsia="en-IN"/>
        </w:rPr>
      </w:pPr>
    </w:p>
    <w:p w:rsidR="00780E29" w:rsidRDefault="002E07CD"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2E07CD">
        <w:rPr>
          <w:rFonts w:ascii="Arial" w:eastAsia="Times New Roman" w:hAnsi="Arial" w:cs="Arial"/>
          <w:color w:val="0A0A0A"/>
          <w:sz w:val="24"/>
          <w:szCs w:val="24"/>
          <w:lang w:eastAsia="en-IN"/>
        </w:rPr>
        <w:t>What is the format of Form 16 for PT details?</w:t>
      </w:r>
      <w:r w:rsidRPr="002E07CD">
        <w:rPr>
          <w:rFonts w:ascii="Arial" w:eastAsia="Times New Roman" w:hAnsi="Arial" w:cs="Arial"/>
          <w:color w:val="0A0A0A"/>
          <w:sz w:val="24"/>
          <w:szCs w:val="24"/>
          <w:lang w:eastAsia="en-IN"/>
        </w:rPr>
        <w:br/>
        <w:t>Form 16 includes a section detailing the PT deducted from the salary.</w:t>
      </w:r>
    </w:p>
    <w:p w:rsidR="00780E29" w:rsidRPr="00780E29" w:rsidRDefault="00780E29" w:rsidP="00780E29">
      <w:pPr>
        <w:pStyle w:val="ListParagraph"/>
        <w:rPr>
          <w:rFonts w:ascii="Arial" w:eastAsia="Times New Roman" w:hAnsi="Arial" w:cs="Arial"/>
          <w:color w:val="0A0A0A"/>
          <w:sz w:val="24"/>
          <w:szCs w:val="24"/>
          <w:lang w:eastAsia="en-IN"/>
        </w:rPr>
      </w:pPr>
    </w:p>
    <w:p w:rsidR="00780E29" w:rsidRDefault="002E07CD"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780E29">
        <w:rPr>
          <w:rFonts w:ascii="Arial" w:eastAsia="Times New Roman" w:hAnsi="Arial" w:cs="Arial"/>
          <w:color w:val="0A0A0A"/>
          <w:sz w:val="24"/>
          <w:szCs w:val="24"/>
          <w:lang w:eastAsia="en-IN"/>
        </w:rPr>
        <w:t>What should I do if I find an error in Form 26AS related to PT?</w:t>
      </w:r>
      <w:r w:rsidRPr="00780E29">
        <w:rPr>
          <w:rFonts w:ascii="Arial" w:eastAsia="Times New Roman" w:hAnsi="Arial" w:cs="Arial"/>
          <w:color w:val="0A0A0A"/>
          <w:sz w:val="24"/>
          <w:szCs w:val="24"/>
          <w:lang w:eastAsia="en-IN"/>
        </w:rPr>
        <w:br/>
        <w:t>Contact your employer to rectify the error, as they are responsible for filing the correct information.</w:t>
      </w:r>
    </w:p>
    <w:p w:rsidR="00780E29" w:rsidRPr="00780E29" w:rsidRDefault="00780E29" w:rsidP="00780E29">
      <w:pPr>
        <w:pStyle w:val="ListParagraph"/>
        <w:rPr>
          <w:rFonts w:ascii="Arial" w:eastAsia="Times New Roman" w:hAnsi="Arial" w:cs="Arial"/>
          <w:color w:val="0A0A0A"/>
          <w:sz w:val="24"/>
          <w:szCs w:val="24"/>
          <w:lang w:eastAsia="en-IN"/>
        </w:rPr>
      </w:pPr>
    </w:p>
    <w:p w:rsidR="00780E29" w:rsidRDefault="002E07CD"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780E29">
        <w:rPr>
          <w:rFonts w:ascii="Arial" w:eastAsia="Times New Roman" w:hAnsi="Arial" w:cs="Arial"/>
          <w:color w:val="0A0A0A"/>
          <w:sz w:val="24"/>
          <w:szCs w:val="24"/>
          <w:lang w:eastAsia="en-IN"/>
        </w:rPr>
        <w:t>Is it possible to view the PT details online?</w:t>
      </w:r>
      <w:r w:rsidRPr="00780E29">
        <w:rPr>
          <w:rFonts w:ascii="Arial" w:eastAsia="Times New Roman" w:hAnsi="Arial" w:cs="Arial"/>
          <w:color w:val="0A0A0A"/>
          <w:sz w:val="24"/>
          <w:szCs w:val="24"/>
          <w:lang w:eastAsia="en-IN"/>
        </w:rPr>
        <w:br/>
        <w:t>Yes, most states provide online portals to view PT details.</w:t>
      </w:r>
    </w:p>
    <w:p w:rsidR="00780E29" w:rsidRPr="00780E29" w:rsidRDefault="00780E29" w:rsidP="00780E29">
      <w:pPr>
        <w:pStyle w:val="ListParagraph"/>
        <w:rPr>
          <w:rFonts w:ascii="Arial" w:eastAsia="Times New Roman" w:hAnsi="Arial" w:cs="Arial"/>
          <w:color w:val="0A0A0A"/>
          <w:sz w:val="24"/>
          <w:szCs w:val="24"/>
          <w:lang w:eastAsia="en-IN"/>
        </w:rPr>
      </w:pPr>
    </w:p>
    <w:p w:rsidR="002E07CD" w:rsidRPr="00780E29" w:rsidRDefault="002E07CD" w:rsidP="00780E29">
      <w:pPr>
        <w:pStyle w:val="ListParagraph"/>
        <w:numPr>
          <w:ilvl w:val="0"/>
          <w:numId w:val="5"/>
        </w:numPr>
        <w:shd w:val="clear" w:color="auto" w:fill="FFFFFF"/>
        <w:spacing w:after="240" w:line="360" w:lineRule="atLeast"/>
        <w:rPr>
          <w:rFonts w:ascii="Arial" w:eastAsia="Times New Roman" w:hAnsi="Arial" w:cs="Arial"/>
          <w:color w:val="0A0A0A"/>
          <w:sz w:val="24"/>
          <w:szCs w:val="24"/>
          <w:lang w:eastAsia="en-IN"/>
        </w:rPr>
      </w:pPr>
      <w:r w:rsidRPr="00780E29">
        <w:rPr>
          <w:rFonts w:ascii="Arial" w:eastAsia="Times New Roman" w:hAnsi="Arial" w:cs="Arial"/>
          <w:color w:val="0A0A0A"/>
          <w:sz w:val="24"/>
          <w:szCs w:val="24"/>
          <w:lang w:eastAsia="en-IN"/>
        </w:rPr>
        <w:t>How do I update my contact information for PT purposes?</w:t>
      </w:r>
      <w:r w:rsidRPr="00780E29">
        <w:rPr>
          <w:rFonts w:ascii="Arial" w:eastAsia="Times New Roman" w:hAnsi="Arial" w:cs="Arial"/>
          <w:color w:val="0A0A0A"/>
          <w:sz w:val="24"/>
          <w:szCs w:val="24"/>
          <w:lang w:eastAsia="en-IN"/>
        </w:rPr>
        <w:br/>
        <w:t>Contact the relevant state tax department to update the contact details.</w:t>
      </w:r>
    </w:p>
    <w:p w:rsidR="002E07CD" w:rsidRPr="007E2A5A" w:rsidRDefault="002E07CD" w:rsidP="00780E29">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Pr="00713276" w:rsidRDefault="00713276" w:rsidP="00713276">
      <w:pPr>
        <w:shd w:val="clear" w:color="auto" w:fill="FFFFFF"/>
        <w:spacing w:line="360" w:lineRule="atLeast"/>
        <w:rPr>
          <w:rFonts w:ascii="Arial" w:eastAsia="Times New Roman" w:hAnsi="Arial" w:cs="Arial"/>
          <w:b/>
          <w:color w:val="0A0A0A"/>
          <w:sz w:val="24"/>
          <w:szCs w:val="24"/>
          <w:lang w:eastAsia="en-IN"/>
        </w:rPr>
      </w:pPr>
      <w:r w:rsidRPr="00713276">
        <w:rPr>
          <w:rFonts w:ascii="Arial" w:eastAsia="Times New Roman" w:hAnsi="Arial" w:cs="Arial"/>
          <w:b/>
          <w:color w:val="FF0000"/>
          <w:sz w:val="24"/>
          <w:szCs w:val="24"/>
          <w:lang w:eastAsia="en-IN"/>
        </w:rPr>
        <w:t>Consequences and Refunds</w:t>
      </w:r>
    </w:p>
    <w:p w:rsidR="00713276" w:rsidRPr="007E2A5A" w:rsidRDefault="00713276" w:rsidP="00780E29">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What happens if PT is not paid on time?</w:t>
      </w:r>
      <w:r w:rsidRPr="007E2A5A">
        <w:rPr>
          <w:rFonts w:ascii="Arial" w:eastAsia="Times New Roman" w:hAnsi="Arial" w:cs="Arial"/>
          <w:color w:val="0A0A0A"/>
          <w:sz w:val="24"/>
          <w:szCs w:val="24"/>
          <w:lang w:eastAsia="en-IN"/>
        </w:rPr>
        <w:br/>
        <w:t>States impose penalties and interest on employers for late or non-payment of PT. Continued default can lead to legal action against the employer.</w:t>
      </w:r>
    </w:p>
    <w:p w:rsidR="007E2A5A" w:rsidRDefault="007E2A5A" w:rsidP="007E2A5A">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Pr="007E2A5A" w:rsidRDefault="00713276" w:rsidP="00780E29">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Can an employee be penalised for the employer's delay in PT payment?</w:t>
      </w:r>
      <w:r w:rsidRPr="007E2A5A">
        <w:rPr>
          <w:rFonts w:ascii="Arial" w:eastAsia="Times New Roman" w:hAnsi="Arial" w:cs="Arial"/>
          <w:color w:val="0A0A0A"/>
          <w:sz w:val="24"/>
          <w:szCs w:val="24"/>
          <w:lang w:eastAsia="en-IN"/>
        </w:rPr>
        <w:br/>
        <w:t>No, the primary responsibility for deduction and payment lies with the employer for salaried individuals. The state government can recover unpaid amounts from the employer.</w:t>
      </w:r>
    </w:p>
    <w:p w:rsidR="007E2A5A" w:rsidRDefault="007E2A5A" w:rsidP="007E2A5A">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Pr="007E2A5A" w:rsidRDefault="00713276" w:rsidP="00780E29">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Is PT refundable if I leave the company mid-year?</w:t>
      </w:r>
      <w:r w:rsidRPr="007E2A5A">
        <w:rPr>
          <w:rFonts w:ascii="Arial" w:eastAsia="Times New Roman" w:hAnsi="Arial" w:cs="Arial"/>
          <w:color w:val="0A0A0A"/>
          <w:sz w:val="24"/>
          <w:szCs w:val="24"/>
          <w:lang w:eastAsia="en-IN"/>
        </w:rPr>
        <w:br/>
        <w:t>No, PT is not directly refundable. However, if tax deducted at source (TDS) is more than the overall tax liability after claiming all eligible deductions, a tax refund may be received from the Income Tax department.</w:t>
      </w:r>
    </w:p>
    <w:p w:rsidR="007E2A5A" w:rsidRDefault="007E2A5A" w:rsidP="007E2A5A">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713276" w:rsidRPr="007E2A5A" w:rsidRDefault="00713276" w:rsidP="00780E29">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Under what circumstances can a PT refund be claimed?</w:t>
      </w:r>
      <w:r w:rsidRPr="007E2A5A">
        <w:rPr>
          <w:rFonts w:ascii="Arial" w:eastAsia="Times New Roman" w:hAnsi="Arial" w:cs="Arial"/>
          <w:color w:val="0A0A0A"/>
          <w:sz w:val="24"/>
          <w:szCs w:val="24"/>
          <w:lang w:eastAsia="en-IN"/>
        </w:rPr>
        <w:br/>
        <w:t>A refund can be claimed for overpayment or erroneous payment made to the state tax department. The process and conditions for this vary by state.</w:t>
      </w:r>
    </w:p>
    <w:p w:rsidR="007E2A5A" w:rsidRDefault="007E2A5A" w:rsidP="007E2A5A">
      <w:pPr>
        <w:pStyle w:val="ListParagraph"/>
        <w:shd w:val="clear" w:color="auto" w:fill="FFFFFF"/>
        <w:spacing w:after="240" w:line="360" w:lineRule="atLeast"/>
        <w:ind w:left="360"/>
        <w:rPr>
          <w:rFonts w:ascii="Arial" w:eastAsia="Times New Roman" w:hAnsi="Arial" w:cs="Arial"/>
          <w:color w:val="0A0A0A"/>
          <w:sz w:val="24"/>
          <w:szCs w:val="24"/>
          <w:lang w:eastAsia="en-IN"/>
        </w:rPr>
      </w:pPr>
    </w:p>
    <w:p w:rsidR="00E46632" w:rsidRDefault="00713276"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7E2A5A">
        <w:rPr>
          <w:rFonts w:ascii="Arial" w:eastAsia="Times New Roman" w:hAnsi="Arial" w:cs="Arial"/>
          <w:color w:val="0A0A0A"/>
          <w:sz w:val="24"/>
          <w:szCs w:val="24"/>
          <w:lang w:eastAsia="en-IN"/>
        </w:rPr>
        <w:t>How can I request a PT refund?</w:t>
      </w:r>
      <w:r w:rsidRPr="007E2A5A">
        <w:rPr>
          <w:rFonts w:ascii="Arial" w:eastAsia="Times New Roman" w:hAnsi="Arial" w:cs="Arial"/>
          <w:color w:val="0A0A0A"/>
          <w:sz w:val="24"/>
          <w:szCs w:val="24"/>
          <w:lang w:eastAsia="en-IN"/>
        </w:rPr>
        <w:br/>
        <w:t xml:space="preserve">To request a refund for an overpayment, a formal refund application needs to be prepared and </w:t>
      </w:r>
      <w:r w:rsidRPr="007E2A5A">
        <w:rPr>
          <w:rFonts w:ascii="Arial" w:eastAsia="Times New Roman" w:hAnsi="Arial" w:cs="Arial"/>
          <w:color w:val="0A0A0A"/>
          <w:sz w:val="24"/>
          <w:szCs w:val="24"/>
          <w:lang w:eastAsia="en-IN"/>
        </w:rPr>
        <w:lastRenderedPageBreak/>
        <w:t>submitted to the state tax department. The process is state-specific and may require supporting documents.</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Is there a penalty for late registration for PT?</w:t>
      </w:r>
      <w:r w:rsidRPr="00E46632">
        <w:rPr>
          <w:rFonts w:ascii="Arial" w:eastAsia="Times New Roman" w:hAnsi="Arial" w:cs="Arial"/>
          <w:color w:val="0A0A0A"/>
          <w:sz w:val="24"/>
          <w:szCs w:val="24"/>
          <w:lang w:eastAsia="en-IN"/>
        </w:rPr>
        <w:br/>
        <w:t>Yes, states like Maharashtra and Karnataka impose a daily penalty for late registration.</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What is the interest rate for late PT payments?</w:t>
      </w:r>
      <w:r w:rsidRPr="00E46632">
        <w:rPr>
          <w:rFonts w:ascii="Arial" w:eastAsia="Times New Roman" w:hAnsi="Arial" w:cs="Arial"/>
          <w:color w:val="0A0A0A"/>
          <w:sz w:val="24"/>
          <w:szCs w:val="24"/>
          <w:lang w:eastAsia="en-IN"/>
        </w:rPr>
        <w:br/>
        <w:t>The interest rate for late payment varies by state. For example, some states may charge 1.25% interest per month.</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Can my bank account be frozen for continuous non-payment?</w:t>
      </w:r>
      <w:r w:rsidRPr="00E46632">
        <w:rPr>
          <w:rFonts w:ascii="Arial" w:eastAsia="Times New Roman" w:hAnsi="Arial" w:cs="Arial"/>
          <w:color w:val="0A0A0A"/>
          <w:sz w:val="24"/>
          <w:szCs w:val="24"/>
          <w:lang w:eastAsia="en-IN"/>
        </w:rPr>
        <w:br/>
        <w:t>In extreme cases of non-compliance, tax authorities can take legal action, including freezing bank accounts.</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What records should I maintain for PT compliance?</w:t>
      </w:r>
      <w:r w:rsidRPr="00E46632">
        <w:rPr>
          <w:rFonts w:ascii="Arial" w:eastAsia="Times New Roman" w:hAnsi="Arial" w:cs="Arial"/>
          <w:color w:val="0A0A0A"/>
          <w:sz w:val="24"/>
          <w:szCs w:val="24"/>
          <w:lang w:eastAsia="en-IN"/>
        </w:rPr>
        <w:br/>
        <w:t>It is advisable to keep copies of registration certificates, payment receipts, and income records for audit purposes.</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Do employers face penalties for non-filing of PT returns?</w:t>
      </w:r>
      <w:r w:rsidRPr="00E46632">
        <w:rPr>
          <w:rFonts w:ascii="Arial" w:eastAsia="Times New Roman" w:hAnsi="Arial" w:cs="Arial"/>
          <w:color w:val="0A0A0A"/>
          <w:sz w:val="24"/>
          <w:szCs w:val="24"/>
          <w:lang w:eastAsia="en-IN"/>
        </w:rPr>
        <w:br/>
        <w:t>Yes, employers can incur fines for failing to file PT returns by the specified deadline.</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What are the consequences of providing incorrect PT information?</w:t>
      </w:r>
      <w:r w:rsidRPr="00E46632">
        <w:rPr>
          <w:rFonts w:ascii="Arial" w:eastAsia="Times New Roman" w:hAnsi="Arial" w:cs="Arial"/>
          <w:color w:val="0A0A0A"/>
          <w:sz w:val="24"/>
          <w:szCs w:val="24"/>
          <w:lang w:eastAsia="en-IN"/>
        </w:rPr>
        <w:br/>
        <w:t>Penalties, including fines, may be imposed for providing incorrect information.</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What if the employer fails to deposit PT after deduction?</w:t>
      </w:r>
      <w:r w:rsidRPr="00E46632">
        <w:rPr>
          <w:rFonts w:ascii="Arial" w:eastAsia="Times New Roman" w:hAnsi="Arial" w:cs="Arial"/>
          <w:color w:val="0A0A0A"/>
          <w:sz w:val="24"/>
          <w:szCs w:val="24"/>
          <w:lang w:eastAsia="en-IN"/>
        </w:rPr>
        <w:br/>
        <w:t>The employer is liable for the non-payment, and the employee can report it to the tax authorities.</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Can I claim compensation if the employer's delay in PT payment causes me a financial loss?</w:t>
      </w:r>
      <w:r w:rsidRPr="00E46632">
        <w:rPr>
          <w:rFonts w:ascii="Arial" w:eastAsia="Times New Roman" w:hAnsi="Arial" w:cs="Arial"/>
          <w:color w:val="0A0A0A"/>
          <w:sz w:val="24"/>
          <w:szCs w:val="24"/>
          <w:lang w:eastAsia="en-IN"/>
        </w:rPr>
        <w:br/>
        <w:t>The employee can't claim compensation, but the employer is liable for penalties and interest.</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What are the implications if the employer does not provide a PT certificate?</w:t>
      </w:r>
      <w:r w:rsidRPr="00E46632">
        <w:rPr>
          <w:rFonts w:ascii="Arial" w:eastAsia="Times New Roman" w:hAnsi="Arial" w:cs="Arial"/>
          <w:color w:val="0A0A0A"/>
          <w:sz w:val="24"/>
          <w:szCs w:val="24"/>
          <w:lang w:eastAsia="en-IN"/>
        </w:rPr>
        <w:br/>
        <w:t>The employee should request the certificate, as it is needed for income tax filing.</w:t>
      </w:r>
    </w:p>
    <w:p w:rsidR="00E46632" w:rsidRPr="00E46632" w:rsidRDefault="00E46632" w:rsidP="00E46632">
      <w:pPr>
        <w:pStyle w:val="ListParagraph"/>
        <w:rPr>
          <w:rFonts w:ascii="Arial" w:eastAsia="Times New Roman" w:hAnsi="Arial" w:cs="Arial"/>
          <w:color w:val="0A0A0A"/>
          <w:sz w:val="24"/>
          <w:szCs w:val="24"/>
          <w:lang w:eastAsia="en-IN"/>
        </w:rPr>
      </w:pPr>
    </w:p>
    <w:p w:rsidR="00E46632" w:rsidRPr="00E46632" w:rsidRDefault="00E46632" w:rsidP="00E46632">
      <w:pPr>
        <w:pStyle w:val="ListParagraph"/>
        <w:numPr>
          <w:ilvl w:val="0"/>
          <w:numId w:val="6"/>
        </w:numPr>
        <w:shd w:val="clear" w:color="auto" w:fill="FFFFFF"/>
        <w:spacing w:after="240" w:line="360" w:lineRule="atLeast"/>
        <w:rPr>
          <w:rFonts w:ascii="Arial" w:eastAsia="Times New Roman" w:hAnsi="Arial" w:cs="Arial"/>
          <w:color w:val="0A0A0A"/>
          <w:sz w:val="24"/>
          <w:szCs w:val="24"/>
          <w:lang w:eastAsia="en-IN"/>
        </w:rPr>
      </w:pPr>
      <w:r w:rsidRPr="00E46632">
        <w:rPr>
          <w:rFonts w:ascii="Arial" w:eastAsia="Times New Roman" w:hAnsi="Arial" w:cs="Arial"/>
          <w:color w:val="0A0A0A"/>
          <w:sz w:val="24"/>
          <w:szCs w:val="24"/>
          <w:lang w:eastAsia="en-IN"/>
        </w:rPr>
        <w:t>What is the appeal process if I disagree with a PT assessment?</w:t>
      </w:r>
      <w:r w:rsidRPr="00E46632">
        <w:rPr>
          <w:rFonts w:ascii="Arial" w:eastAsia="Times New Roman" w:hAnsi="Arial" w:cs="Arial"/>
          <w:color w:val="0A0A0A"/>
          <w:sz w:val="24"/>
          <w:szCs w:val="24"/>
          <w:lang w:eastAsia="en-IN"/>
        </w:rPr>
        <w:br/>
        <w:t>The appeal process varies by state, typically involving an application to the relevant tax authority.</w:t>
      </w:r>
    </w:p>
    <w:p w:rsidR="00E46632" w:rsidRPr="00E46632" w:rsidRDefault="00E46632" w:rsidP="00E46632">
      <w:pPr>
        <w:shd w:val="clear" w:color="auto" w:fill="FFFFFF"/>
        <w:spacing w:after="240" w:line="360" w:lineRule="atLeast"/>
        <w:rPr>
          <w:rFonts w:ascii="Arial" w:eastAsia="Times New Roman" w:hAnsi="Arial" w:cs="Arial"/>
          <w:color w:val="0A0A0A"/>
          <w:sz w:val="24"/>
          <w:szCs w:val="24"/>
          <w:lang w:eastAsia="en-IN"/>
        </w:rPr>
      </w:pPr>
      <w:bookmarkStart w:id="0" w:name="_GoBack"/>
      <w:bookmarkEnd w:id="0"/>
    </w:p>
    <w:p w:rsidR="00F56639" w:rsidRPr="00713276" w:rsidRDefault="00E46632" w:rsidP="00713276"/>
    <w:sectPr w:rsidR="00F56639" w:rsidRPr="00713276" w:rsidSect="00F92A9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70719C"/>
    <w:multiLevelType w:val="multilevel"/>
    <w:tmpl w:val="6372A40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24F56"/>
    <w:multiLevelType w:val="hybridMultilevel"/>
    <w:tmpl w:val="B5EA5DA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A9161CA"/>
    <w:multiLevelType w:val="hybridMultilevel"/>
    <w:tmpl w:val="814A681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F8312A5"/>
    <w:multiLevelType w:val="hybridMultilevel"/>
    <w:tmpl w:val="1CF08D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6A6C017A"/>
    <w:multiLevelType w:val="hybridMultilevel"/>
    <w:tmpl w:val="A4A864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477484D"/>
    <w:multiLevelType w:val="multilevel"/>
    <w:tmpl w:val="B5C60988"/>
    <w:lvl w:ilvl="0">
      <w:start w:val="1"/>
      <w:numFmt w:val="decimal"/>
      <w:lvlText w:val="%1."/>
      <w:lvlJc w:val="left"/>
      <w:pPr>
        <w:tabs>
          <w:tab w:val="num" w:pos="786"/>
        </w:tabs>
        <w:ind w:left="786" w:hanging="360"/>
      </w:pPr>
      <w:rPr>
        <w:rFonts w:ascii="Arial" w:eastAsia="Times New Roman" w:hAnsi="Arial" w:cs="Arial"/>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6" w15:restartNumberingAfterBreak="0">
    <w:nsid w:val="77A13947"/>
    <w:multiLevelType w:val="hybridMultilevel"/>
    <w:tmpl w:val="C2AA8B1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5"/>
  </w:num>
  <w:num w:numId="2">
    <w:abstractNumId w:val="1"/>
  </w:num>
  <w:num w:numId="3">
    <w:abstractNumId w:val="6"/>
  </w:num>
  <w:num w:numId="4">
    <w:abstractNumId w:val="4"/>
  </w:num>
  <w:num w:numId="5">
    <w:abstractNumId w:val="2"/>
  </w:num>
  <w:num w:numId="6">
    <w:abstractNumId w:val="3"/>
  </w:num>
  <w:num w:numId="7">
    <w:abstractNumId w:val="0"/>
    <w:lvlOverride w:ilvl="0">
      <w:lvl w:ilvl="0">
        <w:numFmt w:val="decimal"/>
        <w:lvlText w:val="%1."/>
        <w:lvlJc w:val="left"/>
      </w:lvl>
    </w:lvlOverride>
  </w:num>
  <w:num w:numId="8">
    <w:abstractNumId w:val="0"/>
    <w:lvlOverride w:ilvl="0">
      <w:lvl w:ilvl="0">
        <w:numFmt w:val="decimal"/>
        <w:lvlText w:val="%1."/>
        <w:lvlJc w:val="left"/>
      </w:lvl>
    </w:lvlOverride>
  </w:num>
  <w:num w:numId="9">
    <w:abstractNumId w:val="0"/>
    <w:lvlOverride w:ilvl="0">
      <w:lvl w:ilvl="0">
        <w:numFmt w:val="decimal"/>
        <w:lvlText w:val="%1."/>
        <w:lvlJc w:val="left"/>
      </w:lvl>
    </w:lvlOverride>
  </w:num>
  <w:num w:numId="10">
    <w:abstractNumId w:val="0"/>
    <w:lvlOverride w:ilvl="0">
      <w:lvl w:ilvl="0">
        <w:numFmt w:val="decimal"/>
        <w:lvlText w:val="%1."/>
        <w:lvlJc w:val="left"/>
      </w:lvl>
    </w:lvlOverride>
  </w:num>
  <w:num w:numId="11">
    <w:abstractNumId w:val="0"/>
    <w:lvlOverride w:ilvl="0">
      <w:lvl w:ilvl="0">
        <w:numFmt w:val="decimal"/>
        <w:lvlText w:val="%1."/>
        <w:lvlJc w:val="left"/>
      </w:lvl>
    </w:lvlOverride>
  </w:num>
  <w:num w:numId="12">
    <w:abstractNumId w:val="0"/>
    <w:lvlOverride w:ilvl="0">
      <w:lvl w:ilvl="0">
        <w:numFmt w:val="decimal"/>
        <w:lvlText w:val="%1."/>
        <w:lvlJc w:val="left"/>
      </w:lvl>
    </w:lvlOverride>
  </w:num>
  <w:num w:numId="13">
    <w:abstractNumId w:val="0"/>
    <w:lvlOverride w:ilvl="0">
      <w:lvl w:ilvl="0">
        <w:numFmt w:val="decimal"/>
        <w:lvlText w:val="%1."/>
        <w:lvlJc w:val="left"/>
      </w:lvl>
    </w:lvlOverride>
  </w:num>
  <w:num w:numId="14">
    <w:abstractNumId w:val="0"/>
    <w:lvlOverride w:ilvl="0">
      <w:lvl w:ilvl="0">
        <w:numFmt w:val="decimal"/>
        <w:lvlText w:val="%1."/>
        <w:lvlJc w:val="left"/>
      </w:lvl>
    </w:lvlOverride>
  </w:num>
  <w:num w:numId="15">
    <w:abstractNumId w:val="0"/>
    <w:lvlOverride w:ilvl="0">
      <w:lvl w:ilvl="0">
        <w:numFmt w:val="decimal"/>
        <w:lvlText w:val="%1."/>
        <w:lvlJc w:val="left"/>
      </w:lvl>
    </w:lvlOverride>
  </w:num>
  <w:num w:numId="16">
    <w:abstractNumId w:val="0"/>
    <w:lvlOverride w:ilvl="0">
      <w:lvl w:ilvl="0">
        <w:numFmt w:val="decimal"/>
        <w:lvlText w:val="%1."/>
        <w:lvlJc w:val="left"/>
      </w:lvl>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768"/>
    <w:rsid w:val="000414DA"/>
    <w:rsid w:val="000F6E21"/>
    <w:rsid w:val="00143C68"/>
    <w:rsid w:val="00152470"/>
    <w:rsid w:val="0017578D"/>
    <w:rsid w:val="001A4F42"/>
    <w:rsid w:val="001F23E7"/>
    <w:rsid w:val="001F4879"/>
    <w:rsid w:val="002B3BC5"/>
    <w:rsid w:val="002E07CD"/>
    <w:rsid w:val="00304A24"/>
    <w:rsid w:val="00317590"/>
    <w:rsid w:val="00387963"/>
    <w:rsid w:val="00451C2D"/>
    <w:rsid w:val="0047564F"/>
    <w:rsid w:val="0057169E"/>
    <w:rsid w:val="00587C0F"/>
    <w:rsid w:val="00713276"/>
    <w:rsid w:val="00740AC6"/>
    <w:rsid w:val="00743D14"/>
    <w:rsid w:val="00763EE3"/>
    <w:rsid w:val="00780E29"/>
    <w:rsid w:val="007E2A5A"/>
    <w:rsid w:val="00A0682E"/>
    <w:rsid w:val="00AB2FE3"/>
    <w:rsid w:val="00DC4C72"/>
    <w:rsid w:val="00E12768"/>
    <w:rsid w:val="00E46632"/>
    <w:rsid w:val="00E541EF"/>
    <w:rsid w:val="00E629EA"/>
    <w:rsid w:val="00E843A5"/>
    <w:rsid w:val="00E90CE7"/>
    <w:rsid w:val="00EE3237"/>
    <w:rsid w:val="00F11C62"/>
    <w:rsid w:val="00F22EE0"/>
    <w:rsid w:val="00F92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2E2E38-9116-407F-B8C9-9DB22D19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E12768"/>
  </w:style>
  <w:style w:type="character" w:styleId="Emphasis">
    <w:name w:val="Emphasis"/>
    <w:basedOn w:val="DefaultParagraphFont"/>
    <w:uiPriority w:val="20"/>
    <w:qFormat/>
    <w:rsid w:val="00E12768"/>
    <w:rPr>
      <w:i/>
      <w:iCs/>
    </w:rPr>
  </w:style>
  <w:style w:type="paragraph" w:styleId="ListParagraph">
    <w:name w:val="List Paragraph"/>
    <w:basedOn w:val="Normal"/>
    <w:uiPriority w:val="34"/>
    <w:qFormat/>
    <w:rsid w:val="00E127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676819">
      <w:bodyDiv w:val="1"/>
      <w:marLeft w:val="0"/>
      <w:marRight w:val="0"/>
      <w:marTop w:val="0"/>
      <w:marBottom w:val="0"/>
      <w:divBdr>
        <w:top w:val="none" w:sz="0" w:space="0" w:color="auto"/>
        <w:left w:val="none" w:sz="0" w:space="0" w:color="auto"/>
        <w:bottom w:val="none" w:sz="0" w:space="0" w:color="auto"/>
        <w:right w:val="none" w:sz="0" w:space="0" w:color="auto"/>
      </w:divBdr>
    </w:div>
    <w:div w:id="580869331">
      <w:bodyDiv w:val="1"/>
      <w:marLeft w:val="0"/>
      <w:marRight w:val="0"/>
      <w:marTop w:val="0"/>
      <w:marBottom w:val="0"/>
      <w:divBdr>
        <w:top w:val="none" w:sz="0" w:space="0" w:color="auto"/>
        <w:left w:val="none" w:sz="0" w:space="0" w:color="auto"/>
        <w:bottom w:val="none" w:sz="0" w:space="0" w:color="auto"/>
        <w:right w:val="none" w:sz="0" w:space="0" w:color="auto"/>
      </w:divBdr>
      <w:divsChild>
        <w:div w:id="753279163">
          <w:marLeft w:val="0"/>
          <w:marRight w:val="0"/>
          <w:marTop w:val="240"/>
          <w:marBottom w:val="240"/>
          <w:divBdr>
            <w:top w:val="none" w:sz="0" w:space="0" w:color="auto"/>
            <w:left w:val="none" w:sz="0" w:space="0" w:color="auto"/>
            <w:bottom w:val="none" w:sz="0" w:space="0" w:color="auto"/>
            <w:right w:val="none" w:sz="0" w:space="0" w:color="auto"/>
          </w:divBdr>
        </w:div>
        <w:div w:id="877547175">
          <w:marLeft w:val="0"/>
          <w:marRight w:val="0"/>
          <w:marTop w:val="240"/>
          <w:marBottom w:val="240"/>
          <w:divBdr>
            <w:top w:val="none" w:sz="0" w:space="0" w:color="auto"/>
            <w:left w:val="none" w:sz="0" w:space="0" w:color="auto"/>
            <w:bottom w:val="none" w:sz="0" w:space="0" w:color="auto"/>
            <w:right w:val="none" w:sz="0" w:space="0" w:color="auto"/>
          </w:divBdr>
        </w:div>
        <w:div w:id="1790973392">
          <w:marLeft w:val="0"/>
          <w:marRight w:val="0"/>
          <w:marTop w:val="240"/>
          <w:marBottom w:val="240"/>
          <w:divBdr>
            <w:top w:val="none" w:sz="0" w:space="0" w:color="auto"/>
            <w:left w:val="none" w:sz="0" w:space="0" w:color="auto"/>
            <w:bottom w:val="none" w:sz="0" w:space="0" w:color="auto"/>
            <w:right w:val="none" w:sz="0" w:space="0" w:color="auto"/>
          </w:divBdr>
        </w:div>
        <w:div w:id="1253929425">
          <w:marLeft w:val="0"/>
          <w:marRight w:val="0"/>
          <w:marTop w:val="240"/>
          <w:marBottom w:val="240"/>
          <w:divBdr>
            <w:top w:val="none" w:sz="0" w:space="0" w:color="auto"/>
            <w:left w:val="none" w:sz="0" w:space="0" w:color="auto"/>
            <w:bottom w:val="none" w:sz="0" w:space="0" w:color="auto"/>
            <w:right w:val="none" w:sz="0" w:space="0" w:color="auto"/>
          </w:divBdr>
        </w:div>
        <w:div w:id="2053339607">
          <w:marLeft w:val="0"/>
          <w:marRight w:val="0"/>
          <w:marTop w:val="240"/>
          <w:marBottom w:val="240"/>
          <w:divBdr>
            <w:top w:val="none" w:sz="0" w:space="0" w:color="auto"/>
            <w:left w:val="none" w:sz="0" w:space="0" w:color="auto"/>
            <w:bottom w:val="none" w:sz="0" w:space="0" w:color="auto"/>
            <w:right w:val="none" w:sz="0" w:space="0" w:color="auto"/>
          </w:divBdr>
        </w:div>
        <w:div w:id="2052610864">
          <w:marLeft w:val="0"/>
          <w:marRight w:val="0"/>
          <w:marTop w:val="240"/>
          <w:marBottom w:val="240"/>
          <w:divBdr>
            <w:top w:val="none" w:sz="0" w:space="0" w:color="auto"/>
            <w:left w:val="none" w:sz="0" w:space="0" w:color="auto"/>
            <w:bottom w:val="none" w:sz="0" w:space="0" w:color="auto"/>
            <w:right w:val="none" w:sz="0" w:space="0" w:color="auto"/>
          </w:divBdr>
        </w:div>
        <w:div w:id="223108490">
          <w:marLeft w:val="0"/>
          <w:marRight w:val="0"/>
          <w:marTop w:val="240"/>
          <w:marBottom w:val="240"/>
          <w:divBdr>
            <w:top w:val="none" w:sz="0" w:space="0" w:color="auto"/>
            <w:left w:val="none" w:sz="0" w:space="0" w:color="auto"/>
            <w:bottom w:val="none" w:sz="0" w:space="0" w:color="auto"/>
            <w:right w:val="none" w:sz="0" w:space="0" w:color="auto"/>
          </w:divBdr>
        </w:div>
      </w:divsChild>
    </w:div>
    <w:div w:id="610405627">
      <w:bodyDiv w:val="1"/>
      <w:marLeft w:val="0"/>
      <w:marRight w:val="0"/>
      <w:marTop w:val="0"/>
      <w:marBottom w:val="0"/>
      <w:divBdr>
        <w:top w:val="none" w:sz="0" w:space="0" w:color="auto"/>
        <w:left w:val="none" w:sz="0" w:space="0" w:color="auto"/>
        <w:bottom w:val="none" w:sz="0" w:space="0" w:color="auto"/>
        <w:right w:val="none" w:sz="0" w:space="0" w:color="auto"/>
      </w:divBdr>
      <w:divsChild>
        <w:div w:id="157962879">
          <w:marLeft w:val="0"/>
          <w:marRight w:val="0"/>
          <w:marTop w:val="450"/>
          <w:marBottom w:val="240"/>
          <w:divBdr>
            <w:top w:val="none" w:sz="0" w:space="0" w:color="auto"/>
            <w:left w:val="none" w:sz="0" w:space="0" w:color="auto"/>
            <w:bottom w:val="none" w:sz="0" w:space="0" w:color="auto"/>
            <w:right w:val="none" w:sz="0" w:space="0" w:color="auto"/>
          </w:divBdr>
        </w:div>
        <w:div w:id="407115296">
          <w:marLeft w:val="0"/>
          <w:marRight w:val="0"/>
          <w:marTop w:val="450"/>
          <w:marBottom w:val="240"/>
          <w:divBdr>
            <w:top w:val="none" w:sz="0" w:space="0" w:color="auto"/>
            <w:left w:val="none" w:sz="0" w:space="0" w:color="auto"/>
            <w:bottom w:val="none" w:sz="0" w:space="0" w:color="auto"/>
            <w:right w:val="none" w:sz="0" w:space="0" w:color="auto"/>
          </w:divBdr>
        </w:div>
        <w:div w:id="1737238990">
          <w:marLeft w:val="0"/>
          <w:marRight w:val="0"/>
          <w:marTop w:val="450"/>
          <w:marBottom w:val="240"/>
          <w:divBdr>
            <w:top w:val="none" w:sz="0" w:space="0" w:color="auto"/>
            <w:left w:val="none" w:sz="0" w:space="0" w:color="auto"/>
            <w:bottom w:val="none" w:sz="0" w:space="0" w:color="auto"/>
            <w:right w:val="none" w:sz="0" w:space="0" w:color="auto"/>
          </w:divBdr>
        </w:div>
      </w:divsChild>
    </w:div>
    <w:div w:id="777678788">
      <w:bodyDiv w:val="1"/>
      <w:marLeft w:val="0"/>
      <w:marRight w:val="0"/>
      <w:marTop w:val="0"/>
      <w:marBottom w:val="0"/>
      <w:divBdr>
        <w:top w:val="none" w:sz="0" w:space="0" w:color="auto"/>
        <w:left w:val="none" w:sz="0" w:space="0" w:color="auto"/>
        <w:bottom w:val="none" w:sz="0" w:space="0" w:color="auto"/>
        <w:right w:val="none" w:sz="0" w:space="0" w:color="auto"/>
      </w:divBdr>
    </w:div>
    <w:div w:id="861743216">
      <w:bodyDiv w:val="1"/>
      <w:marLeft w:val="0"/>
      <w:marRight w:val="0"/>
      <w:marTop w:val="0"/>
      <w:marBottom w:val="0"/>
      <w:divBdr>
        <w:top w:val="none" w:sz="0" w:space="0" w:color="auto"/>
        <w:left w:val="none" w:sz="0" w:space="0" w:color="auto"/>
        <w:bottom w:val="none" w:sz="0" w:space="0" w:color="auto"/>
        <w:right w:val="none" w:sz="0" w:space="0" w:color="auto"/>
      </w:divBdr>
      <w:divsChild>
        <w:div w:id="472135355">
          <w:marLeft w:val="0"/>
          <w:marRight w:val="0"/>
          <w:marTop w:val="450"/>
          <w:marBottom w:val="450"/>
          <w:divBdr>
            <w:top w:val="none" w:sz="0" w:space="0" w:color="auto"/>
            <w:left w:val="none" w:sz="0" w:space="0" w:color="auto"/>
            <w:bottom w:val="none" w:sz="0" w:space="0" w:color="auto"/>
            <w:right w:val="none" w:sz="0" w:space="0" w:color="auto"/>
          </w:divBdr>
        </w:div>
        <w:div w:id="1043554138">
          <w:marLeft w:val="0"/>
          <w:marRight w:val="0"/>
          <w:marTop w:val="450"/>
          <w:marBottom w:val="240"/>
          <w:divBdr>
            <w:top w:val="none" w:sz="0" w:space="0" w:color="auto"/>
            <w:left w:val="none" w:sz="0" w:space="0" w:color="auto"/>
            <w:bottom w:val="none" w:sz="0" w:space="0" w:color="auto"/>
            <w:right w:val="none" w:sz="0" w:space="0" w:color="auto"/>
          </w:divBdr>
        </w:div>
        <w:div w:id="1922714773">
          <w:marLeft w:val="0"/>
          <w:marRight w:val="0"/>
          <w:marTop w:val="450"/>
          <w:marBottom w:val="240"/>
          <w:divBdr>
            <w:top w:val="none" w:sz="0" w:space="0" w:color="auto"/>
            <w:left w:val="none" w:sz="0" w:space="0" w:color="auto"/>
            <w:bottom w:val="none" w:sz="0" w:space="0" w:color="auto"/>
            <w:right w:val="none" w:sz="0" w:space="0" w:color="auto"/>
          </w:divBdr>
        </w:div>
        <w:div w:id="290289456">
          <w:marLeft w:val="0"/>
          <w:marRight w:val="0"/>
          <w:marTop w:val="240"/>
          <w:marBottom w:val="240"/>
          <w:divBdr>
            <w:top w:val="none" w:sz="0" w:space="0" w:color="auto"/>
            <w:left w:val="none" w:sz="0" w:space="0" w:color="auto"/>
            <w:bottom w:val="none" w:sz="0" w:space="0" w:color="auto"/>
            <w:right w:val="none" w:sz="0" w:space="0" w:color="auto"/>
          </w:divBdr>
        </w:div>
        <w:div w:id="322662431">
          <w:marLeft w:val="0"/>
          <w:marRight w:val="0"/>
          <w:marTop w:val="450"/>
          <w:marBottom w:val="240"/>
          <w:divBdr>
            <w:top w:val="none" w:sz="0" w:space="0" w:color="auto"/>
            <w:left w:val="none" w:sz="0" w:space="0" w:color="auto"/>
            <w:bottom w:val="none" w:sz="0" w:space="0" w:color="auto"/>
            <w:right w:val="none" w:sz="0" w:space="0" w:color="auto"/>
          </w:divBdr>
        </w:div>
        <w:div w:id="1886023515">
          <w:marLeft w:val="0"/>
          <w:marRight w:val="0"/>
          <w:marTop w:val="240"/>
          <w:marBottom w:val="240"/>
          <w:divBdr>
            <w:top w:val="none" w:sz="0" w:space="0" w:color="auto"/>
            <w:left w:val="none" w:sz="0" w:space="0" w:color="auto"/>
            <w:bottom w:val="none" w:sz="0" w:space="0" w:color="auto"/>
            <w:right w:val="none" w:sz="0" w:space="0" w:color="auto"/>
          </w:divBdr>
        </w:div>
        <w:div w:id="706414706">
          <w:marLeft w:val="0"/>
          <w:marRight w:val="0"/>
          <w:marTop w:val="450"/>
          <w:marBottom w:val="240"/>
          <w:divBdr>
            <w:top w:val="none" w:sz="0" w:space="0" w:color="auto"/>
            <w:left w:val="none" w:sz="0" w:space="0" w:color="auto"/>
            <w:bottom w:val="none" w:sz="0" w:space="0" w:color="auto"/>
            <w:right w:val="none" w:sz="0" w:space="0" w:color="auto"/>
          </w:divBdr>
        </w:div>
        <w:div w:id="441346254">
          <w:marLeft w:val="0"/>
          <w:marRight w:val="0"/>
          <w:marTop w:val="240"/>
          <w:marBottom w:val="240"/>
          <w:divBdr>
            <w:top w:val="none" w:sz="0" w:space="0" w:color="auto"/>
            <w:left w:val="none" w:sz="0" w:space="0" w:color="auto"/>
            <w:bottom w:val="none" w:sz="0" w:space="0" w:color="auto"/>
            <w:right w:val="none" w:sz="0" w:space="0" w:color="auto"/>
          </w:divBdr>
        </w:div>
        <w:div w:id="1324551839">
          <w:marLeft w:val="0"/>
          <w:marRight w:val="0"/>
          <w:marTop w:val="450"/>
          <w:marBottom w:val="240"/>
          <w:divBdr>
            <w:top w:val="none" w:sz="0" w:space="0" w:color="auto"/>
            <w:left w:val="none" w:sz="0" w:space="0" w:color="auto"/>
            <w:bottom w:val="none" w:sz="0" w:space="0" w:color="auto"/>
            <w:right w:val="none" w:sz="0" w:space="0" w:color="auto"/>
          </w:divBdr>
        </w:div>
        <w:div w:id="49766040">
          <w:marLeft w:val="0"/>
          <w:marRight w:val="0"/>
          <w:marTop w:val="240"/>
          <w:marBottom w:val="240"/>
          <w:divBdr>
            <w:top w:val="none" w:sz="0" w:space="0" w:color="auto"/>
            <w:left w:val="none" w:sz="0" w:space="0" w:color="auto"/>
            <w:bottom w:val="none" w:sz="0" w:space="0" w:color="auto"/>
            <w:right w:val="none" w:sz="0" w:space="0" w:color="auto"/>
          </w:divBdr>
        </w:div>
        <w:div w:id="56443039">
          <w:marLeft w:val="0"/>
          <w:marRight w:val="0"/>
          <w:marTop w:val="450"/>
          <w:marBottom w:val="450"/>
          <w:divBdr>
            <w:top w:val="none" w:sz="0" w:space="0" w:color="auto"/>
            <w:left w:val="none" w:sz="0" w:space="0" w:color="auto"/>
            <w:bottom w:val="none" w:sz="0" w:space="0" w:color="auto"/>
            <w:right w:val="none" w:sz="0" w:space="0" w:color="auto"/>
          </w:divBdr>
        </w:div>
        <w:div w:id="812909572">
          <w:marLeft w:val="0"/>
          <w:marRight w:val="0"/>
          <w:marTop w:val="450"/>
          <w:marBottom w:val="240"/>
          <w:divBdr>
            <w:top w:val="none" w:sz="0" w:space="0" w:color="auto"/>
            <w:left w:val="none" w:sz="0" w:space="0" w:color="auto"/>
            <w:bottom w:val="none" w:sz="0" w:space="0" w:color="auto"/>
            <w:right w:val="none" w:sz="0" w:space="0" w:color="auto"/>
          </w:divBdr>
        </w:div>
        <w:div w:id="304941524">
          <w:marLeft w:val="0"/>
          <w:marRight w:val="0"/>
          <w:marTop w:val="240"/>
          <w:marBottom w:val="240"/>
          <w:divBdr>
            <w:top w:val="none" w:sz="0" w:space="0" w:color="auto"/>
            <w:left w:val="none" w:sz="0" w:space="0" w:color="auto"/>
            <w:bottom w:val="none" w:sz="0" w:space="0" w:color="auto"/>
            <w:right w:val="none" w:sz="0" w:space="0" w:color="auto"/>
          </w:divBdr>
        </w:div>
        <w:div w:id="578053851">
          <w:marLeft w:val="0"/>
          <w:marRight w:val="0"/>
          <w:marTop w:val="450"/>
          <w:marBottom w:val="240"/>
          <w:divBdr>
            <w:top w:val="none" w:sz="0" w:space="0" w:color="auto"/>
            <w:left w:val="none" w:sz="0" w:space="0" w:color="auto"/>
            <w:bottom w:val="none" w:sz="0" w:space="0" w:color="auto"/>
            <w:right w:val="none" w:sz="0" w:space="0" w:color="auto"/>
          </w:divBdr>
        </w:div>
        <w:div w:id="1986228977">
          <w:marLeft w:val="0"/>
          <w:marRight w:val="0"/>
          <w:marTop w:val="240"/>
          <w:marBottom w:val="240"/>
          <w:divBdr>
            <w:top w:val="none" w:sz="0" w:space="0" w:color="auto"/>
            <w:left w:val="none" w:sz="0" w:space="0" w:color="auto"/>
            <w:bottom w:val="none" w:sz="0" w:space="0" w:color="auto"/>
            <w:right w:val="none" w:sz="0" w:space="0" w:color="auto"/>
          </w:divBdr>
        </w:div>
        <w:div w:id="1280139728">
          <w:marLeft w:val="0"/>
          <w:marRight w:val="0"/>
          <w:marTop w:val="450"/>
          <w:marBottom w:val="240"/>
          <w:divBdr>
            <w:top w:val="none" w:sz="0" w:space="0" w:color="auto"/>
            <w:left w:val="none" w:sz="0" w:space="0" w:color="auto"/>
            <w:bottom w:val="none" w:sz="0" w:space="0" w:color="auto"/>
            <w:right w:val="none" w:sz="0" w:space="0" w:color="auto"/>
          </w:divBdr>
        </w:div>
        <w:div w:id="117920362">
          <w:marLeft w:val="0"/>
          <w:marRight w:val="0"/>
          <w:marTop w:val="240"/>
          <w:marBottom w:val="240"/>
          <w:divBdr>
            <w:top w:val="none" w:sz="0" w:space="0" w:color="auto"/>
            <w:left w:val="none" w:sz="0" w:space="0" w:color="auto"/>
            <w:bottom w:val="none" w:sz="0" w:space="0" w:color="auto"/>
            <w:right w:val="none" w:sz="0" w:space="0" w:color="auto"/>
          </w:divBdr>
        </w:div>
        <w:div w:id="1207596721">
          <w:marLeft w:val="0"/>
          <w:marRight w:val="0"/>
          <w:marTop w:val="450"/>
          <w:marBottom w:val="240"/>
          <w:divBdr>
            <w:top w:val="none" w:sz="0" w:space="0" w:color="auto"/>
            <w:left w:val="none" w:sz="0" w:space="0" w:color="auto"/>
            <w:bottom w:val="none" w:sz="0" w:space="0" w:color="auto"/>
            <w:right w:val="none" w:sz="0" w:space="0" w:color="auto"/>
          </w:divBdr>
        </w:div>
        <w:div w:id="14616969">
          <w:marLeft w:val="0"/>
          <w:marRight w:val="0"/>
          <w:marTop w:val="240"/>
          <w:marBottom w:val="240"/>
          <w:divBdr>
            <w:top w:val="none" w:sz="0" w:space="0" w:color="auto"/>
            <w:left w:val="none" w:sz="0" w:space="0" w:color="auto"/>
            <w:bottom w:val="none" w:sz="0" w:space="0" w:color="auto"/>
            <w:right w:val="none" w:sz="0" w:space="0" w:color="auto"/>
          </w:divBdr>
        </w:div>
        <w:div w:id="1448813066">
          <w:marLeft w:val="0"/>
          <w:marRight w:val="0"/>
          <w:marTop w:val="450"/>
          <w:marBottom w:val="240"/>
          <w:divBdr>
            <w:top w:val="none" w:sz="0" w:space="0" w:color="auto"/>
            <w:left w:val="none" w:sz="0" w:space="0" w:color="auto"/>
            <w:bottom w:val="none" w:sz="0" w:space="0" w:color="auto"/>
            <w:right w:val="none" w:sz="0" w:space="0" w:color="auto"/>
          </w:divBdr>
        </w:div>
        <w:div w:id="1636715177">
          <w:marLeft w:val="0"/>
          <w:marRight w:val="0"/>
          <w:marTop w:val="240"/>
          <w:marBottom w:val="240"/>
          <w:divBdr>
            <w:top w:val="none" w:sz="0" w:space="0" w:color="auto"/>
            <w:left w:val="none" w:sz="0" w:space="0" w:color="auto"/>
            <w:bottom w:val="none" w:sz="0" w:space="0" w:color="auto"/>
            <w:right w:val="none" w:sz="0" w:space="0" w:color="auto"/>
          </w:divBdr>
        </w:div>
        <w:div w:id="1189563042">
          <w:marLeft w:val="0"/>
          <w:marRight w:val="0"/>
          <w:marTop w:val="450"/>
          <w:marBottom w:val="450"/>
          <w:divBdr>
            <w:top w:val="none" w:sz="0" w:space="0" w:color="auto"/>
            <w:left w:val="none" w:sz="0" w:space="0" w:color="auto"/>
            <w:bottom w:val="none" w:sz="0" w:space="0" w:color="auto"/>
            <w:right w:val="none" w:sz="0" w:space="0" w:color="auto"/>
          </w:divBdr>
        </w:div>
        <w:div w:id="1293553911">
          <w:marLeft w:val="0"/>
          <w:marRight w:val="0"/>
          <w:marTop w:val="450"/>
          <w:marBottom w:val="240"/>
          <w:divBdr>
            <w:top w:val="none" w:sz="0" w:space="0" w:color="auto"/>
            <w:left w:val="none" w:sz="0" w:space="0" w:color="auto"/>
            <w:bottom w:val="none" w:sz="0" w:space="0" w:color="auto"/>
            <w:right w:val="none" w:sz="0" w:space="0" w:color="auto"/>
          </w:divBdr>
        </w:div>
        <w:div w:id="1352142024">
          <w:marLeft w:val="0"/>
          <w:marRight w:val="0"/>
          <w:marTop w:val="240"/>
          <w:marBottom w:val="240"/>
          <w:divBdr>
            <w:top w:val="none" w:sz="0" w:space="0" w:color="auto"/>
            <w:left w:val="none" w:sz="0" w:space="0" w:color="auto"/>
            <w:bottom w:val="none" w:sz="0" w:space="0" w:color="auto"/>
            <w:right w:val="none" w:sz="0" w:space="0" w:color="auto"/>
          </w:divBdr>
        </w:div>
        <w:div w:id="1897815886">
          <w:marLeft w:val="0"/>
          <w:marRight w:val="0"/>
          <w:marTop w:val="450"/>
          <w:marBottom w:val="240"/>
          <w:divBdr>
            <w:top w:val="none" w:sz="0" w:space="0" w:color="auto"/>
            <w:left w:val="none" w:sz="0" w:space="0" w:color="auto"/>
            <w:bottom w:val="none" w:sz="0" w:space="0" w:color="auto"/>
            <w:right w:val="none" w:sz="0" w:space="0" w:color="auto"/>
          </w:divBdr>
        </w:div>
        <w:div w:id="1230189306">
          <w:marLeft w:val="0"/>
          <w:marRight w:val="0"/>
          <w:marTop w:val="240"/>
          <w:marBottom w:val="240"/>
          <w:divBdr>
            <w:top w:val="none" w:sz="0" w:space="0" w:color="auto"/>
            <w:left w:val="none" w:sz="0" w:space="0" w:color="auto"/>
            <w:bottom w:val="none" w:sz="0" w:space="0" w:color="auto"/>
            <w:right w:val="none" w:sz="0" w:space="0" w:color="auto"/>
          </w:divBdr>
        </w:div>
        <w:div w:id="643005339">
          <w:marLeft w:val="0"/>
          <w:marRight w:val="0"/>
          <w:marTop w:val="450"/>
          <w:marBottom w:val="240"/>
          <w:divBdr>
            <w:top w:val="none" w:sz="0" w:space="0" w:color="auto"/>
            <w:left w:val="none" w:sz="0" w:space="0" w:color="auto"/>
            <w:bottom w:val="none" w:sz="0" w:space="0" w:color="auto"/>
            <w:right w:val="none" w:sz="0" w:space="0" w:color="auto"/>
          </w:divBdr>
        </w:div>
        <w:div w:id="655650544">
          <w:marLeft w:val="0"/>
          <w:marRight w:val="0"/>
          <w:marTop w:val="240"/>
          <w:marBottom w:val="240"/>
          <w:divBdr>
            <w:top w:val="none" w:sz="0" w:space="0" w:color="auto"/>
            <w:left w:val="none" w:sz="0" w:space="0" w:color="auto"/>
            <w:bottom w:val="none" w:sz="0" w:space="0" w:color="auto"/>
            <w:right w:val="none" w:sz="0" w:space="0" w:color="auto"/>
          </w:divBdr>
        </w:div>
        <w:div w:id="198858568">
          <w:marLeft w:val="0"/>
          <w:marRight w:val="0"/>
          <w:marTop w:val="450"/>
          <w:marBottom w:val="240"/>
          <w:divBdr>
            <w:top w:val="none" w:sz="0" w:space="0" w:color="auto"/>
            <w:left w:val="none" w:sz="0" w:space="0" w:color="auto"/>
            <w:bottom w:val="none" w:sz="0" w:space="0" w:color="auto"/>
            <w:right w:val="none" w:sz="0" w:space="0" w:color="auto"/>
          </w:divBdr>
        </w:div>
        <w:div w:id="1305426263">
          <w:marLeft w:val="0"/>
          <w:marRight w:val="0"/>
          <w:marTop w:val="450"/>
          <w:marBottom w:val="240"/>
          <w:divBdr>
            <w:top w:val="none" w:sz="0" w:space="0" w:color="auto"/>
            <w:left w:val="none" w:sz="0" w:space="0" w:color="auto"/>
            <w:bottom w:val="none" w:sz="0" w:space="0" w:color="auto"/>
            <w:right w:val="none" w:sz="0" w:space="0" w:color="auto"/>
          </w:divBdr>
        </w:div>
        <w:div w:id="1224684943">
          <w:marLeft w:val="0"/>
          <w:marRight w:val="0"/>
          <w:marTop w:val="240"/>
          <w:marBottom w:val="240"/>
          <w:divBdr>
            <w:top w:val="none" w:sz="0" w:space="0" w:color="auto"/>
            <w:left w:val="none" w:sz="0" w:space="0" w:color="auto"/>
            <w:bottom w:val="none" w:sz="0" w:space="0" w:color="auto"/>
            <w:right w:val="none" w:sz="0" w:space="0" w:color="auto"/>
          </w:divBdr>
        </w:div>
        <w:div w:id="1347171582">
          <w:marLeft w:val="0"/>
          <w:marRight w:val="0"/>
          <w:marTop w:val="450"/>
          <w:marBottom w:val="240"/>
          <w:divBdr>
            <w:top w:val="none" w:sz="0" w:space="0" w:color="auto"/>
            <w:left w:val="none" w:sz="0" w:space="0" w:color="auto"/>
            <w:bottom w:val="none" w:sz="0" w:space="0" w:color="auto"/>
            <w:right w:val="none" w:sz="0" w:space="0" w:color="auto"/>
          </w:divBdr>
        </w:div>
        <w:div w:id="391467525">
          <w:marLeft w:val="0"/>
          <w:marRight w:val="0"/>
          <w:marTop w:val="240"/>
          <w:marBottom w:val="240"/>
          <w:divBdr>
            <w:top w:val="none" w:sz="0" w:space="0" w:color="auto"/>
            <w:left w:val="none" w:sz="0" w:space="0" w:color="auto"/>
            <w:bottom w:val="none" w:sz="0" w:space="0" w:color="auto"/>
            <w:right w:val="none" w:sz="0" w:space="0" w:color="auto"/>
          </w:divBdr>
        </w:div>
        <w:div w:id="810748563">
          <w:marLeft w:val="0"/>
          <w:marRight w:val="0"/>
          <w:marTop w:val="450"/>
          <w:marBottom w:val="240"/>
          <w:divBdr>
            <w:top w:val="none" w:sz="0" w:space="0" w:color="auto"/>
            <w:left w:val="none" w:sz="0" w:space="0" w:color="auto"/>
            <w:bottom w:val="none" w:sz="0" w:space="0" w:color="auto"/>
            <w:right w:val="none" w:sz="0" w:space="0" w:color="auto"/>
          </w:divBdr>
        </w:div>
        <w:div w:id="956714161">
          <w:marLeft w:val="0"/>
          <w:marRight w:val="0"/>
          <w:marTop w:val="240"/>
          <w:marBottom w:val="240"/>
          <w:divBdr>
            <w:top w:val="none" w:sz="0" w:space="0" w:color="auto"/>
            <w:left w:val="none" w:sz="0" w:space="0" w:color="auto"/>
            <w:bottom w:val="none" w:sz="0" w:space="0" w:color="auto"/>
            <w:right w:val="none" w:sz="0" w:space="0" w:color="auto"/>
          </w:divBdr>
        </w:div>
      </w:divsChild>
    </w:div>
    <w:div w:id="870874229">
      <w:bodyDiv w:val="1"/>
      <w:marLeft w:val="0"/>
      <w:marRight w:val="0"/>
      <w:marTop w:val="0"/>
      <w:marBottom w:val="0"/>
      <w:divBdr>
        <w:top w:val="none" w:sz="0" w:space="0" w:color="auto"/>
        <w:left w:val="none" w:sz="0" w:space="0" w:color="auto"/>
        <w:bottom w:val="none" w:sz="0" w:space="0" w:color="auto"/>
        <w:right w:val="none" w:sz="0" w:space="0" w:color="auto"/>
      </w:divBdr>
      <w:divsChild>
        <w:div w:id="548536548">
          <w:marLeft w:val="0"/>
          <w:marRight w:val="0"/>
          <w:marTop w:val="240"/>
          <w:marBottom w:val="240"/>
          <w:divBdr>
            <w:top w:val="none" w:sz="0" w:space="0" w:color="auto"/>
            <w:left w:val="none" w:sz="0" w:space="0" w:color="auto"/>
            <w:bottom w:val="none" w:sz="0" w:space="0" w:color="auto"/>
            <w:right w:val="none" w:sz="0" w:space="0" w:color="auto"/>
          </w:divBdr>
        </w:div>
        <w:div w:id="777405173">
          <w:marLeft w:val="0"/>
          <w:marRight w:val="0"/>
          <w:marTop w:val="240"/>
          <w:marBottom w:val="240"/>
          <w:divBdr>
            <w:top w:val="none" w:sz="0" w:space="0" w:color="auto"/>
            <w:left w:val="none" w:sz="0" w:space="0" w:color="auto"/>
            <w:bottom w:val="none" w:sz="0" w:space="0" w:color="auto"/>
            <w:right w:val="none" w:sz="0" w:space="0" w:color="auto"/>
          </w:divBdr>
        </w:div>
        <w:div w:id="1212841477">
          <w:marLeft w:val="0"/>
          <w:marRight w:val="0"/>
          <w:marTop w:val="240"/>
          <w:marBottom w:val="240"/>
          <w:divBdr>
            <w:top w:val="none" w:sz="0" w:space="0" w:color="auto"/>
            <w:left w:val="none" w:sz="0" w:space="0" w:color="auto"/>
            <w:bottom w:val="none" w:sz="0" w:space="0" w:color="auto"/>
            <w:right w:val="none" w:sz="0" w:space="0" w:color="auto"/>
          </w:divBdr>
        </w:div>
        <w:div w:id="735519253">
          <w:marLeft w:val="0"/>
          <w:marRight w:val="0"/>
          <w:marTop w:val="240"/>
          <w:marBottom w:val="240"/>
          <w:divBdr>
            <w:top w:val="none" w:sz="0" w:space="0" w:color="auto"/>
            <w:left w:val="none" w:sz="0" w:space="0" w:color="auto"/>
            <w:bottom w:val="none" w:sz="0" w:space="0" w:color="auto"/>
            <w:right w:val="none" w:sz="0" w:space="0" w:color="auto"/>
          </w:divBdr>
        </w:div>
        <w:div w:id="2046251374">
          <w:marLeft w:val="0"/>
          <w:marRight w:val="0"/>
          <w:marTop w:val="240"/>
          <w:marBottom w:val="240"/>
          <w:divBdr>
            <w:top w:val="none" w:sz="0" w:space="0" w:color="auto"/>
            <w:left w:val="none" w:sz="0" w:space="0" w:color="auto"/>
            <w:bottom w:val="none" w:sz="0" w:space="0" w:color="auto"/>
            <w:right w:val="none" w:sz="0" w:space="0" w:color="auto"/>
          </w:divBdr>
        </w:div>
      </w:divsChild>
    </w:div>
    <w:div w:id="1023635050">
      <w:bodyDiv w:val="1"/>
      <w:marLeft w:val="0"/>
      <w:marRight w:val="0"/>
      <w:marTop w:val="0"/>
      <w:marBottom w:val="0"/>
      <w:divBdr>
        <w:top w:val="none" w:sz="0" w:space="0" w:color="auto"/>
        <w:left w:val="none" w:sz="0" w:space="0" w:color="auto"/>
        <w:bottom w:val="none" w:sz="0" w:space="0" w:color="auto"/>
        <w:right w:val="none" w:sz="0" w:space="0" w:color="auto"/>
      </w:divBdr>
      <w:divsChild>
        <w:div w:id="115300003">
          <w:marLeft w:val="0"/>
          <w:marRight w:val="0"/>
          <w:marTop w:val="240"/>
          <w:marBottom w:val="240"/>
          <w:divBdr>
            <w:top w:val="none" w:sz="0" w:space="0" w:color="auto"/>
            <w:left w:val="none" w:sz="0" w:space="0" w:color="auto"/>
            <w:bottom w:val="none" w:sz="0" w:space="0" w:color="auto"/>
            <w:right w:val="none" w:sz="0" w:space="0" w:color="auto"/>
          </w:divBdr>
        </w:div>
        <w:div w:id="1385448371">
          <w:marLeft w:val="0"/>
          <w:marRight w:val="0"/>
          <w:marTop w:val="240"/>
          <w:marBottom w:val="240"/>
          <w:divBdr>
            <w:top w:val="none" w:sz="0" w:space="0" w:color="auto"/>
            <w:left w:val="none" w:sz="0" w:space="0" w:color="auto"/>
            <w:bottom w:val="none" w:sz="0" w:space="0" w:color="auto"/>
            <w:right w:val="none" w:sz="0" w:space="0" w:color="auto"/>
          </w:divBdr>
        </w:div>
        <w:div w:id="966738294">
          <w:marLeft w:val="0"/>
          <w:marRight w:val="0"/>
          <w:marTop w:val="240"/>
          <w:marBottom w:val="240"/>
          <w:divBdr>
            <w:top w:val="none" w:sz="0" w:space="0" w:color="auto"/>
            <w:left w:val="none" w:sz="0" w:space="0" w:color="auto"/>
            <w:bottom w:val="none" w:sz="0" w:space="0" w:color="auto"/>
            <w:right w:val="none" w:sz="0" w:space="0" w:color="auto"/>
          </w:divBdr>
        </w:div>
        <w:div w:id="1725517059">
          <w:marLeft w:val="0"/>
          <w:marRight w:val="0"/>
          <w:marTop w:val="240"/>
          <w:marBottom w:val="240"/>
          <w:divBdr>
            <w:top w:val="none" w:sz="0" w:space="0" w:color="auto"/>
            <w:left w:val="none" w:sz="0" w:space="0" w:color="auto"/>
            <w:bottom w:val="none" w:sz="0" w:space="0" w:color="auto"/>
            <w:right w:val="none" w:sz="0" w:space="0" w:color="auto"/>
          </w:divBdr>
        </w:div>
        <w:div w:id="380595645">
          <w:marLeft w:val="0"/>
          <w:marRight w:val="0"/>
          <w:marTop w:val="240"/>
          <w:marBottom w:val="240"/>
          <w:divBdr>
            <w:top w:val="none" w:sz="0" w:space="0" w:color="auto"/>
            <w:left w:val="none" w:sz="0" w:space="0" w:color="auto"/>
            <w:bottom w:val="none" w:sz="0" w:space="0" w:color="auto"/>
            <w:right w:val="none" w:sz="0" w:space="0" w:color="auto"/>
          </w:divBdr>
        </w:div>
        <w:div w:id="455369886">
          <w:marLeft w:val="0"/>
          <w:marRight w:val="0"/>
          <w:marTop w:val="240"/>
          <w:marBottom w:val="240"/>
          <w:divBdr>
            <w:top w:val="none" w:sz="0" w:space="0" w:color="auto"/>
            <w:left w:val="none" w:sz="0" w:space="0" w:color="auto"/>
            <w:bottom w:val="none" w:sz="0" w:space="0" w:color="auto"/>
            <w:right w:val="none" w:sz="0" w:space="0" w:color="auto"/>
          </w:divBdr>
        </w:div>
        <w:div w:id="680741815">
          <w:marLeft w:val="0"/>
          <w:marRight w:val="0"/>
          <w:marTop w:val="240"/>
          <w:marBottom w:val="240"/>
          <w:divBdr>
            <w:top w:val="none" w:sz="0" w:space="0" w:color="auto"/>
            <w:left w:val="none" w:sz="0" w:space="0" w:color="auto"/>
            <w:bottom w:val="none" w:sz="0" w:space="0" w:color="auto"/>
            <w:right w:val="none" w:sz="0" w:space="0" w:color="auto"/>
          </w:divBdr>
        </w:div>
      </w:divsChild>
    </w:div>
    <w:div w:id="1063334496">
      <w:bodyDiv w:val="1"/>
      <w:marLeft w:val="0"/>
      <w:marRight w:val="0"/>
      <w:marTop w:val="0"/>
      <w:marBottom w:val="0"/>
      <w:divBdr>
        <w:top w:val="none" w:sz="0" w:space="0" w:color="auto"/>
        <w:left w:val="none" w:sz="0" w:space="0" w:color="auto"/>
        <w:bottom w:val="none" w:sz="0" w:space="0" w:color="auto"/>
        <w:right w:val="none" w:sz="0" w:space="0" w:color="auto"/>
      </w:divBdr>
    </w:div>
    <w:div w:id="1135412848">
      <w:bodyDiv w:val="1"/>
      <w:marLeft w:val="0"/>
      <w:marRight w:val="0"/>
      <w:marTop w:val="0"/>
      <w:marBottom w:val="0"/>
      <w:divBdr>
        <w:top w:val="none" w:sz="0" w:space="0" w:color="auto"/>
        <w:left w:val="none" w:sz="0" w:space="0" w:color="auto"/>
        <w:bottom w:val="none" w:sz="0" w:space="0" w:color="auto"/>
        <w:right w:val="none" w:sz="0" w:space="0" w:color="auto"/>
      </w:divBdr>
    </w:div>
    <w:div w:id="1473130603">
      <w:bodyDiv w:val="1"/>
      <w:marLeft w:val="0"/>
      <w:marRight w:val="0"/>
      <w:marTop w:val="0"/>
      <w:marBottom w:val="0"/>
      <w:divBdr>
        <w:top w:val="none" w:sz="0" w:space="0" w:color="auto"/>
        <w:left w:val="none" w:sz="0" w:space="0" w:color="auto"/>
        <w:bottom w:val="none" w:sz="0" w:space="0" w:color="auto"/>
        <w:right w:val="none" w:sz="0" w:space="0" w:color="auto"/>
      </w:divBdr>
      <w:divsChild>
        <w:div w:id="1092510436">
          <w:marLeft w:val="0"/>
          <w:marRight w:val="0"/>
          <w:marTop w:val="240"/>
          <w:marBottom w:val="240"/>
          <w:divBdr>
            <w:top w:val="none" w:sz="0" w:space="0" w:color="auto"/>
            <w:left w:val="none" w:sz="0" w:space="0" w:color="auto"/>
            <w:bottom w:val="none" w:sz="0" w:space="0" w:color="auto"/>
            <w:right w:val="none" w:sz="0" w:space="0" w:color="auto"/>
          </w:divBdr>
        </w:div>
        <w:div w:id="1979651747">
          <w:marLeft w:val="0"/>
          <w:marRight w:val="0"/>
          <w:marTop w:val="240"/>
          <w:marBottom w:val="240"/>
          <w:divBdr>
            <w:top w:val="none" w:sz="0" w:space="0" w:color="auto"/>
            <w:left w:val="none" w:sz="0" w:space="0" w:color="auto"/>
            <w:bottom w:val="none" w:sz="0" w:space="0" w:color="auto"/>
            <w:right w:val="none" w:sz="0" w:space="0" w:color="auto"/>
          </w:divBdr>
        </w:div>
        <w:div w:id="86003389">
          <w:marLeft w:val="0"/>
          <w:marRight w:val="0"/>
          <w:marTop w:val="240"/>
          <w:marBottom w:val="240"/>
          <w:divBdr>
            <w:top w:val="none" w:sz="0" w:space="0" w:color="auto"/>
            <w:left w:val="none" w:sz="0" w:space="0" w:color="auto"/>
            <w:bottom w:val="none" w:sz="0" w:space="0" w:color="auto"/>
            <w:right w:val="none" w:sz="0" w:space="0" w:color="auto"/>
          </w:divBdr>
        </w:div>
        <w:div w:id="1178352270">
          <w:marLeft w:val="0"/>
          <w:marRight w:val="0"/>
          <w:marTop w:val="240"/>
          <w:marBottom w:val="240"/>
          <w:divBdr>
            <w:top w:val="none" w:sz="0" w:space="0" w:color="auto"/>
            <w:left w:val="none" w:sz="0" w:space="0" w:color="auto"/>
            <w:bottom w:val="none" w:sz="0" w:space="0" w:color="auto"/>
            <w:right w:val="none" w:sz="0" w:space="0" w:color="auto"/>
          </w:divBdr>
        </w:div>
        <w:div w:id="1663045276">
          <w:marLeft w:val="0"/>
          <w:marRight w:val="0"/>
          <w:marTop w:val="240"/>
          <w:marBottom w:val="240"/>
          <w:divBdr>
            <w:top w:val="none" w:sz="0" w:space="0" w:color="auto"/>
            <w:left w:val="none" w:sz="0" w:space="0" w:color="auto"/>
            <w:bottom w:val="none" w:sz="0" w:space="0" w:color="auto"/>
            <w:right w:val="none" w:sz="0" w:space="0" w:color="auto"/>
          </w:divBdr>
        </w:div>
        <w:div w:id="1678657666">
          <w:marLeft w:val="0"/>
          <w:marRight w:val="0"/>
          <w:marTop w:val="240"/>
          <w:marBottom w:val="240"/>
          <w:divBdr>
            <w:top w:val="none" w:sz="0" w:space="0" w:color="auto"/>
            <w:left w:val="none" w:sz="0" w:space="0" w:color="auto"/>
            <w:bottom w:val="none" w:sz="0" w:space="0" w:color="auto"/>
            <w:right w:val="none" w:sz="0" w:space="0" w:color="auto"/>
          </w:divBdr>
        </w:div>
        <w:div w:id="913396924">
          <w:marLeft w:val="0"/>
          <w:marRight w:val="0"/>
          <w:marTop w:val="240"/>
          <w:marBottom w:val="240"/>
          <w:divBdr>
            <w:top w:val="none" w:sz="0" w:space="0" w:color="auto"/>
            <w:left w:val="none" w:sz="0" w:space="0" w:color="auto"/>
            <w:bottom w:val="none" w:sz="0" w:space="0" w:color="auto"/>
            <w:right w:val="none" w:sz="0" w:space="0" w:color="auto"/>
          </w:divBdr>
        </w:div>
        <w:div w:id="1232812264">
          <w:marLeft w:val="0"/>
          <w:marRight w:val="0"/>
          <w:marTop w:val="240"/>
          <w:marBottom w:val="240"/>
          <w:divBdr>
            <w:top w:val="none" w:sz="0" w:space="0" w:color="auto"/>
            <w:left w:val="none" w:sz="0" w:space="0" w:color="auto"/>
            <w:bottom w:val="none" w:sz="0" w:space="0" w:color="auto"/>
            <w:right w:val="none" w:sz="0" w:space="0" w:color="auto"/>
          </w:divBdr>
        </w:div>
        <w:div w:id="600918814">
          <w:marLeft w:val="0"/>
          <w:marRight w:val="0"/>
          <w:marTop w:val="240"/>
          <w:marBottom w:val="240"/>
          <w:divBdr>
            <w:top w:val="none" w:sz="0" w:space="0" w:color="auto"/>
            <w:left w:val="none" w:sz="0" w:space="0" w:color="auto"/>
            <w:bottom w:val="none" w:sz="0" w:space="0" w:color="auto"/>
            <w:right w:val="none" w:sz="0" w:space="0" w:color="auto"/>
          </w:divBdr>
        </w:div>
        <w:div w:id="1765420007">
          <w:marLeft w:val="0"/>
          <w:marRight w:val="0"/>
          <w:marTop w:val="240"/>
          <w:marBottom w:val="240"/>
          <w:divBdr>
            <w:top w:val="none" w:sz="0" w:space="0" w:color="auto"/>
            <w:left w:val="none" w:sz="0" w:space="0" w:color="auto"/>
            <w:bottom w:val="none" w:sz="0" w:space="0" w:color="auto"/>
            <w:right w:val="none" w:sz="0" w:space="0" w:color="auto"/>
          </w:divBdr>
        </w:div>
      </w:divsChild>
    </w:div>
    <w:div w:id="1797720140">
      <w:bodyDiv w:val="1"/>
      <w:marLeft w:val="0"/>
      <w:marRight w:val="0"/>
      <w:marTop w:val="0"/>
      <w:marBottom w:val="0"/>
      <w:divBdr>
        <w:top w:val="none" w:sz="0" w:space="0" w:color="auto"/>
        <w:left w:val="none" w:sz="0" w:space="0" w:color="auto"/>
        <w:bottom w:val="none" w:sz="0" w:space="0" w:color="auto"/>
        <w:right w:val="none" w:sz="0" w:space="0" w:color="auto"/>
      </w:divBdr>
      <w:divsChild>
        <w:div w:id="1379547988">
          <w:marLeft w:val="0"/>
          <w:marRight w:val="0"/>
          <w:marTop w:val="240"/>
          <w:marBottom w:val="240"/>
          <w:divBdr>
            <w:top w:val="none" w:sz="0" w:space="0" w:color="auto"/>
            <w:left w:val="none" w:sz="0" w:space="0" w:color="auto"/>
            <w:bottom w:val="none" w:sz="0" w:space="0" w:color="auto"/>
            <w:right w:val="none" w:sz="0" w:space="0" w:color="auto"/>
          </w:divBdr>
        </w:div>
        <w:div w:id="565452327">
          <w:marLeft w:val="0"/>
          <w:marRight w:val="0"/>
          <w:marTop w:val="240"/>
          <w:marBottom w:val="240"/>
          <w:divBdr>
            <w:top w:val="none" w:sz="0" w:space="0" w:color="auto"/>
            <w:left w:val="none" w:sz="0" w:space="0" w:color="auto"/>
            <w:bottom w:val="none" w:sz="0" w:space="0" w:color="auto"/>
            <w:right w:val="none" w:sz="0" w:space="0" w:color="auto"/>
          </w:divBdr>
        </w:div>
        <w:div w:id="1352877989">
          <w:marLeft w:val="0"/>
          <w:marRight w:val="0"/>
          <w:marTop w:val="240"/>
          <w:marBottom w:val="240"/>
          <w:divBdr>
            <w:top w:val="none" w:sz="0" w:space="0" w:color="auto"/>
            <w:left w:val="none" w:sz="0" w:space="0" w:color="auto"/>
            <w:bottom w:val="none" w:sz="0" w:space="0" w:color="auto"/>
            <w:right w:val="none" w:sz="0" w:space="0" w:color="auto"/>
          </w:divBdr>
        </w:div>
        <w:div w:id="693074947">
          <w:marLeft w:val="0"/>
          <w:marRight w:val="0"/>
          <w:marTop w:val="240"/>
          <w:marBottom w:val="240"/>
          <w:divBdr>
            <w:top w:val="none" w:sz="0" w:space="0" w:color="auto"/>
            <w:left w:val="none" w:sz="0" w:space="0" w:color="auto"/>
            <w:bottom w:val="none" w:sz="0" w:space="0" w:color="auto"/>
            <w:right w:val="none" w:sz="0" w:space="0" w:color="auto"/>
          </w:divBdr>
        </w:div>
        <w:div w:id="1041901344">
          <w:marLeft w:val="0"/>
          <w:marRight w:val="0"/>
          <w:marTop w:val="240"/>
          <w:marBottom w:val="240"/>
          <w:divBdr>
            <w:top w:val="none" w:sz="0" w:space="0" w:color="auto"/>
            <w:left w:val="none" w:sz="0" w:space="0" w:color="auto"/>
            <w:bottom w:val="none" w:sz="0" w:space="0" w:color="auto"/>
            <w:right w:val="none" w:sz="0" w:space="0" w:color="auto"/>
          </w:divBdr>
        </w:div>
        <w:div w:id="220792191">
          <w:marLeft w:val="0"/>
          <w:marRight w:val="0"/>
          <w:marTop w:val="240"/>
          <w:marBottom w:val="240"/>
          <w:divBdr>
            <w:top w:val="none" w:sz="0" w:space="0" w:color="auto"/>
            <w:left w:val="none" w:sz="0" w:space="0" w:color="auto"/>
            <w:bottom w:val="none" w:sz="0" w:space="0" w:color="auto"/>
            <w:right w:val="none" w:sz="0" w:space="0" w:color="auto"/>
          </w:divBdr>
        </w:div>
        <w:div w:id="1739355373">
          <w:marLeft w:val="0"/>
          <w:marRight w:val="0"/>
          <w:marTop w:val="240"/>
          <w:marBottom w:val="240"/>
          <w:divBdr>
            <w:top w:val="none" w:sz="0" w:space="0" w:color="auto"/>
            <w:left w:val="none" w:sz="0" w:space="0" w:color="auto"/>
            <w:bottom w:val="none" w:sz="0" w:space="0" w:color="auto"/>
            <w:right w:val="none" w:sz="0" w:space="0" w:color="auto"/>
          </w:divBdr>
        </w:div>
        <w:div w:id="1132749430">
          <w:marLeft w:val="0"/>
          <w:marRight w:val="0"/>
          <w:marTop w:val="240"/>
          <w:marBottom w:val="240"/>
          <w:divBdr>
            <w:top w:val="none" w:sz="0" w:space="0" w:color="auto"/>
            <w:left w:val="none" w:sz="0" w:space="0" w:color="auto"/>
            <w:bottom w:val="none" w:sz="0" w:space="0" w:color="auto"/>
            <w:right w:val="none" w:sz="0" w:space="0" w:color="auto"/>
          </w:divBdr>
        </w:div>
        <w:div w:id="1949198029">
          <w:marLeft w:val="0"/>
          <w:marRight w:val="0"/>
          <w:marTop w:val="240"/>
          <w:marBottom w:val="240"/>
          <w:divBdr>
            <w:top w:val="none" w:sz="0" w:space="0" w:color="auto"/>
            <w:left w:val="none" w:sz="0" w:space="0" w:color="auto"/>
            <w:bottom w:val="none" w:sz="0" w:space="0" w:color="auto"/>
            <w:right w:val="none" w:sz="0" w:space="0" w:color="auto"/>
          </w:divBdr>
        </w:div>
        <w:div w:id="1573851023">
          <w:marLeft w:val="0"/>
          <w:marRight w:val="0"/>
          <w:marTop w:val="240"/>
          <w:marBottom w:val="240"/>
          <w:divBdr>
            <w:top w:val="none" w:sz="0" w:space="0" w:color="auto"/>
            <w:left w:val="none" w:sz="0" w:space="0" w:color="auto"/>
            <w:bottom w:val="none" w:sz="0" w:space="0" w:color="auto"/>
            <w:right w:val="none" w:sz="0" w:space="0" w:color="auto"/>
          </w:divBdr>
        </w:div>
      </w:divsChild>
    </w:div>
    <w:div w:id="1814980608">
      <w:bodyDiv w:val="1"/>
      <w:marLeft w:val="0"/>
      <w:marRight w:val="0"/>
      <w:marTop w:val="0"/>
      <w:marBottom w:val="0"/>
      <w:divBdr>
        <w:top w:val="none" w:sz="0" w:space="0" w:color="auto"/>
        <w:left w:val="none" w:sz="0" w:space="0" w:color="auto"/>
        <w:bottom w:val="none" w:sz="0" w:space="0" w:color="auto"/>
        <w:right w:val="none" w:sz="0" w:space="0" w:color="auto"/>
      </w:divBdr>
      <w:divsChild>
        <w:div w:id="1911842890">
          <w:marLeft w:val="0"/>
          <w:marRight w:val="0"/>
          <w:marTop w:val="450"/>
          <w:marBottom w:val="240"/>
          <w:divBdr>
            <w:top w:val="none" w:sz="0" w:space="0" w:color="auto"/>
            <w:left w:val="none" w:sz="0" w:space="0" w:color="auto"/>
            <w:bottom w:val="none" w:sz="0" w:space="0" w:color="auto"/>
            <w:right w:val="none" w:sz="0" w:space="0" w:color="auto"/>
          </w:divBdr>
        </w:div>
        <w:div w:id="1257902894">
          <w:marLeft w:val="0"/>
          <w:marRight w:val="0"/>
          <w:marTop w:val="450"/>
          <w:marBottom w:val="240"/>
          <w:divBdr>
            <w:top w:val="none" w:sz="0" w:space="0" w:color="auto"/>
            <w:left w:val="none" w:sz="0" w:space="0" w:color="auto"/>
            <w:bottom w:val="none" w:sz="0" w:space="0" w:color="auto"/>
            <w:right w:val="none" w:sz="0" w:space="0" w:color="auto"/>
          </w:divBdr>
        </w:div>
        <w:div w:id="289021431">
          <w:marLeft w:val="0"/>
          <w:marRight w:val="0"/>
          <w:marTop w:val="450"/>
          <w:marBottom w:val="240"/>
          <w:divBdr>
            <w:top w:val="none" w:sz="0" w:space="0" w:color="auto"/>
            <w:left w:val="none" w:sz="0" w:space="0" w:color="auto"/>
            <w:bottom w:val="none" w:sz="0" w:space="0" w:color="auto"/>
            <w:right w:val="none" w:sz="0" w:space="0" w:color="auto"/>
          </w:divBdr>
        </w:div>
        <w:div w:id="344014781">
          <w:marLeft w:val="0"/>
          <w:marRight w:val="0"/>
          <w:marTop w:val="450"/>
          <w:marBottom w:val="240"/>
          <w:divBdr>
            <w:top w:val="none" w:sz="0" w:space="0" w:color="auto"/>
            <w:left w:val="none" w:sz="0" w:space="0" w:color="auto"/>
            <w:bottom w:val="none" w:sz="0" w:space="0" w:color="auto"/>
            <w:right w:val="none" w:sz="0" w:space="0" w:color="auto"/>
          </w:divBdr>
        </w:div>
        <w:div w:id="448741318">
          <w:marLeft w:val="0"/>
          <w:marRight w:val="0"/>
          <w:marTop w:val="450"/>
          <w:marBottom w:val="240"/>
          <w:divBdr>
            <w:top w:val="none" w:sz="0" w:space="0" w:color="auto"/>
            <w:left w:val="none" w:sz="0" w:space="0" w:color="auto"/>
            <w:bottom w:val="none" w:sz="0" w:space="0" w:color="auto"/>
            <w:right w:val="none" w:sz="0" w:space="0" w:color="auto"/>
          </w:divBdr>
        </w:div>
      </w:divsChild>
    </w:div>
    <w:div w:id="1918859539">
      <w:bodyDiv w:val="1"/>
      <w:marLeft w:val="0"/>
      <w:marRight w:val="0"/>
      <w:marTop w:val="0"/>
      <w:marBottom w:val="0"/>
      <w:divBdr>
        <w:top w:val="none" w:sz="0" w:space="0" w:color="auto"/>
        <w:left w:val="none" w:sz="0" w:space="0" w:color="auto"/>
        <w:bottom w:val="none" w:sz="0" w:space="0" w:color="auto"/>
        <w:right w:val="none" w:sz="0" w:space="0" w:color="auto"/>
      </w:divBdr>
      <w:divsChild>
        <w:div w:id="969478846">
          <w:marLeft w:val="0"/>
          <w:marRight w:val="0"/>
          <w:marTop w:val="240"/>
          <w:marBottom w:val="240"/>
          <w:divBdr>
            <w:top w:val="none" w:sz="0" w:space="0" w:color="auto"/>
            <w:left w:val="none" w:sz="0" w:space="0" w:color="auto"/>
            <w:bottom w:val="none" w:sz="0" w:space="0" w:color="auto"/>
            <w:right w:val="none" w:sz="0" w:space="0" w:color="auto"/>
          </w:divBdr>
        </w:div>
        <w:div w:id="1154956858">
          <w:marLeft w:val="0"/>
          <w:marRight w:val="0"/>
          <w:marTop w:val="240"/>
          <w:marBottom w:val="240"/>
          <w:divBdr>
            <w:top w:val="none" w:sz="0" w:space="0" w:color="auto"/>
            <w:left w:val="none" w:sz="0" w:space="0" w:color="auto"/>
            <w:bottom w:val="none" w:sz="0" w:space="0" w:color="auto"/>
            <w:right w:val="none" w:sz="0" w:space="0" w:color="auto"/>
          </w:divBdr>
        </w:div>
        <w:div w:id="1713723997">
          <w:marLeft w:val="0"/>
          <w:marRight w:val="0"/>
          <w:marTop w:val="240"/>
          <w:marBottom w:val="240"/>
          <w:divBdr>
            <w:top w:val="none" w:sz="0" w:space="0" w:color="auto"/>
            <w:left w:val="none" w:sz="0" w:space="0" w:color="auto"/>
            <w:bottom w:val="none" w:sz="0" w:space="0" w:color="auto"/>
            <w:right w:val="none" w:sz="0" w:space="0" w:color="auto"/>
          </w:divBdr>
        </w:div>
        <w:div w:id="1410038651">
          <w:marLeft w:val="0"/>
          <w:marRight w:val="0"/>
          <w:marTop w:val="240"/>
          <w:marBottom w:val="240"/>
          <w:divBdr>
            <w:top w:val="none" w:sz="0" w:space="0" w:color="auto"/>
            <w:left w:val="none" w:sz="0" w:space="0" w:color="auto"/>
            <w:bottom w:val="none" w:sz="0" w:space="0" w:color="auto"/>
            <w:right w:val="none" w:sz="0" w:space="0" w:color="auto"/>
          </w:divBdr>
        </w:div>
        <w:div w:id="1290088935">
          <w:marLeft w:val="0"/>
          <w:marRight w:val="0"/>
          <w:marTop w:val="240"/>
          <w:marBottom w:val="240"/>
          <w:divBdr>
            <w:top w:val="none" w:sz="0" w:space="0" w:color="auto"/>
            <w:left w:val="none" w:sz="0" w:space="0" w:color="auto"/>
            <w:bottom w:val="none" w:sz="0" w:space="0" w:color="auto"/>
            <w:right w:val="none" w:sz="0" w:space="0" w:color="auto"/>
          </w:divBdr>
        </w:div>
        <w:div w:id="181863588">
          <w:marLeft w:val="0"/>
          <w:marRight w:val="0"/>
          <w:marTop w:val="240"/>
          <w:marBottom w:val="240"/>
          <w:divBdr>
            <w:top w:val="none" w:sz="0" w:space="0" w:color="auto"/>
            <w:left w:val="none" w:sz="0" w:space="0" w:color="auto"/>
            <w:bottom w:val="none" w:sz="0" w:space="0" w:color="auto"/>
            <w:right w:val="none" w:sz="0" w:space="0" w:color="auto"/>
          </w:divBdr>
        </w:div>
        <w:div w:id="564947570">
          <w:marLeft w:val="0"/>
          <w:marRight w:val="0"/>
          <w:marTop w:val="240"/>
          <w:marBottom w:val="240"/>
          <w:divBdr>
            <w:top w:val="none" w:sz="0" w:space="0" w:color="auto"/>
            <w:left w:val="none" w:sz="0" w:space="0" w:color="auto"/>
            <w:bottom w:val="none" w:sz="0" w:space="0" w:color="auto"/>
            <w:right w:val="none" w:sz="0" w:space="0" w:color="auto"/>
          </w:divBdr>
        </w:div>
        <w:div w:id="892235280">
          <w:marLeft w:val="0"/>
          <w:marRight w:val="0"/>
          <w:marTop w:val="240"/>
          <w:marBottom w:val="240"/>
          <w:divBdr>
            <w:top w:val="none" w:sz="0" w:space="0" w:color="auto"/>
            <w:left w:val="none" w:sz="0" w:space="0" w:color="auto"/>
            <w:bottom w:val="none" w:sz="0" w:space="0" w:color="auto"/>
            <w:right w:val="none" w:sz="0" w:space="0" w:color="auto"/>
          </w:divBdr>
        </w:div>
      </w:divsChild>
    </w:div>
    <w:div w:id="1984312290">
      <w:bodyDiv w:val="1"/>
      <w:marLeft w:val="0"/>
      <w:marRight w:val="0"/>
      <w:marTop w:val="0"/>
      <w:marBottom w:val="0"/>
      <w:divBdr>
        <w:top w:val="none" w:sz="0" w:space="0" w:color="auto"/>
        <w:left w:val="none" w:sz="0" w:space="0" w:color="auto"/>
        <w:bottom w:val="none" w:sz="0" w:space="0" w:color="auto"/>
        <w:right w:val="none" w:sz="0" w:space="0" w:color="auto"/>
      </w:divBdr>
    </w:div>
    <w:div w:id="201032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7</Pages>
  <Words>2007</Words>
  <Characters>11442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Kumar Jain R</dc:creator>
  <cp:keywords/>
  <dc:description/>
  <cp:lastModifiedBy>Deepak Kumar Jain R</cp:lastModifiedBy>
  <cp:revision>27</cp:revision>
  <dcterms:created xsi:type="dcterms:W3CDTF">2025-08-26T08:24:00Z</dcterms:created>
  <dcterms:modified xsi:type="dcterms:W3CDTF">2025-08-28T06:09:00Z</dcterms:modified>
</cp:coreProperties>
</file>