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C777" w14:textId="77777777" w:rsidR="00FD016B" w:rsidRDefault="00FD016B"/>
    <w:p w14:paraId="029073CF" w14:textId="11B41D99" w:rsidR="00CB58B6" w:rsidRPr="00CB58B6" w:rsidRDefault="00CB58B6" w:rsidP="00CB58B6">
      <w:pPr>
        <w:jc w:val="center"/>
        <w:rPr>
          <w:b/>
          <w:bCs/>
          <w:sz w:val="28"/>
          <w:szCs w:val="28"/>
        </w:rPr>
      </w:pPr>
      <w:r w:rsidRPr="00CB58B6">
        <w:rPr>
          <w:b/>
          <w:bCs/>
          <w:sz w:val="28"/>
          <w:szCs w:val="28"/>
        </w:rPr>
        <w:t>CROWDFUNDING REPORT</w:t>
      </w:r>
    </w:p>
    <w:p w14:paraId="66C05B3A" w14:textId="77777777" w:rsidR="00467C61" w:rsidRDefault="00467C61" w:rsidP="00CB58B6">
      <w:pPr>
        <w:pStyle w:val="pb-2"/>
        <w:rPr>
          <w:sz w:val="28"/>
          <w:szCs w:val="28"/>
        </w:rPr>
      </w:pPr>
    </w:p>
    <w:p w14:paraId="3AE8E37B" w14:textId="3F9D20E3" w:rsidR="00467C61" w:rsidRDefault="00467C61" w:rsidP="00CB58B6">
      <w:pPr>
        <w:pStyle w:val="pb-2"/>
        <w:rPr>
          <w:sz w:val="28"/>
          <w:szCs w:val="28"/>
        </w:rPr>
      </w:pPr>
      <w:r>
        <w:rPr>
          <w:sz w:val="28"/>
          <w:szCs w:val="28"/>
        </w:rPr>
        <w:t>Conclusions:</w:t>
      </w:r>
    </w:p>
    <w:p w14:paraId="2353FD97" w14:textId="7C78A1EC" w:rsidR="00CB58B6" w:rsidRPr="00CB58B6" w:rsidRDefault="00CB58B6" w:rsidP="00CB58B6">
      <w:pPr>
        <w:pStyle w:val="pb-2"/>
        <w:rPr>
          <w:sz w:val="28"/>
          <w:szCs w:val="28"/>
        </w:rPr>
      </w:pPr>
      <w:r w:rsidRPr="00CB58B6">
        <w:rPr>
          <w:sz w:val="28"/>
          <w:szCs w:val="28"/>
        </w:rPr>
        <w:t>The success and failure rates of crowdfunding campaigns can be determined through the analysis of crowdfunding. It facilitates the consideration of factors that need to be taken into account.</w:t>
      </w:r>
    </w:p>
    <w:p w14:paraId="68344A4B" w14:textId="77777777" w:rsidR="00CB58B6" w:rsidRPr="00CB58B6" w:rsidRDefault="00CB58B6" w:rsidP="00CB58B6">
      <w:pPr>
        <w:pStyle w:val="pb-2"/>
        <w:rPr>
          <w:sz w:val="28"/>
          <w:szCs w:val="28"/>
        </w:rPr>
      </w:pPr>
      <w:r w:rsidRPr="00CB58B6">
        <w:rPr>
          <w:sz w:val="28"/>
          <w:szCs w:val="28"/>
        </w:rPr>
        <w:t>The number of backers contributes to determining the average donation; this increases the number of backers for future campaigns.</w:t>
      </w:r>
    </w:p>
    <w:p w14:paraId="3913012E" w14:textId="77777777" w:rsidR="00CB58B6" w:rsidRPr="00CB58B6" w:rsidRDefault="00CB58B6" w:rsidP="00CB58B6">
      <w:pPr>
        <w:pStyle w:val="pb-2"/>
        <w:rPr>
          <w:sz w:val="28"/>
          <w:szCs w:val="28"/>
        </w:rPr>
      </w:pPr>
      <w:r w:rsidRPr="00CB58B6">
        <w:rPr>
          <w:sz w:val="28"/>
          <w:szCs w:val="28"/>
        </w:rPr>
        <w:t>An examination of the percent funded gives an approximate indication of the success or failure rate of the campaign. An analysis of this rate can provide insights into campaign goals.</w:t>
      </w:r>
    </w:p>
    <w:p w14:paraId="292104B3" w14:textId="77777777" w:rsidR="00CB58B6" w:rsidRPr="00CB58B6" w:rsidRDefault="00CB58B6" w:rsidP="00CB58B6">
      <w:pPr>
        <w:pStyle w:val="pb-2"/>
        <w:rPr>
          <w:sz w:val="28"/>
          <w:szCs w:val="28"/>
        </w:rPr>
      </w:pPr>
      <w:r w:rsidRPr="00CB58B6">
        <w:rPr>
          <w:sz w:val="28"/>
          <w:szCs w:val="28"/>
        </w:rPr>
        <w:t>Identifying the value and demand of a particular product can be accomplished by dividing it into different categories.</w:t>
      </w:r>
    </w:p>
    <w:p w14:paraId="72BE0956" w14:textId="77777777" w:rsidR="00CB58B6" w:rsidRDefault="00CB58B6" w:rsidP="00CB58B6">
      <w:pPr>
        <w:pStyle w:val="pb-2"/>
        <w:rPr>
          <w:sz w:val="28"/>
          <w:szCs w:val="28"/>
        </w:rPr>
      </w:pPr>
      <w:r w:rsidRPr="00CB58B6">
        <w:rPr>
          <w:sz w:val="28"/>
          <w:szCs w:val="28"/>
        </w:rPr>
        <w:t>As a result of this analysis, specific quality products and marketing strategies can be implemented in order to achieve the desired results.</w:t>
      </w:r>
    </w:p>
    <w:p w14:paraId="43C66B53" w14:textId="77777777" w:rsidR="00467C61" w:rsidRDefault="00467C61" w:rsidP="00CB58B6">
      <w:pPr>
        <w:pStyle w:val="pb-2"/>
        <w:rPr>
          <w:sz w:val="28"/>
          <w:szCs w:val="28"/>
        </w:rPr>
      </w:pPr>
    </w:p>
    <w:p w14:paraId="3D12A92B" w14:textId="35F27097" w:rsidR="00467C61" w:rsidRPr="00CB58B6" w:rsidRDefault="00467C61" w:rsidP="00CB58B6">
      <w:pPr>
        <w:pStyle w:val="pb-2"/>
        <w:rPr>
          <w:sz w:val="28"/>
          <w:szCs w:val="28"/>
        </w:rPr>
      </w:pPr>
      <w:r>
        <w:rPr>
          <w:sz w:val="28"/>
          <w:szCs w:val="28"/>
        </w:rPr>
        <w:t>Limitations:</w:t>
      </w:r>
    </w:p>
    <w:p w14:paraId="7F791EED" w14:textId="77777777" w:rsidR="00CB58B6" w:rsidRPr="00CB58B6" w:rsidRDefault="00CB58B6" w:rsidP="00CB58B6">
      <w:pPr>
        <w:pStyle w:val="pb-2"/>
        <w:rPr>
          <w:sz w:val="28"/>
          <w:szCs w:val="28"/>
        </w:rPr>
      </w:pPr>
      <w:r w:rsidRPr="00CB58B6">
        <w:rPr>
          <w:sz w:val="28"/>
          <w:szCs w:val="28"/>
        </w:rPr>
        <w:t> There is a possibility that the dataset contains approximate data, which may result in inaccurate results.</w:t>
      </w:r>
    </w:p>
    <w:p w14:paraId="64A45F82" w14:textId="77777777" w:rsidR="00CB58B6" w:rsidRDefault="00CB58B6" w:rsidP="00CB58B6">
      <w:pPr>
        <w:pStyle w:val="pb-2"/>
        <w:rPr>
          <w:rStyle w:val="issue-underline"/>
          <w:sz w:val="28"/>
          <w:szCs w:val="28"/>
        </w:rPr>
      </w:pPr>
      <w:r w:rsidRPr="00CB58B6">
        <w:rPr>
          <w:sz w:val="28"/>
          <w:szCs w:val="28"/>
        </w:rPr>
        <w:t xml:space="preserve">Location, seasons, time </w:t>
      </w:r>
      <w:r w:rsidRPr="00CB58B6">
        <w:rPr>
          <w:rStyle w:val="issue-underline"/>
          <w:sz w:val="28"/>
          <w:szCs w:val="28"/>
        </w:rPr>
        <w:t>contributes more</w:t>
      </w:r>
      <w:r w:rsidRPr="00CB58B6">
        <w:rPr>
          <w:sz w:val="28"/>
          <w:szCs w:val="28"/>
        </w:rPr>
        <w:t xml:space="preserve"> to the campaign. </w:t>
      </w:r>
      <w:r w:rsidRPr="00CB58B6">
        <w:rPr>
          <w:rStyle w:val="issue-underline"/>
          <w:sz w:val="28"/>
          <w:szCs w:val="28"/>
        </w:rPr>
        <w:t>Depending on whether the product suits that region people also matter to the goal.</w:t>
      </w:r>
    </w:p>
    <w:p w14:paraId="4683B141" w14:textId="77777777" w:rsidR="00467C61" w:rsidRDefault="00467C61" w:rsidP="00CB58B6">
      <w:pPr>
        <w:pStyle w:val="pb-2"/>
        <w:rPr>
          <w:rStyle w:val="issue-underline"/>
          <w:sz w:val="28"/>
          <w:szCs w:val="28"/>
        </w:rPr>
      </w:pPr>
    </w:p>
    <w:p w14:paraId="24503368" w14:textId="6BE4E169" w:rsidR="00467C61" w:rsidRPr="00CB58B6" w:rsidRDefault="00467C61" w:rsidP="00CB58B6">
      <w:pPr>
        <w:pStyle w:val="pb-2"/>
        <w:rPr>
          <w:rStyle w:val="issue-underline"/>
          <w:sz w:val="28"/>
          <w:szCs w:val="28"/>
        </w:rPr>
      </w:pPr>
      <w:r>
        <w:rPr>
          <w:rStyle w:val="issue-underline"/>
          <w:sz w:val="28"/>
          <w:szCs w:val="28"/>
        </w:rPr>
        <w:t>Possible Graphs:</w:t>
      </w:r>
    </w:p>
    <w:p w14:paraId="10F0F058" w14:textId="77777777" w:rsidR="00CB58B6" w:rsidRPr="00CB58B6" w:rsidRDefault="00CB58B6" w:rsidP="00CB58B6">
      <w:pPr>
        <w:rPr>
          <w:rFonts w:ascii="Times New Roman" w:hAnsi="Times New Roman" w:cs="Times New Roman"/>
          <w:sz w:val="28"/>
          <w:szCs w:val="28"/>
        </w:rPr>
      </w:pPr>
      <w:r w:rsidRPr="00CB58B6">
        <w:rPr>
          <w:rFonts w:ascii="Times New Roman" w:hAnsi="Times New Roman" w:cs="Times New Roman"/>
          <w:sz w:val="28"/>
          <w:szCs w:val="28"/>
        </w:rPr>
        <w:t>Stacked bar, stacked column, clustered bar charts, scatter plot which gives equally a better understanding to the campaign.</w:t>
      </w:r>
    </w:p>
    <w:p w14:paraId="6A03800A" w14:textId="77777777" w:rsidR="00CB58B6" w:rsidRDefault="00CB58B6"/>
    <w:sectPr w:rsidR="00CB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B6"/>
    <w:rsid w:val="000A58B0"/>
    <w:rsid w:val="00467C61"/>
    <w:rsid w:val="00CB58B6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8A41"/>
  <w15:chartTrackingRefBased/>
  <w15:docId w15:val="{06F04224-A94A-48DF-B25E-FB79609A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CB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ssue-underline">
    <w:name w:val="issue-underline"/>
    <w:basedOn w:val="DefaultParagraphFont"/>
    <w:rsid w:val="00CB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Sankar</dc:creator>
  <cp:keywords/>
  <dc:description/>
  <cp:lastModifiedBy>Prabhu Sankar</cp:lastModifiedBy>
  <cp:revision>2</cp:revision>
  <dcterms:created xsi:type="dcterms:W3CDTF">2024-06-18T18:19:00Z</dcterms:created>
  <dcterms:modified xsi:type="dcterms:W3CDTF">2024-06-18T18:25:00Z</dcterms:modified>
</cp:coreProperties>
</file>