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26A3" w14:textId="77777777" w:rsidR="007D0F0C" w:rsidRDefault="00000000">
      <w:pPr>
        <w:spacing w:after="80"/>
        <w:jc w:val="center"/>
      </w:pPr>
      <w:r>
        <w:rPr>
          <w:rFonts w:ascii="Calibri" w:hAnsi="Calibri"/>
          <w:b/>
          <w:color w:val="003366"/>
          <w:sz w:val="48"/>
        </w:rPr>
        <w:t>REVERSE ENGINEERING ACTIVITY REPORT</w:t>
      </w:r>
    </w:p>
    <w:p w14:paraId="58BE31C0" w14:textId="77777777" w:rsidR="007D0F0C" w:rsidRDefault="00000000">
      <w:pPr>
        <w:spacing w:after="480"/>
        <w:jc w:val="center"/>
      </w:pPr>
      <w:r>
        <w:rPr>
          <w:rFonts w:ascii="Calibri" w:hAnsi="Calibri"/>
          <w:b/>
          <w:color w:val="4682B4"/>
          <w:sz w:val="28"/>
        </w:rPr>
        <w:t>LED Light Bulb 12W (Wipro Garnet 2023 Model)</w:t>
      </w:r>
    </w:p>
    <w:p w14:paraId="13877A61" w14:textId="77777777" w:rsidR="007D0F0C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PART I - STUDYING THE PRODUCT</w:t>
      </w:r>
    </w:p>
    <w:p w14:paraId="4F6E96BB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1. External Features</w:t>
      </w:r>
    </w:p>
    <w:p w14:paraId="60996650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Physical Construct</w:t>
      </w:r>
    </w:p>
    <w:p w14:paraId="77F6F7DB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The device features an ergonomically shaped, lightweight thermal-plastic and aluminum enclosure composed of a translucent frosted polycarbonate (PC) dome diffuser at the top and a heat-dissipating flame-retardant thermoplastic housing with an internal aluminum sleeve/heatsink. It is designed with a standard cylindrical A67/A65 profile, incorporating a standard B22 Nickel-plated brass bayonet cap (or optional E27 Edison screw cap) at the bottom base for electrical mounting into domestic fixture sockets.</w:t>
      </w:r>
    </w:p>
    <w:p w14:paraId="588F82DF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Subsystems Used</w:t>
      </w:r>
    </w:p>
    <w:p w14:paraId="149C77A9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Optical &amp; Light-Emitting Subsystem:</w:t>
      </w:r>
      <w:r>
        <w:rPr>
          <w:rFonts w:ascii="Calibri" w:hAnsi="Calibri"/>
          <w:color w:val="333333"/>
        </w:rPr>
        <w:t xml:space="preserve"> High-efficiency Surface Mount Device (SMD 2835) LED array matrix mounted on a metal-core printed circuit board (MCPCB) and a polycarbonate diffuser dome.</w:t>
      </w:r>
    </w:p>
    <w:p w14:paraId="51A74F48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Thermal Management Subsystem:</w:t>
      </w:r>
      <w:r>
        <w:rPr>
          <w:rFonts w:ascii="Calibri" w:hAnsi="Calibri"/>
          <w:color w:val="333333"/>
        </w:rPr>
        <w:t xml:space="preserve"> Extruded/die-cast internal aluminum heat sink body coupled directly to the LED MCPCB substrate via thermal conductive grease/paste.</w:t>
      </w:r>
    </w:p>
    <w:p w14:paraId="1A996289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Power Conversion &amp; Driver Subsystem:</w:t>
      </w:r>
      <w:r>
        <w:rPr>
          <w:rFonts w:ascii="Calibri" w:hAnsi="Calibri"/>
          <w:color w:val="333333"/>
        </w:rPr>
        <w:t xml:space="preserve"> Switched-Mode Power Supply (SMPS) constant-current driver PCB, step-down transformer/inductor, input bridge rectifier, high-voltage filter capacitors, and high-voltage surge protection network.</w:t>
      </w:r>
    </w:p>
    <w:p w14:paraId="0965F265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Enclosure &amp; Mechanical Interface:</w:t>
      </w:r>
      <w:r>
        <w:rPr>
          <w:rFonts w:ascii="Calibri" w:hAnsi="Calibri"/>
          <w:color w:val="333333"/>
        </w:rPr>
        <w:t xml:space="preserve"> Outer polycarbonate dome, insulating PBT outer shell, inner aluminum heat casing, and B22/E27 nickel-plated base cap.</w:t>
      </w:r>
    </w:p>
    <w:p w14:paraId="2710D141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Description of Subsystems</w:t>
      </w:r>
    </w:p>
    <w:p w14:paraId="4B3865CE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The outer insulated enclosure acts as a rigid protective chassis housing the internal SMPS driver PCB and providing structural support for the top-mounted Metal Core Printed Circuit Board (MCPCB). The bulb delivers wide-angle omnidirectional illumination by regulating mains AC voltage down to a constant DC current to energize high-efficiency SMD LEDs, dissipating heat via the internal aluminum heatsink and diffusing output through the frosted polycarbonate dome.</w:t>
      </w:r>
    </w:p>
    <w:p w14:paraId="4DA67CB5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Modes of Operation</w:t>
      </w:r>
    </w:p>
    <w:p w14:paraId="070B02AD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Continuous AC Constant-Current Mode:</w:t>
      </w:r>
      <w:r>
        <w:rPr>
          <w:rFonts w:ascii="Calibri" w:hAnsi="Calibri"/>
          <w:color w:val="333333"/>
        </w:rPr>
        <w:t xml:space="preserve"> Operates continuously when connected to a standard 100V–300V AC power source, supplying constant DC current to deliver steady 1200 lumen output across fluctuations in supply voltage.</w:t>
      </w:r>
    </w:p>
    <w:p w14:paraId="4C724EEF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 Purpose of the Product</w:t>
      </w:r>
    </w:p>
    <w:p w14:paraId="584B077B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Provides solid-state, high-efficiency illumination for indoor residential, commercial, and office spaces, converting mains AC electrical energy into uniform, flicker-free cool daylight (6500K) illumination.</w:t>
      </w:r>
    </w:p>
    <w:p w14:paraId="516ADFA9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lastRenderedPageBreak/>
        <w:t>3. User Needs Addressed</w:t>
      </w:r>
    </w:p>
    <w:p w14:paraId="0C133867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High Energy Efficiency &amp; Brightness:</w:t>
      </w:r>
      <w:r>
        <w:rPr>
          <w:rFonts w:ascii="Calibri" w:hAnsi="Calibri"/>
          <w:color w:val="333333"/>
        </w:rPr>
        <w:t xml:space="preserve"> Delivers high luminous efficacy (~100 lm/W) producing 1200 lumens at only 12W power consumption.</w:t>
      </w:r>
    </w:p>
    <w:p w14:paraId="5867915F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Durability &amp; Extended Lifespan:</w:t>
      </w:r>
      <w:r>
        <w:rPr>
          <w:rFonts w:ascii="Calibri" w:hAnsi="Calibri"/>
          <w:color w:val="333333"/>
        </w:rPr>
        <w:t xml:space="preserve"> Rated for 15,000+ operational hours without physical filaments or fragile vacuum glass envelopes.</w:t>
      </w:r>
    </w:p>
    <w:p w14:paraId="1840CE11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Voltage Fluctuation &amp; Surge Protection:</w:t>
      </w:r>
      <w:r>
        <w:rPr>
          <w:rFonts w:ascii="Calibri" w:hAnsi="Calibri"/>
          <w:color w:val="333333"/>
        </w:rPr>
        <w:t xml:space="preserve"> Built-in protection handling line surges up to 4kV and wide voltage operating ranges (100V–300V AC).</w:t>
      </w:r>
    </w:p>
    <w:p w14:paraId="092E32E1" w14:textId="77777777" w:rsidR="007D0F0C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PART II - PRODUCT ORIGIN TO LATEST INVENTIONS</w:t>
      </w:r>
    </w:p>
    <w:p w14:paraId="4C6286E7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1. Difference in Technology Across Versions</w:t>
      </w:r>
    </w:p>
    <w:p w14:paraId="7ADE295A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1.1 Early Stage (Incandescent Bulbs)</w:t>
      </w:r>
    </w:p>
    <w:p w14:paraId="37E54EF1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Utilized a heated tungsten wire filament in a vacuum or inert gas-filled glass bulb. Over 90% of energy was wasted as heat, operating lifespans were limited to ~1,000 hours, and filaments were prone to mechanical breakages.</w:t>
      </w:r>
    </w:p>
    <w:p w14:paraId="73124718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1.2 First Generation (Compact Fluorescent Lamps - CFL)</w:t>
      </w:r>
    </w:p>
    <w:p w14:paraId="1F3E51DE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Replaced resistive metal filaments with low-pressure mercury-vapor gas discharge generating UV light, converted to visible light via phosphor inner coatings. Improved energy efficiency significantly, but required warmup times, contained toxic mercury, and had fragile glass tubing.</w:t>
      </w:r>
    </w:p>
    <w:p w14:paraId="34D765BA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1.3 Second Generation (Standard Constant-Current LED Bulbs - 2023 Wipro Garnet Model)</w:t>
      </w:r>
    </w:p>
    <w:p w14:paraId="46664D43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Introduced high-efficiency surface-mount LED diode arrays driven by solid-state constant-current driver ICs on Metal Core PCBs (MCPCB). Provides instant illumination, long lifespan (15,000 hours), mercury-free construction, and built-in 4kV surge/voltage protection.</w:t>
      </w:r>
    </w:p>
    <w:p w14:paraId="5DAEE21F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1.4 Latest Generation (Smart CCT/RGB Wi-Fi &amp; Matter LED Bulbs)</w:t>
      </w:r>
    </w:p>
    <w:p w14:paraId="1925B6DA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Incorporates integrated Wi-Fi / Bluetooth System-on-Chip (SoC) microcontrollers alongside multi-channel PWM LED drivers (RGB + Warm White + Cool White). Allows wireless remote dimming, color temperature tuning (2700K–6500K), app control, and voice assistant integration.</w:t>
      </w:r>
    </w:p>
    <w:p w14:paraId="56E478C6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 Current Status - Core Smart Technologies Used in Product</w:t>
      </w:r>
    </w:p>
    <w:p w14:paraId="15FA2AE2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The unit under analysis utilizes a dedicated Constant Current Driver IC (e.g., BP2866/BP2833 series or equivalent single-stage driver). This IC integrates high-voltage MOSFET switches and current-sensing feedback loops on a single silicon die to maintain constant LED output regardless of AC line variations.</w:t>
      </w:r>
    </w:p>
    <w:p w14:paraId="394BE99B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3. Engineering Importance of This Evolution</w:t>
      </w:r>
    </w:p>
    <w:p w14:paraId="304DC06B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Thermal &amp; Solid-State Reliability:</w:t>
      </w:r>
      <w:r>
        <w:rPr>
          <w:rFonts w:ascii="Calibri" w:hAnsi="Calibri"/>
          <w:color w:val="333333"/>
        </w:rPr>
        <w:t xml:space="preserve"> Elimination of glass bulbs, gaseous discharge tubes, and physical filaments reduces mechanical failure while maximizing energy-to-light conversion.</w:t>
      </w:r>
    </w:p>
    <w:p w14:paraId="31DB8BEF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lastRenderedPageBreak/>
        <w:t>Component-Level Integration:</w:t>
      </w:r>
      <w:r>
        <w:rPr>
          <w:rFonts w:ascii="Calibri" w:hAnsi="Calibri"/>
          <w:color w:val="333333"/>
        </w:rPr>
        <w:t xml:space="preserve"> Driver IC integration reduces discrete component count, PCB surface area requirements, assembly overhead, and overall Bill-of-Materials (BOM) cost.</w:t>
      </w:r>
    </w:p>
    <w:p w14:paraId="4E94191B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Performance Enhancement:</w:t>
      </w:r>
      <w:r>
        <w:rPr>
          <w:rFonts w:ascii="Calibri" w:hAnsi="Calibri"/>
          <w:color w:val="333333"/>
        </w:rPr>
        <w:t xml:space="preserve"> Achieves power factor &gt;0.9, high luminous efficacy (100 lm/W), zero audible hum, and transient voltage suppression protecting internal electronics against mains grid spikes.</w:t>
      </w:r>
    </w:p>
    <w:p w14:paraId="2293ED03" w14:textId="77777777" w:rsidR="007D0F0C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PART III - INTERNAL COMPONENTS &amp; WORKING FLOW</w:t>
      </w:r>
    </w:p>
    <w:p w14:paraId="1FF85B84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1. Introduction of the Product</w:t>
      </w:r>
    </w:p>
    <w:p w14:paraId="15DB9F1D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This tear-down report analyzes a standard Wipro 12W LED Bulb (Garnet 2023 series model). The hardware structure relies on a single-sided paper-phenolic (FR-1/FR-2) driver PCB positioned vertically inside the lower neck and a circular aluminum Metal Core PCB (MCPCB) mounted horizontally under the top diffuser dome.</w:t>
      </w:r>
    </w:p>
    <w:p w14:paraId="2573CBF1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 Photograph of the Internal Components of the Product</w:t>
      </w:r>
    </w:p>
    <w:p w14:paraId="66639D10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Figure 1a: Side view of bulb showing outer PBT diffuser body, B22 cap connection, and top frosted PC dome.</w:t>
      </w:r>
    </w:p>
    <w:p w14:paraId="168D57B7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Figure 1b: Top-down internal view showing circular MCPCB substrate populated with 12 to 14 SMD 2835 LED packages wired in series/parallel array.</w:t>
      </w:r>
    </w:p>
    <w:p w14:paraId="476AC658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Figure 1c: Close-up view of isolated internal constant-current SMPS driver PCB showing input MOV, bridge rectifier IC, filtering electrolytic capacitors, buck inductor, and main driver IC.</w:t>
      </w:r>
    </w:p>
    <w:p w14:paraId="66480704" w14:textId="77777777" w:rsidR="007D0F0C" w:rsidRDefault="00000000">
      <w:pPr>
        <w:keepNext/>
        <w:spacing w:before="240" w:after="80"/>
        <w:rPr>
          <w:rFonts w:ascii="Calibri" w:hAnsi="Calibri"/>
          <w:b/>
          <w:color w:val="4682B4"/>
          <w:sz w:val="26"/>
        </w:rPr>
      </w:pPr>
      <w:r>
        <w:rPr>
          <w:rFonts w:ascii="Calibri" w:hAnsi="Calibri"/>
          <w:b/>
          <w:color w:val="4682B4"/>
          <w:sz w:val="26"/>
        </w:rPr>
        <w:t>3. Internal Block Diagram (Functional View)</w:t>
      </w:r>
    </w:p>
    <w:p w14:paraId="4CEC3DFF" w14:textId="77777777" w:rsidR="00B03B19" w:rsidRDefault="00B03B19">
      <w:pPr>
        <w:keepNext/>
        <w:spacing w:before="2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D0F0C" w14:paraId="2690E935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42179D" w14:textId="77777777" w:rsidR="007D0F0C" w:rsidRDefault="00000000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[ AC Mains 240V Input ] ---&gt; [ Surge &amp; MOV Protection ] ---&gt; [ Bridge Rectifier ] ---&gt; [ DC Filter &amp; Storage ]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                                                                                 |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                                                                                 v</w:t>
            </w:r>
            <w:r>
              <w:rPr>
                <w:rFonts w:ascii="Consolas" w:hAnsi="Consolas"/>
                <w:color w:val="1E1E1E"/>
                <w:sz w:val="19"/>
              </w:rPr>
              <w:br/>
              <w:t>[ LED MCPCB Matrix (SMD 2835) ] &lt;--- [ Current Feedback Sense ] &lt;--- [ Constant Current Buck Driver IC ]</w:t>
            </w:r>
          </w:p>
        </w:tc>
      </w:tr>
    </w:tbl>
    <w:p w14:paraId="39CB26BD" w14:textId="77777777" w:rsidR="00B03B19" w:rsidRDefault="00B03B19">
      <w:pPr>
        <w:spacing w:after="120"/>
      </w:pPr>
    </w:p>
    <w:p w14:paraId="20B4AF9A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4. Internal Subsystems with Detailed Explanation</w:t>
      </w:r>
    </w:p>
    <w:p w14:paraId="4EC171A6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4.1 Function of the Subsystem</w:t>
      </w:r>
    </w:p>
    <w:p w14:paraId="6E31CAD0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Power Protection &amp; AC-DC Conversion Subsystem:</w:t>
      </w:r>
      <w:r>
        <w:rPr>
          <w:rFonts w:ascii="Calibri" w:hAnsi="Calibri"/>
          <w:color w:val="333333"/>
        </w:rPr>
        <w:t xml:space="preserve"> Filters line noise, clamps high-voltage mains transients, and rectifies input AC voltage to high-voltage DC.</w:t>
      </w:r>
    </w:p>
    <w:p w14:paraId="073E81C8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lastRenderedPageBreak/>
        <w:t>Constant Current Regulation Subsystem:</w:t>
      </w:r>
      <w:r>
        <w:rPr>
          <w:rFonts w:ascii="Calibri" w:hAnsi="Calibri"/>
          <w:color w:val="333333"/>
        </w:rPr>
        <w:t xml:space="preserve"> Regulates high-voltage DC down to controlled DC current levels, maintaining stable current output to the LED array.</w:t>
      </w:r>
    </w:p>
    <w:p w14:paraId="04057EA5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Solid-State Light Array Subsystem:</w:t>
      </w:r>
      <w:r>
        <w:rPr>
          <w:rFonts w:ascii="Calibri" w:hAnsi="Calibri"/>
          <w:color w:val="333333"/>
        </w:rPr>
        <w:t xml:space="preserve"> Converts regulated DC current into visible light via semiconductor electroluminescence.</w:t>
      </w:r>
    </w:p>
    <w:p w14:paraId="61D84121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4.2 Working Principle</w:t>
      </w:r>
    </w:p>
    <w:p w14:paraId="404769E0" w14:textId="77777777" w:rsidR="007D0F0C" w:rsidRDefault="00000000">
      <w:pPr>
        <w:spacing w:after="80"/>
      </w:pPr>
      <w:r>
        <w:rPr>
          <w:rFonts w:ascii="Calibri" w:hAnsi="Calibri"/>
          <w:color w:val="333333"/>
        </w:rPr>
        <w:t>220V–240V AC power enters via the B22 cap lead wires, passing through a safety fuse resistor and a Metal Oxide Varistor (MOV) for spike suppression. A full-wave bridge rectifier converts AC to DC, filtered by electrolytic capacitors. The buck-converter LED driver IC regulates current across an energy-storage inductor, delivering constant milliampere current to the SMD 2835 LEDs mounted on the high-thermal-conductivity MCPCB.</w:t>
      </w:r>
    </w:p>
    <w:p w14:paraId="0EB59CE1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4.3 Characteristics</w:t>
      </w:r>
    </w:p>
    <w:p w14:paraId="685029CB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Operating Voltage:</w:t>
      </w:r>
      <w:r>
        <w:rPr>
          <w:rFonts w:ascii="Calibri" w:hAnsi="Calibri"/>
          <w:color w:val="333333"/>
        </w:rPr>
        <w:t xml:space="preserve"> 100V – 300V AC at 50 Hz.</w:t>
      </w:r>
    </w:p>
    <w:p w14:paraId="66604A94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Luminous Output:</w:t>
      </w:r>
      <w:r>
        <w:rPr>
          <w:rFonts w:ascii="Calibri" w:hAnsi="Calibri"/>
          <w:color w:val="333333"/>
        </w:rPr>
        <w:t xml:space="preserve"> 1200 lumens (Cool Daylight 6500K).</w:t>
      </w:r>
    </w:p>
    <w:p w14:paraId="1719F6F2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Power Factor:</w:t>
      </w:r>
      <w:r>
        <w:rPr>
          <w:rFonts w:ascii="Calibri" w:hAnsi="Calibri"/>
          <w:color w:val="333333"/>
        </w:rPr>
        <w:t xml:space="preserve"> &gt;0.9; High Luminous Efficacy (100 lm/W).</w:t>
      </w:r>
    </w:p>
    <w:p w14:paraId="5A2359F6" w14:textId="77777777" w:rsidR="007D0F0C" w:rsidRDefault="00000000">
      <w:pPr>
        <w:keepNext/>
        <w:spacing w:before="160" w:after="40"/>
      </w:pPr>
      <w:r>
        <w:rPr>
          <w:rFonts w:ascii="Calibri" w:hAnsi="Calibri"/>
          <w:b/>
          <w:i/>
          <w:color w:val="333333"/>
        </w:rPr>
        <w:t>4.4 Role / Engineering Justification</w:t>
      </w:r>
    </w:p>
    <w:p w14:paraId="193F071D" w14:textId="77777777" w:rsidR="007D0F0C" w:rsidRDefault="00000000">
      <w:pPr>
        <w:spacing w:after="80"/>
        <w:rPr>
          <w:rFonts w:ascii="Calibri" w:hAnsi="Calibri"/>
          <w:color w:val="333333"/>
        </w:rPr>
      </w:pPr>
      <w:r>
        <w:rPr>
          <w:rFonts w:ascii="Calibri" w:hAnsi="Calibri"/>
          <w:color w:val="333333"/>
        </w:rPr>
        <w:t>Deploying a single-chip constant-current buck driver eliminates complex multi-stage transformer circuitry, reducing driver footprint, lowering overall unit cost, improving power factor, and providing thermal foldback protection against over-temperature conditions.</w:t>
      </w:r>
    </w:p>
    <w:p w14:paraId="21C95019" w14:textId="77777777" w:rsidR="00B03B19" w:rsidRDefault="00B03B19">
      <w:pPr>
        <w:spacing w:after="80"/>
      </w:pPr>
    </w:p>
    <w:p w14:paraId="2200A7B9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5. Complete Working Flow (Step-By-Step)</w:t>
      </w:r>
    </w:p>
    <w:p w14:paraId="0E2F22ED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1. Power Input:</w:t>
      </w:r>
      <w:r>
        <w:rPr>
          <w:rFonts w:ascii="Calibri" w:hAnsi="Calibri"/>
          <w:color w:val="333333"/>
        </w:rPr>
        <w:t xml:space="preserve"> Inserting the bulb base into an active fixture socket supplies 220–240V AC across the base contact pins.</w:t>
      </w:r>
    </w:p>
    <w:p w14:paraId="415B92D9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2. Surge Protection:</w:t>
      </w:r>
      <w:r>
        <w:rPr>
          <w:rFonts w:ascii="Calibri" w:hAnsi="Calibri"/>
          <w:color w:val="333333"/>
        </w:rPr>
        <w:t xml:space="preserve"> Input current flows through a series flameproof fuse resistor and parallel MOV to absorb potential high-voltage grid transients up to 4kV.</w:t>
      </w:r>
    </w:p>
    <w:p w14:paraId="711D63DF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3. Full-Wave Rectification:</w:t>
      </w:r>
      <w:r>
        <w:rPr>
          <w:rFonts w:ascii="Calibri" w:hAnsi="Calibri"/>
          <w:color w:val="333333"/>
        </w:rPr>
        <w:t xml:space="preserve"> A single-phase bridge rectifier converts AC line voltage into pulsating direct current (DC).</w:t>
      </w:r>
    </w:p>
    <w:p w14:paraId="0F8D6870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4. DC Filtering:</w:t>
      </w:r>
      <w:r>
        <w:rPr>
          <w:rFonts w:ascii="Calibri" w:hAnsi="Calibri"/>
          <w:color w:val="333333"/>
        </w:rPr>
        <w:t xml:space="preserve"> High-voltage electrolytic capacitors smooth output voltage ripple to establish a stable high-voltage DC bus line.</w:t>
      </w:r>
    </w:p>
    <w:p w14:paraId="3EEC3F12" w14:textId="77777777" w:rsidR="007D0F0C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5. Current Regulation:</w:t>
      </w:r>
      <w:r>
        <w:rPr>
          <w:rFonts w:ascii="Calibri" w:hAnsi="Calibri"/>
          <w:color w:val="333333"/>
        </w:rPr>
        <w:t xml:space="preserve"> The constant-current driver IC monitors current feedback via external sense resistors and toggles its internal high-voltage MOSFET switch, driving the power inductor in a buck topology.</w:t>
      </w:r>
    </w:p>
    <w:p w14:paraId="2ECFE54C" w14:textId="2A2ADECF" w:rsidR="00B03B19" w:rsidRDefault="00000000" w:rsidP="00B03B19">
      <w:pPr>
        <w:pStyle w:val="ListBullet"/>
        <w:spacing w:after="60"/>
      </w:pPr>
      <w:r>
        <w:rPr>
          <w:rFonts w:ascii="Calibri" w:hAnsi="Calibri"/>
          <w:b/>
          <w:color w:val="333333"/>
        </w:rPr>
        <w:t>6. Photonic Emission:</w:t>
      </w:r>
      <w:r>
        <w:rPr>
          <w:rFonts w:ascii="Calibri" w:hAnsi="Calibri"/>
          <w:color w:val="333333"/>
        </w:rPr>
        <w:t xml:space="preserve"> Continuous regulated DC current flows through series-connected SMD 2835 LEDs on the aluminum MCPCB, emitting light through the translucent PC diffuser dome.</w:t>
      </w:r>
    </w:p>
    <w:p w14:paraId="090E28C3" w14:textId="77777777" w:rsidR="00B03B19" w:rsidRDefault="00B03B19">
      <w:pPr>
        <w:keepNext/>
        <w:spacing w:before="240" w:after="80"/>
        <w:rPr>
          <w:rFonts w:ascii="Calibri" w:hAnsi="Calibri"/>
          <w:b/>
          <w:color w:val="4682B4"/>
          <w:sz w:val="26"/>
        </w:rPr>
      </w:pPr>
    </w:p>
    <w:p w14:paraId="0E4AF34A" w14:textId="6A8846B9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6. Components List - Bill of Materials (BOM)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4032"/>
        <w:gridCol w:w="2880"/>
        <w:gridCol w:w="1008"/>
      </w:tblGrid>
      <w:tr w:rsidR="007D0F0C" w14:paraId="397735F9" w14:textId="77777777">
        <w:trPr>
          <w:jc w:val="center"/>
        </w:trPr>
        <w:tc>
          <w:tcPr>
            <w:tcW w:w="14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6412A1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Ref. Des.</w:t>
            </w:r>
          </w:p>
        </w:tc>
        <w:tc>
          <w:tcPr>
            <w:tcW w:w="403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BA5E5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 Name / Description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882253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Package / Type</w:t>
            </w:r>
          </w:p>
        </w:tc>
        <w:tc>
          <w:tcPr>
            <w:tcW w:w="100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9A5B6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</w:tr>
      <w:tr w:rsidR="007D0F0C" w14:paraId="788686F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E58DD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3F41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Constant Current LED Driver IC (e.g., BP2866)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8267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SOP-8 / SOT33-7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7A234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  <w:tr w:rsidR="007D0F0C" w14:paraId="70FB5BD5" w14:textId="77777777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4CF6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BR1</w:t>
            </w:r>
          </w:p>
        </w:tc>
        <w:tc>
          <w:tcPr>
            <w:tcW w:w="403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49CAB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Full-Wave Bridge Rectifier (e.g., MB10F)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B438E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4-Pin SMD / ABS</w:t>
            </w:r>
          </w:p>
        </w:tc>
        <w:tc>
          <w:tcPr>
            <w:tcW w:w="100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B8CF5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  <w:tr w:rsidR="007D0F0C" w14:paraId="2BC3BF4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EE97F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MOV1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0955D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Metal Oxide Varistor (470V / 4kV Surge Protection)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EDDBC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7mm Radial Through-Hole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D640A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  <w:tr w:rsidR="007D0F0C" w14:paraId="053E5D81" w14:textId="77777777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EEDDA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FR1</w:t>
            </w:r>
          </w:p>
        </w:tc>
        <w:tc>
          <w:tcPr>
            <w:tcW w:w="403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787DA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Wirewound Fuse Resistor (10Ω / 1W–2W)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3B73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Axial Through-Hole</w:t>
            </w:r>
          </w:p>
        </w:tc>
        <w:tc>
          <w:tcPr>
            <w:tcW w:w="100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8D775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  <w:tr w:rsidR="007D0F0C" w14:paraId="6F0DC8C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5C19B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13A6E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Power Buck Drum Inductor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B646E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Radial Shielded / Unshielded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89AF7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  <w:tr w:rsidR="007D0F0C" w14:paraId="2E0948C7" w14:textId="77777777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B517A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C1, C2</w:t>
            </w:r>
          </w:p>
        </w:tc>
        <w:tc>
          <w:tcPr>
            <w:tcW w:w="403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1AC8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High-Voltage Input Filter Capacitors (400V 4.7µF–10µF)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4B6F3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Radial Electrolytic</w:t>
            </w:r>
          </w:p>
        </w:tc>
        <w:tc>
          <w:tcPr>
            <w:tcW w:w="100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B3E13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</w:tr>
      <w:tr w:rsidR="007D0F0C" w14:paraId="1630F2E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9C705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C3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4E4A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Driver IC VCC Decoupling Capacitor (50V 10µF)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4D2B4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Radial / SMD Ceramic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41CC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  <w:tr w:rsidR="007D0F0C" w14:paraId="239125DD" w14:textId="77777777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293DA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RS1, RS2</w:t>
            </w:r>
          </w:p>
        </w:tc>
        <w:tc>
          <w:tcPr>
            <w:tcW w:w="403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F048A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Current Sensing Resistors (SMD 1206 Precision)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DDCCD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SMD Surface Mount</w:t>
            </w:r>
          </w:p>
        </w:tc>
        <w:tc>
          <w:tcPr>
            <w:tcW w:w="100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C86ED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</w:tr>
      <w:tr w:rsidR="007D0F0C" w14:paraId="36C46F9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65B1E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MCPCB1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23A7A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Aluminum Metal Core PCB with 12W SMD 2835 LEDs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A5D7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Circular Metal-Core PCB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FB374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</w:tr>
    </w:tbl>
    <w:p w14:paraId="28F8BC0F" w14:textId="77777777" w:rsidR="007D0F0C" w:rsidRDefault="007D0F0C">
      <w:pPr>
        <w:spacing w:before="120" w:after="120"/>
      </w:pPr>
    </w:p>
    <w:p w14:paraId="5C70B2CD" w14:textId="77777777" w:rsidR="00B03B19" w:rsidRDefault="00B03B19">
      <w:pPr>
        <w:spacing w:before="120" w:after="120"/>
      </w:pPr>
    </w:p>
    <w:p w14:paraId="69534FA2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7. Component Ratings &amp; Specifications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7D0F0C" w14:paraId="6DD7A478" w14:textId="77777777">
        <w:trPr>
          <w:jc w:val="center"/>
        </w:trPr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2DEEE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CF2B93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/ Marking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C77B72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Value / Specification</w:t>
            </w:r>
          </w:p>
        </w:tc>
      </w:tr>
      <w:tr w:rsidR="007D0F0C" w14:paraId="2314E64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D8A8E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MCPCB Substrate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91FE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Material / Thermal Conductivity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9FB9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Aluminum Core Board, 1.2mm thickness, &gt;1.5 W/mK</w:t>
            </w:r>
          </w:p>
        </w:tc>
      </w:tr>
      <w:tr w:rsidR="007D0F0C" w14:paraId="384A749F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334B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LED Driver IC (U1)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950A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SOP-8 Package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7F54D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Internal 500V Power MOSFET, Constant Current Control, Thermal Foldback</w:t>
            </w:r>
          </w:p>
        </w:tc>
      </w:tr>
      <w:tr w:rsidR="007D0F0C" w14:paraId="02CA6FC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8D61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SMD LEDs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A4ADC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2835 High-Efficacy LED Chips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A23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Forward Voltage ~9V–18V DC/chip; Cool Daylight 6500K, CRI &gt;80</w:t>
            </w:r>
          </w:p>
        </w:tc>
      </w:tr>
      <w:tr w:rsidR="007D0F0C" w14:paraId="0456E4BA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EDD9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Surge Protection (MOV1)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6C6F7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7D471K / 4KV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BC08D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Clamping Voltage ~470V; 4kV Surge Endurance Rating</w:t>
            </w:r>
          </w:p>
        </w:tc>
      </w:tr>
      <w:tr w:rsidR="007D0F0C" w14:paraId="6306881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15EA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Base Connector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91784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B22d / E27 Cap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FD8B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Nickel-plated brass / zinc-coated alloy</w:t>
            </w:r>
          </w:p>
        </w:tc>
      </w:tr>
    </w:tbl>
    <w:p w14:paraId="0CA10A2C" w14:textId="77777777" w:rsidR="007D0F0C" w:rsidRDefault="007D0F0C">
      <w:pPr>
        <w:spacing w:before="120" w:after="120"/>
      </w:pPr>
    </w:p>
    <w:p w14:paraId="190FE598" w14:textId="77777777" w:rsidR="007D0F0C" w:rsidRDefault="00000000"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lastRenderedPageBreak/>
        <w:t>8. Component Function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7D0F0C" w14:paraId="40A7504A" w14:textId="77777777">
        <w:trPr>
          <w:jc w:val="center"/>
        </w:trPr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E7C71F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 Name</w:t>
            </w:r>
          </w:p>
        </w:tc>
        <w:tc>
          <w:tcPr>
            <w:tcW w:w="388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EAE02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6299E" w14:textId="77777777" w:rsidR="007D0F0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Specifications</w:t>
            </w:r>
          </w:p>
        </w:tc>
      </w:tr>
      <w:tr w:rsidR="007D0F0C" w14:paraId="7B566AE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0021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LED Driver IC (U1)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C488C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Monitors current loop via sense resistors, switching internal MOSFET to deliver steady current output to LED matrix.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8252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Integrated SOP-8 constant current control IC.</w:t>
            </w:r>
          </w:p>
        </w:tc>
      </w:tr>
      <w:tr w:rsidR="007D0F0C" w14:paraId="42B1277F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1593F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Bridge Rectifier (BR1)</w:t>
            </w:r>
          </w:p>
        </w:tc>
        <w:tc>
          <w:tcPr>
            <w:tcW w:w="388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99AA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Converts bi-directional AC mains voltage into single-direction pulsating DC.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DFD0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1000V 1A SMD Package (MB10F or equivalent).</w:t>
            </w:r>
          </w:p>
        </w:tc>
      </w:tr>
      <w:tr w:rsidR="007D0F0C" w14:paraId="763B65A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51C30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Metal Oxide Varistor (MOV1)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72A3C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Suppresses high-voltage grid surges by dropping resistance during overvoltage events.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C46F7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4kV surge absorption rating.</w:t>
            </w:r>
          </w:p>
        </w:tc>
      </w:tr>
      <w:tr w:rsidR="007D0F0C" w14:paraId="619C3D65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744C7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Fuse Resistor (FR1)</w:t>
            </w:r>
          </w:p>
        </w:tc>
        <w:tc>
          <w:tcPr>
            <w:tcW w:w="388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67E6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Limits inrush current upon power-up and open-circuits under catastrophic failure conditions.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C15C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10 Ohm 1W-2W flame-proof axial lead resistor.</w:t>
            </w:r>
          </w:p>
        </w:tc>
      </w:tr>
      <w:tr w:rsidR="007D0F0C" w14:paraId="294749F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C3E2F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Power Inductor (L1)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A5988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Stores magnetic energy during MOSFET conduction cycles and discharges to maintain steady current flow.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982AF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High-saturation drum core radial inductor.</w:t>
            </w:r>
          </w:p>
        </w:tc>
      </w:tr>
      <w:tr w:rsidR="007D0F0C" w14:paraId="25097544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D732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Filter Capacitors (C1/C2)</w:t>
            </w:r>
          </w:p>
        </w:tc>
        <w:tc>
          <w:tcPr>
            <w:tcW w:w="388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69021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Smooth out high-voltage DC ripple behind the bridge rectifier.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42559" w14:textId="77777777" w:rsidR="007D0F0C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400V 105°C rated high-temperature aluminum electrolytic.</w:t>
            </w:r>
          </w:p>
        </w:tc>
      </w:tr>
    </w:tbl>
    <w:p w14:paraId="76E47270" w14:textId="77777777" w:rsidR="00C25285" w:rsidRDefault="00C25285"/>
    <w:sectPr w:rsidR="00C252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069038">
    <w:abstractNumId w:val="8"/>
  </w:num>
  <w:num w:numId="2" w16cid:durableId="1141773265">
    <w:abstractNumId w:val="6"/>
  </w:num>
  <w:num w:numId="3" w16cid:durableId="1805921990">
    <w:abstractNumId w:val="5"/>
  </w:num>
  <w:num w:numId="4" w16cid:durableId="1289051362">
    <w:abstractNumId w:val="4"/>
  </w:num>
  <w:num w:numId="5" w16cid:durableId="1372193644">
    <w:abstractNumId w:val="7"/>
  </w:num>
  <w:num w:numId="6" w16cid:durableId="151260417">
    <w:abstractNumId w:val="3"/>
  </w:num>
  <w:num w:numId="7" w16cid:durableId="285430563">
    <w:abstractNumId w:val="2"/>
  </w:num>
  <w:num w:numId="8" w16cid:durableId="626551381">
    <w:abstractNumId w:val="1"/>
  </w:num>
  <w:num w:numId="9" w16cid:durableId="68802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0F0C"/>
    <w:rsid w:val="00A6708D"/>
    <w:rsid w:val="00AA1D8D"/>
    <w:rsid w:val="00B03B19"/>
    <w:rsid w:val="00B47730"/>
    <w:rsid w:val="00C252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5B01A"/>
  <w14:defaultImageDpi w14:val="300"/>
  <w15:docId w15:val="{D41643FA-CB42-41E2-8297-A5156048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singhal</cp:lastModifiedBy>
  <cp:revision>2</cp:revision>
  <dcterms:created xsi:type="dcterms:W3CDTF">2013-12-23T23:15:00Z</dcterms:created>
  <dcterms:modified xsi:type="dcterms:W3CDTF">2026-10-08T05:39:00Z</dcterms:modified>
  <cp:category/>
</cp:coreProperties>
</file>