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60"/>
      </w:tblGrid>
      <w:tr w14:paraId="066D1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00" w:hRule="exact"/>
        </w:trPr>
        <w:tc>
          <w:tcPr>
            <w:tcW w:w="9460" w:type="dxa"/>
            <w:shd w:val="clear" w:color="auto" w:fill="002060"/>
            <w:tcMar>
              <w:top w:w="300" w:type="dxa"/>
              <w:left w:w="500" w:type="dxa"/>
              <w:bottom w:w="300" w:type="dxa"/>
              <w:right w:w="500" w:type="dxa"/>
            </w:tcMar>
            <w:vAlign w:val="center"/>
          </w:tcPr>
          <w:p w14:paraId="328E8232">
            <w:pPr>
              <w:spacing w:after="220"/>
            </w:pPr>
            <w:r>
              <w:rPr>
                <w:rFonts w:ascii="Calibri" w:hAnsi="Calibri" w:eastAsia="Calibri" w:cs="Calibri"/>
                <w:b/>
                <w:bCs/>
                <w:color w:val="5B9BD5"/>
                <w:spacing w:val="40"/>
                <w:sz w:val="24"/>
                <w:szCs w:val="24"/>
              </w:rPr>
              <w:t>BUSINESS REQUIREMENT DOCUMENT</w:t>
            </w:r>
          </w:p>
          <w:p w14:paraId="14412667">
            <w:pPr>
              <w:spacing w:after="160"/>
            </w:pPr>
            <w:r>
              <w:rPr>
                <w:rFonts w:ascii="Calibri" w:hAnsi="Calibri" w:eastAsia="Calibri" w:cs="Calibri"/>
                <w:b/>
                <w:bCs/>
                <w:color w:val="FFFFFF"/>
                <w:sz w:val="52"/>
                <w:szCs w:val="52"/>
              </w:rPr>
              <w:t>Telco Customer Churn Prediction</w:t>
            </w:r>
          </w:p>
          <w:p w14:paraId="354478FB">
            <w:r>
              <w:rPr>
                <w:rFonts w:ascii="Calibri" w:hAnsi="Calibri" w:eastAsia="Calibri" w:cs="Calibri"/>
                <w:i/>
                <w:iCs/>
                <w:color w:val="D6E4F5"/>
                <w:sz w:val="24"/>
                <w:szCs w:val="24"/>
              </w:rPr>
              <w:t>A Data Science &amp; Machine Learning Project</w:t>
            </w:r>
          </w:p>
        </w:tc>
      </w:tr>
    </w:tbl>
    <w:p w14:paraId="674C6750">
      <w:pPr>
        <w:spacing w:before="260" w:after="260"/>
        <w:jc w:val="center"/>
      </w:pPr>
      <w:r>
        <w:rPr>
          <w:rFonts w:ascii="Calibri" w:hAnsi="Calibri" w:eastAsia="Calibri" w:cs="Calibri"/>
          <w:color w:val="2E74B5"/>
          <w:sz w:val="20"/>
          <w:szCs w:val="20"/>
        </w:rPr>
        <w:t>●</w:t>
      </w:r>
      <w:r>
        <w:rPr>
          <w:sz w:val="20"/>
          <w:szCs w:val="20"/>
        </w:rPr>
        <w:t xml:space="preserve">  </w:t>
      </w:r>
      <w:r>
        <w:rPr>
          <w:rFonts w:ascii="Calibri" w:hAnsi="Calibri" w:eastAsia="Calibri" w:cs="Calibri"/>
          <w:color w:val="5B9BD5"/>
          <w:sz w:val="20"/>
          <w:szCs w:val="20"/>
        </w:rPr>
        <w:t>●</w:t>
      </w:r>
      <w:r>
        <w:rPr>
          <w:sz w:val="20"/>
          <w:szCs w:val="20"/>
        </w:rPr>
        <w:t xml:space="preserve">  </w:t>
      </w:r>
      <w:r>
        <w:rPr>
          <w:rFonts w:ascii="Calibri" w:hAnsi="Calibri" w:eastAsia="Calibri" w:cs="Calibri"/>
          <w:color w:val="BFD6EC"/>
          <w:sz w:val="20"/>
          <w:szCs w:val="20"/>
        </w:rPr>
        <w:t>●</w:t>
      </w:r>
    </w:p>
    <w:p w14:paraId="47B6CFC5">
      <w:pPr>
        <w:spacing w:before="200" w:after="300"/>
        <w:jc w:val="center"/>
      </w:pPr>
      <w:r>
        <w:rPr>
          <w:rFonts w:ascii="Calibri" w:hAnsi="Calibri" w:eastAsia="Calibri" w:cs="Calibri"/>
          <w:b/>
          <w:bCs/>
          <w:color w:val="1F3864"/>
          <w:sz w:val="24"/>
          <w:szCs w:val="24"/>
        </w:rPr>
        <w:t>Document Information</w:t>
      </w:r>
    </w:p>
    <w:tbl>
      <w:tblPr>
        <w:tblStyle w:val="9"/>
        <w:tblW w:w="7460" w:type="dxa"/>
        <w:jc w:val="center"/>
        <w:tblBorders>
          <w:top w:val="single" w:color="BFD6EC" w:sz="4" w:space="0"/>
          <w:left w:val="none" w:color="auto" w:sz="0" w:space="0"/>
          <w:bottom w:val="single" w:color="BFD6EC" w:sz="4" w:space="0"/>
          <w:right w:val="none" w:color="auto" w:sz="0" w:space="0"/>
          <w:insideH w:val="single" w:color="BFD6EC" w:sz="2" w:space="0"/>
          <w:insideV w:val="none" w:color="auto" w:sz="0" w:space="0"/>
        </w:tblBorders>
        <w:tblLayout w:type="autofit"/>
        <w:tblCellMar>
          <w:top w:w="0" w:type="dxa"/>
          <w:left w:w="10" w:type="dxa"/>
          <w:bottom w:w="0" w:type="dxa"/>
          <w:right w:w="10" w:type="dxa"/>
        </w:tblCellMar>
      </w:tblPr>
      <w:tblGrid>
        <w:gridCol w:w="3200"/>
        <w:gridCol w:w="4260"/>
      </w:tblGrid>
      <w:tr w14:paraId="4FFD0B2B">
        <w:tblPrEx>
          <w:tblBorders>
            <w:top w:val="single" w:color="BFD6EC" w:sz="4" w:space="0"/>
            <w:left w:val="none" w:color="auto" w:sz="0" w:space="0"/>
            <w:bottom w:val="single" w:color="BFD6EC" w:sz="4" w:space="0"/>
            <w:right w:val="none" w:color="auto" w:sz="0" w:space="0"/>
            <w:insideH w:val="single" w:color="BFD6EC" w:sz="2" w:space="0"/>
            <w:insideV w:val="none" w:color="auto" w:sz="0" w:space="0"/>
          </w:tblBorders>
          <w:tblCellMar>
            <w:top w:w="0" w:type="dxa"/>
            <w:left w:w="10" w:type="dxa"/>
            <w:bottom w:w="0" w:type="dxa"/>
            <w:right w:w="10" w:type="dxa"/>
          </w:tblCellMar>
        </w:tblPrEx>
        <w:trPr>
          <w:jc w:val="center"/>
        </w:trPr>
        <w:tc>
          <w:tcPr>
            <w:tcW w:w="3200" w:type="dxa"/>
            <w:tcMar>
              <w:top w:w="130" w:type="dxa"/>
              <w:left w:w="100" w:type="dxa"/>
              <w:bottom w:w="130" w:type="dxa"/>
              <w:right w:w="100" w:type="dxa"/>
            </w:tcMar>
          </w:tcPr>
          <w:p w14:paraId="0BA912FA">
            <w:pPr>
              <w:rPr>
                <w:rFonts w:hint="default"/>
                <w:b/>
                <w:bCs/>
                <w:lang w:val="en-IN"/>
              </w:rPr>
            </w:pPr>
            <w:r>
              <w:rPr>
                <w:rFonts w:hint="default"/>
                <w:b/>
                <w:bCs/>
                <w:lang w:val="en-IN"/>
              </w:rPr>
              <w:t>Author</w:t>
            </w:r>
          </w:p>
        </w:tc>
        <w:tc>
          <w:tcPr>
            <w:tcW w:w="4260" w:type="dxa"/>
            <w:tcMar>
              <w:top w:w="130" w:type="dxa"/>
              <w:left w:w="100" w:type="dxa"/>
              <w:bottom w:w="130" w:type="dxa"/>
              <w:right w:w="100" w:type="dxa"/>
            </w:tcMar>
          </w:tcPr>
          <w:p w14:paraId="6CB08DFA">
            <w:r>
              <w:rPr>
                <w:rFonts w:ascii="Calibri" w:hAnsi="Calibri" w:eastAsia="Calibri" w:cs="Calibri"/>
                <w:color w:val="222222"/>
                <w:sz w:val="21"/>
                <w:szCs w:val="21"/>
              </w:rPr>
              <w:t>Priya Kumari</w:t>
            </w:r>
          </w:p>
        </w:tc>
      </w:tr>
      <w:tr w14:paraId="389DD109">
        <w:tblPrEx>
          <w:tblBorders>
            <w:top w:val="single" w:color="BFD6EC" w:sz="4" w:space="0"/>
            <w:left w:val="none" w:color="auto" w:sz="0" w:space="0"/>
            <w:bottom w:val="single" w:color="BFD6EC" w:sz="4" w:space="0"/>
            <w:right w:val="none" w:color="auto" w:sz="0" w:space="0"/>
            <w:insideH w:val="single" w:color="BFD6EC" w:sz="2" w:space="0"/>
            <w:insideV w:val="none" w:color="auto" w:sz="0" w:space="0"/>
          </w:tblBorders>
          <w:tblCellMar>
            <w:top w:w="0" w:type="dxa"/>
            <w:left w:w="10" w:type="dxa"/>
            <w:bottom w:w="0" w:type="dxa"/>
            <w:right w:w="10" w:type="dxa"/>
          </w:tblCellMar>
        </w:tblPrEx>
        <w:trPr>
          <w:jc w:val="center"/>
        </w:trPr>
        <w:tc>
          <w:tcPr>
            <w:tcW w:w="3200" w:type="dxa"/>
            <w:tcMar>
              <w:top w:w="130" w:type="dxa"/>
              <w:left w:w="100" w:type="dxa"/>
              <w:bottom w:w="130" w:type="dxa"/>
              <w:right w:w="100" w:type="dxa"/>
            </w:tcMar>
          </w:tcPr>
          <w:p w14:paraId="4657526B">
            <w:r>
              <w:rPr>
                <w:rFonts w:ascii="Calibri" w:hAnsi="Calibri" w:eastAsia="Calibri" w:cs="Calibri"/>
                <w:b/>
                <w:bCs/>
                <w:color w:val="1F3864"/>
                <w:sz w:val="21"/>
                <w:szCs w:val="21"/>
              </w:rPr>
              <w:t>Project Domain</w:t>
            </w:r>
          </w:p>
        </w:tc>
        <w:tc>
          <w:tcPr>
            <w:tcW w:w="4260" w:type="dxa"/>
            <w:tcMar>
              <w:top w:w="130" w:type="dxa"/>
              <w:left w:w="100" w:type="dxa"/>
              <w:bottom w:w="130" w:type="dxa"/>
              <w:right w:w="100" w:type="dxa"/>
            </w:tcMar>
          </w:tcPr>
          <w:p w14:paraId="78E68C7D">
            <w:r>
              <w:rPr>
                <w:rFonts w:ascii="Calibri" w:hAnsi="Calibri" w:eastAsia="Calibri" w:cs="Calibri"/>
                <w:color w:val="222222"/>
                <w:sz w:val="21"/>
                <w:szCs w:val="21"/>
              </w:rPr>
              <w:t>Data Science / Machine Learning</w:t>
            </w:r>
          </w:p>
        </w:tc>
      </w:tr>
      <w:tr w14:paraId="2CFD831E">
        <w:tblPrEx>
          <w:tblBorders>
            <w:top w:val="single" w:color="BFD6EC" w:sz="4" w:space="0"/>
            <w:left w:val="none" w:color="auto" w:sz="0" w:space="0"/>
            <w:bottom w:val="single" w:color="BFD6EC" w:sz="4" w:space="0"/>
            <w:right w:val="none" w:color="auto" w:sz="0" w:space="0"/>
            <w:insideH w:val="single" w:color="BFD6EC" w:sz="2" w:space="0"/>
            <w:insideV w:val="none" w:color="auto" w:sz="0" w:space="0"/>
          </w:tblBorders>
          <w:tblCellMar>
            <w:top w:w="0" w:type="dxa"/>
            <w:left w:w="10" w:type="dxa"/>
            <w:bottom w:w="0" w:type="dxa"/>
            <w:right w:w="10" w:type="dxa"/>
          </w:tblCellMar>
        </w:tblPrEx>
        <w:trPr>
          <w:jc w:val="center"/>
        </w:trPr>
        <w:tc>
          <w:tcPr>
            <w:tcW w:w="3200" w:type="dxa"/>
            <w:tcMar>
              <w:top w:w="130" w:type="dxa"/>
              <w:left w:w="100" w:type="dxa"/>
              <w:bottom w:w="130" w:type="dxa"/>
              <w:right w:w="100" w:type="dxa"/>
            </w:tcMar>
          </w:tcPr>
          <w:p w14:paraId="6D48583B">
            <w:r>
              <w:rPr>
                <w:rFonts w:ascii="Calibri" w:hAnsi="Calibri" w:eastAsia="Calibri" w:cs="Calibri"/>
                <w:b/>
                <w:bCs/>
                <w:color w:val="1F3864"/>
                <w:sz w:val="21"/>
                <w:szCs w:val="21"/>
              </w:rPr>
              <w:t>Project Type</w:t>
            </w:r>
          </w:p>
        </w:tc>
        <w:tc>
          <w:tcPr>
            <w:tcW w:w="4260" w:type="dxa"/>
            <w:tcMar>
              <w:top w:w="130" w:type="dxa"/>
              <w:left w:w="100" w:type="dxa"/>
              <w:bottom w:w="130" w:type="dxa"/>
              <w:right w:w="100" w:type="dxa"/>
            </w:tcMar>
          </w:tcPr>
          <w:p w14:paraId="786ED638">
            <w:r>
              <w:rPr>
                <w:rFonts w:ascii="Calibri" w:hAnsi="Calibri" w:eastAsia="Calibri" w:cs="Calibri"/>
                <w:color w:val="222222"/>
                <w:sz w:val="21"/>
                <w:szCs w:val="21"/>
              </w:rPr>
              <w:t>Customer Churn Prediction</w:t>
            </w:r>
          </w:p>
        </w:tc>
      </w:tr>
      <w:tr w14:paraId="6B84D08A">
        <w:tblPrEx>
          <w:tblBorders>
            <w:top w:val="single" w:color="BFD6EC" w:sz="4" w:space="0"/>
            <w:left w:val="none" w:color="auto" w:sz="0" w:space="0"/>
            <w:bottom w:val="single" w:color="BFD6EC" w:sz="4" w:space="0"/>
            <w:right w:val="none" w:color="auto" w:sz="0" w:space="0"/>
            <w:insideH w:val="single" w:color="BFD6EC" w:sz="2" w:space="0"/>
            <w:insideV w:val="none" w:color="auto" w:sz="0" w:space="0"/>
          </w:tblBorders>
          <w:tblCellMar>
            <w:top w:w="0" w:type="dxa"/>
            <w:left w:w="10" w:type="dxa"/>
            <w:bottom w:w="0" w:type="dxa"/>
            <w:right w:w="10" w:type="dxa"/>
          </w:tblCellMar>
        </w:tblPrEx>
        <w:trPr>
          <w:jc w:val="center"/>
        </w:trPr>
        <w:tc>
          <w:tcPr>
            <w:tcW w:w="3200" w:type="dxa"/>
            <w:tcMar>
              <w:top w:w="130" w:type="dxa"/>
              <w:left w:w="100" w:type="dxa"/>
              <w:bottom w:w="130" w:type="dxa"/>
              <w:right w:w="100" w:type="dxa"/>
            </w:tcMar>
          </w:tcPr>
          <w:p w14:paraId="7460774B">
            <w:r>
              <w:rPr>
                <w:rFonts w:ascii="Calibri" w:hAnsi="Calibri" w:eastAsia="Calibri" w:cs="Calibri"/>
                <w:b/>
                <w:bCs/>
                <w:color w:val="1F3864"/>
                <w:sz w:val="21"/>
                <w:szCs w:val="21"/>
              </w:rPr>
              <w:t>Document Type</w:t>
            </w:r>
          </w:p>
        </w:tc>
        <w:tc>
          <w:tcPr>
            <w:tcW w:w="4260" w:type="dxa"/>
            <w:tcMar>
              <w:top w:w="130" w:type="dxa"/>
              <w:left w:w="100" w:type="dxa"/>
              <w:bottom w:w="130" w:type="dxa"/>
              <w:right w:w="100" w:type="dxa"/>
            </w:tcMar>
          </w:tcPr>
          <w:p w14:paraId="4ADC4D2A">
            <w:r>
              <w:rPr>
                <w:rFonts w:ascii="Calibri" w:hAnsi="Calibri" w:eastAsia="Calibri" w:cs="Calibri"/>
                <w:color w:val="222222"/>
                <w:sz w:val="21"/>
                <w:szCs w:val="21"/>
              </w:rPr>
              <w:t>Business Requirement Document (BRD)</w:t>
            </w:r>
          </w:p>
        </w:tc>
      </w:tr>
      <w:tr w14:paraId="3531D861">
        <w:tblPrEx>
          <w:tblBorders>
            <w:top w:val="single" w:color="BFD6EC" w:sz="4" w:space="0"/>
            <w:left w:val="none" w:color="auto" w:sz="0" w:space="0"/>
            <w:bottom w:val="single" w:color="BFD6EC" w:sz="4" w:space="0"/>
            <w:right w:val="none" w:color="auto" w:sz="0" w:space="0"/>
            <w:insideH w:val="single" w:color="BFD6EC" w:sz="2" w:space="0"/>
            <w:insideV w:val="none" w:color="auto" w:sz="0" w:space="0"/>
          </w:tblBorders>
          <w:tblCellMar>
            <w:top w:w="0" w:type="dxa"/>
            <w:left w:w="10" w:type="dxa"/>
            <w:bottom w:w="0" w:type="dxa"/>
            <w:right w:w="10" w:type="dxa"/>
          </w:tblCellMar>
        </w:tblPrEx>
        <w:trPr>
          <w:jc w:val="center"/>
        </w:trPr>
        <w:tc>
          <w:tcPr>
            <w:tcW w:w="3200" w:type="dxa"/>
            <w:tcMar>
              <w:top w:w="130" w:type="dxa"/>
              <w:left w:w="100" w:type="dxa"/>
              <w:bottom w:w="130" w:type="dxa"/>
              <w:right w:w="100" w:type="dxa"/>
            </w:tcMar>
          </w:tcPr>
          <w:p w14:paraId="5214E643">
            <w:r>
              <w:rPr>
                <w:rFonts w:ascii="Calibri" w:hAnsi="Calibri" w:eastAsia="Calibri" w:cs="Calibri"/>
                <w:b/>
                <w:bCs/>
                <w:color w:val="1F3864"/>
                <w:sz w:val="21"/>
                <w:szCs w:val="21"/>
              </w:rPr>
              <w:t>Date</w:t>
            </w:r>
          </w:p>
        </w:tc>
        <w:tc>
          <w:tcPr>
            <w:tcW w:w="4260" w:type="dxa"/>
            <w:tcMar>
              <w:top w:w="130" w:type="dxa"/>
              <w:left w:w="100" w:type="dxa"/>
              <w:bottom w:w="130" w:type="dxa"/>
              <w:right w:w="100" w:type="dxa"/>
            </w:tcMar>
          </w:tcPr>
          <w:p w14:paraId="77689E33">
            <w:pPr>
              <w:rPr>
                <w:rFonts w:hint="default"/>
                <w:lang w:val="en-IN"/>
              </w:rPr>
            </w:pPr>
            <w:r>
              <w:rPr>
                <w:rFonts w:hint="default"/>
                <w:lang w:val="en-IN"/>
              </w:rPr>
              <w:t>25 July 2026</w:t>
            </w:r>
          </w:p>
        </w:tc>
      </w:tr>
    </w:tbl>
    <w:p w14:paraId="13DEAE7B">
      <w:pPr>
        <w:sectPr>
          <w:headerReference r:id="rId3" w:type="default"/>
          <w:footerReference r:id="rId4" w:type="default"/>
          <w:pgSz w:w="12240" w:h="15840"/>
          <w:pgMar w:top="900" w:right="1200" w:bottom="900" w:left="1200" w:header="708" w:footer="708" w:gutter="0"/>
          <w:cols w:space="720" w:num="1"/>
          <w:docGrid w:linePitch="360" w:charSpace="0"/>
        </w:sectPr>
      </w:pPr>
    </w:p>
    <w:p w14:paraId="53F95D38">
      <w:pPr>
        <w:spacing w:after="40"/>
      </w:pPr>
      <w:r>
        <w:rPr>
          <w:rFonts w:ascii="Calibri" w:hAnsi="Calibri" w:eastAsia="Calibri" w:cs="Calibri"/>
          <w:b/>
          <w:bCs/>
          <w:color w:val="1F3864"/>
          <w:sz w:val="34"/>
          <w:szCs w:val="34"/>
        </w:rPr>
        <w:t>TABLE OF CONTENTS</w:t>
      </w:r>
    </w:p>
    <w:p w14:paraId="12452D74">
      <w:pPr>
        <w:pBdr>
          <w:bottom w:val="single" w:color="2E74B5" w:sz="10" w:space="6"/>
        </w:pBdr>
        <w:spacing w:after="380"/>
      </w:pPr>
    </w:p>
    <w:p w14:paraId="1209B43A">
      <w:pPr>
        <w:tabs>
          <w:tab w:val="right" w:leader="dot" w:pos="9026"/>
        </w:tabs>
        <w:spacing w:after="160"/>
      </w:pPr>
      <w:r>
        <w:rPr>
          <w:rFonts w:ascii="Calibri" w:hAnsi="Calibri" w:eastAsia="Calibri" w:cs="Calibri"/>
          <w:b/>
          <w:bCs/>
          <w:color w:val="2E74B5"/>
          <w:sz w:val="23"/>
          <w:szCs w:val="23"/>
        </w:rPr>
        <w:t xml:space="preserve">1.  </w:t>
      </w:r>
      <w:r>
        <w:rPr>
          <w:rFonts w:ascii="Calibri" w:hAnsi="Calibri" w:eastAsia="Calibri" w:cs="Calibri"/>
          <w:b/>
          <w:bCs/>
          <w:color w:val="1F3864"/>
          <w:sz w:val="23"/>
          <w:szCs w:val="23"/>
        </w:rPr>
        <w:t>Introduction</w:t>
      </w:r>
      <w:r>
        <w:rPr>
          <w:rFonts w:ascii="Calibri" w:hAnsi="Calibri" w:eastAsia="Calibri" w:cs="Calibri"/>
          <w:sz w:val="22"/>
          <w:szCs w:val="22"/>
        </w:rPr>
        <w:tab/>
      </w:r>
      <w:r>
        <w:rPr>
          <w:rFonts w:ascii="Calibri" w:hAnsi="Calibri" w:eastAsia="Calibri" w:cs="Calibri"/>
          <w:b/>
          <w:bCs/>
          <w:color w:val="2E74B5"/>
          <w:sz w:val="23"/>
          <w:szCs w:val="23"/>
        </w:rPr>
        <w:t>3</w:t>
      </w:r>
    </w:p>
    <w:p w14:paraId="1F6D8B2F">
      <w:pPr>
        <w:tabs>
          <w:tab w:val="right" w:leader="dot" w:pos="9026"/>
        </w:tabs>
        <w:spacing w:after="160"/>
      </w:pPr>
      <w:r>
        <w:rPr>
          <w:rFonts w:ascii="Calibri" w:hAnsi="Calibri" w:eastAsia="Calibri" w:cs="Calibri"/>
          <w:b/>
          <w:bCs/>
          <w:color w:val="2E74B5"/>
          <w:sz w:val="23"/>
          <w:szCs w:val="23"/>
        </w:rPr>
        <w:t xml:space="preserve">2.  </w:t>
      </w:r>
      <w:r>
        <w:rPr>
          <w:rFonts w:ascii="Calibri" w:hAnsi="Calibri" w:eastAsia="Calibri" w:cs="Calibri"/>
          <w:b/>
          <w:bCs/>
          <w:color w:val="1F3864"/>
          <w:sz w:val="23"/>
          <w:szCs w:val="23"/>
        </w:rPr>
        <w:t>Business Problem</w:t>
      </w:r>
      <w:r>
        <w:rPr>
          <w:rFonts w:ascii="Calibri" w:hAnsi="Calibri" w:eastAsia="Calibri" w:cs="Calibri"/>
          <w:sz w:val="22"/>
          <w:szCs w:val="22"/>
        </w:rPr>
        <w:tab/>
      </w:r>
      <w:r>
        <w:rPr>
          <w:rFonts w:ascii="Calibri" w:hAnsi="Calibri" w:eastAsia="Calibri" w:cs="Calibri"/>
          <w:b/>
          <w:bCs/>
          <w:color w:val="2E74B5"/>
          <w:sz w:val="23"/>
          <w:szCs w:val="23"/>
        </w:rPr>
        <w:t>3</w:t>
      </w:r>
    </w:p>
    <w:p w14:paraId="515332A4">
      <w:pPr>
        <w:tabs>
          <w:tab w:val="right" w:leader="dot" w:pos="9026"/>
        </w:tabs>
        <w:spacing w:after="160"/>
      </w:pPr>
      <w:r>
        <w:rPr>
          <w:rFonts w:ascii="Calibri" w:hAnsi="Calibri" w:eastAsia="Calibri" w:cs="Calibri"/>
          <w:b/>
          <w:bCs/>
          <w:color w:val="2E74B5"/>
          <w:sz w:val="23"/>
          <w:szCs w:val="23"/>
        </w:rPr>
        <w:t xml:space="preserve">3.  </w:t>
      </w:r>
      <w:r>
        <w:rPr>
          <w:rFonts w:ascii="Calibri" w:hAnsi="Calibri" w:eastAsia="Calibri" w:cs="Calibri"/>
          <w:b/>
          <w:bCs/>
          <w:color w:val="1F3864"/>
          <w:sz w:val="23"/>
          <w:szCs w:val="23"/>
        </w:rPr>
        <w:t>Business Objective</w:t>
      </w:r>
      <w:r>
        <w:rPr>
          <w:rFonts w:ascii="Calibri" w:hAnsi="Calibri" w:eastAsia="Calibri" w:cs="Calibri"/>
          <w:sz w:val="22"/>
          <w:szCs w:val="22"/>
        </w:rPr>
        <w:tab/>
      </w:r>
      <w:r>
        <w:rPr>
          <w:rFonts w:ascii="Calibri" w:hAnsi="Calibri" w:eastAsia="Calibri" w:cs="Calibri"/>
          <w:b/>
          <w:bCs/>
          <w:color w:val="2E74B5"/>
          <w:sz w:val="23"/>
          <w:szCs w:val="23"/>
        </w:rPr>
        <w:t>3</w:t>
      </w:r>
    </w:p>
    <w:p w14:paraId="4652E036">
      <w:pPr>
        <w:tabs>
          <w:tab w:val="right" w:leader="dot" w:pos="9026"/>
        </w:tabs>
        <w:spacing w:after="160"/>
      </w:pPr>
      <w:r>
        <w:rPr>
          <w:rFonts w:ascii="Calibri" w:hAnsi="Calibri" w:eastAsia="Calibri" w:cs="Calibri"/>
          <w:b/>
          <w:bCs/>
          <w:color w:val="2E74B5"/>
          <w:sz w:val="23"/>
          <w:szCs w:val="23"/>
        </w:rPr>
        <w:t xml:space="preserve">4.  </w:t>
      </w:r>
      <w:r>
        <w:rPr>
          <w:rFonts w:ascii="Calibri" w:hAnsi="Calibri" w:eastAsia="Calibri" w:cs="Calibri"/>
          <w:b/>
          <w:bCs/>
          <w:color w:val="1F3864"/>
          <w:sz w:val="23"/>
          <w:szCs w:val="23"/>
        </w:rPr>
        <w:t>Project Scope</w:t>
      </w:r>
      <w:r>
        <w:rPr>
          <w:rFonts w:ascii="Calibri" w:hAnsi="Calibri" w:eastAsia="Calibri" w:cs="Calibri"/>
          <w:sz w:val="22"/>
          <w:szCs w:val="22"/>
        </w:rPr>
        <w:tab/>
      </w:r>
      <w:r>
        <w:rPr>
          <w:rFonts w:ascii="Calibri" w:hAnsi="Calibri" w:eastAsia="Calibri" w:cs="Calibri"/>
          <w:b/>
          <w:bCs/>
          <w:color w:val="2E74B5"/>
          <w:sz w:val="23"/>
          <w:szCs w:val="23"/>
        </w:rPr>
        <w:t>3</w:t>
      </w:r>
    </w:p>
    <w:p w14:paraId="65586D27">
      <w:pPr>
        <w:tabs>
          <w:tab w:val="right" w:leader="dot" w:pos="9026"/>
        </w:tabs>
        <w:spacing w:after="160"/>
      </w:pPr>
      <w:r>
        <w:rPr>
          <w:rFonts w:ascii="Calibri" w:hAnsi="Calibri" w:eastAsia="Calibri" w:cs="Calibri"/>
          <w:b/>
          <w:bCs/>
          <w:color w:val="2E74B5"/>
          <w:sz w:val="23"/>
          <w:szCs w:val="23"/>
        </w:rPr>
        <w:t xml:space="preserve">5.  </w:t>
      </w:r>
      <w:r>
        <w:rPr>
          <w:rFonts w:ascii="Calibri" w:hAnsi="Calibri" w:eastAsia="Calibri" w:cs="Calibri"/>
          <w:b/>
          <w:bCs/>
          <w:color w:val="1F3864"/>
          <w:sz w:val="23"/>
          <w:szCs w:val="23"/>
        </w:rPr>
        <w:t>Dataset Description</w:t>
      </w:r>
      <w:r>
        <w:rPr>
          <w:rFonts w:ascii="Calibri" w:hAnsi="Calibri" w:eastAsia="Calibri" w:cs="Calibri"/>
          <w:sz w:val="22"/>
          <w:szCs w:val="22"/>
        </w:rPr>
        <w:tab/>
      </w:r>
      <w:r>
        <w:rPr>
          <w:rFonts w:ascii="Calibri" w:hAnsi="Calibri" w:eastAsia="Calibri" w:cs="Calibri"/>
          <w:b/>
          <w:bCs/>
          <w:color w:val="2E74B5"/>
          <w:sz w:val="23"/>
          <w:szCs w:val="23"/>
        </w:rPr>
        <w:t>4</w:t>
      </w:r>
    </w:p>
    <w:p w14:paraId="4AFB41FA">
      <w:pPr>
        <w:tabs>
          <w:tab w:val="right" w:leader="dot" w:pos="9026"/>
        </w:tabs>
        <w:spacing w:after="160"/>
      </w:pPr>
      <w:r>
        <w:rPr>
          <w:rFonts w:ascii="Calibri" w:hAnsi="Calibri" w:eastAsia="Calibri" w:cs="Calibri"/>
          <w:b/>
          <w:bCs/>
          <w:color w:val="2E74B5"/>
          <w:sz w:val="23"/>
          <w:szCs w:val="23"/>
        </w:rPr>
        <w:t xml:space="preserve">6.  </w:t>
      </w:r>
      <w:r>
        <w:rPr>
          <w:rFonts w:ascii="Calibri" w:hAnsi="Calibri" w:eastAsia="Calibri" w:cs="Calibri"/>
          <w:b/>
          <w:bCs/>
          <w:color w:val="1F3864"/>
          <w:sz w:val="23"/>
          <w:szCs w:val="23"/>
        </w:rPr>
        <w:t>Important Features</w:t>
      </w:r>
      <w:r>
        <w:rPr>
          <w:rFonts w:ascii="Calibri" w:hAnsi="Calibri" w:eastAsia="Calibri" w:cs="Calibri"/>
          <w:sz w:val="22"/>
          <w:szCs w:val="22"/>
        </w:rPr>
        <w:tab/>
      </w:r>
      <w:r>
        <w:rPr>
          <w:rFonts w:ascii="Calibri" w:hAnsi="Calibri" w:eastAsia="Calibri" w:cs="Calibri"/>
          <w:b/>
          <w:bCs/>
          <w:color w:val="2E74B5"/>
          <w:sz w:val="23"/>
          <w:szCs w:val="23"/>
        </w:rPr>
        <w:t>4</w:t>
      </w:r>
    </w:p>
    <w:p w14:paraId="07798C26">
      <w:pPr>
        <w:tabs>
          <w:tab w:val="right" w:leader="dot" w:pos="9026"/>
        </w:tabs>
        <w:spacing w:after="160"/>
      </w:pPr>
      <w:r>
        <w:rPr>
          <w:rFonts w:ascii="Calibri" w:hAnsi="Calibri" w:eastAsia="Calibri" w:cs="Calibri"/>
          <w:b/>
          <w:bCs/>
          <w:color w:val="2E74B5"/>
          <w:sz w:val="23"/>
          <w:szCs w:val="23"/>
        </w:rPr>
        <w:t xml:space="preserve">7.  </w:t>
      </w:r>
      <w:r>
        <w:rPr>
          <w:rFonts w:ascii="Calibri" w:hAnsi="Calibri" w:eastAsia="Calibri" w:cs="Calibri"/>
          <w:b/>
          <w:bCs/>
          <w:color w:val="1F3864"/>
          <w:sz w:val="23"/>
          <w:szCs w:val="23"/>
        </w:rPr>
        <w:t>Target Variable</w:t>
      </w:r>
      <w:r>
        <w:rPr>
          <w:rFonts w:ascii="Calibri" w:hAnsi="Calibri" w:eastAsia="Calibri" w:cs="Calibri"/>
          <w:sz w:val="22"/>
          <w:szCs w:val="22"/>
        </w:rPr>
        <w:tab/>
      </w:r>
      <w:r>
        <w:rPr>
          <w:rFonts w:ascii="Calibri" w:hAnsi="Calibri" w:eastAsia="Calibri" w:cs="Calibri"/>
          <w:b/>
          <w:bCs/>
          <w:color w:val="2E74B5"/>
          <w:sz w:val="23"/>
          <w:szCs w:val="23"/>
        </w:rPr>
        <w:t>5</w:t>
      </w:r>
    </w:p>
    <w:p w14:paraId="2FF3A7F6">
      <w:pPr>
        <w:tabs>
          <w:tab w:val="right" w:leader="dot" w:pos="9026"/>
        </w:tabs>
        <w:spacing w:after="160"/>
      </w:pPr>
      <w:r>
        <w:rPr>
          <w:rFonts w:ascii="Calibri" w:hAnsi="Calibri" w:eastAsia="Calibri" w:cs="Calibri"/>
          <w:b/>
          <w:bCs/>
          <w:color w:val="2E74B5"/>
          <w:sz w:val="23"/>
          <w:szCs w:val="23"/>
        </w:rPr>
        <w:t xml:space="preserve">8.  </w:t>
      </w:r>
      <w:r>
        <w:rPr>
          <w:rFonts w:ascii="Calibri" w:hAnsi="Calibri" w:eastAsia="Calibri" w:cs="Calibri"/>
          <w:b/>
          <w:bCs/>
          <w:color w:val="1F3864"/>
          <w:sz w:val="23"/>
          <w:szCs w:val="23"/>
        </w:rPr>
        <w:t>Business Questions</w:t>
      </w:r>
      <w:r>
        <w:rPr>
          <w:rFonts w:ascii="Calibri" w:hAnsi="Calibri" w:eastAsia="Calibri" w:cs="Calibri"/>
          <w:sz w:val="22"/>
          <w:szCs w:val="22"/>
        </w:rPr>
        <w:tab/>
      </w:r>
      <w:r>
        <w:rPr>
          <w:rFonts w:ascii="Calibri" w:hAnsi="Calibri" w:eastAsia="Calibri" w:cs="Calibri"/>
          <w:b/>
          <w:bCs/>
          <w:color w:val="2E74B5"/>
          <w:sz w:val="23"/>
          <w:szCs w:val="23"/>
        </w:rPr>
        <w:t>5</w:t>
      </w:r>
    </w:p>
    <w:p w14:paraId="33E4F108">
      <w:pPr>
        <w:tabs>
          <w:tab w:val="right" w:leader="dot" w:pos="9026"/>
        </w:tabs>
        <w:spacing w:after="160"/>
      </w:pPr>
      <w:r>
        <w:rPr>
          <w:rFonts w:ascii="Calibri" w:hAnsi="Calibri" w:eastAsia="Calibri" w:cs="Calibri"/>
          <w:b/>
          <w:bCs/>
          <w:color w:val="2E74B5"/>
          <w:sz w:val="23"/>
          <w:szCs w:val="23"/>
        </w:rPr>
        <w:t xml:space="preserve">9.  </w:t>
      </w:r>
      <w:r>
        <w:rPr>
          <w:rFonts w:ascii="Calibri" w:hAnsi="Calibri" w:eastAsia="Calibri" w:cs="Calibri"/>
          <w:b/>
          <w:bCs/>
          <w:color w:val="1F3864"/>
          <w:sz w:val="23"/>
          <w:szCs w:val="23"/>
        </w:rPr>
        <w:t>Data Preprocessing Plan</w:t>
      </w:r>
      <w:r>
        <w:rPr>
          <w:rFonts w:ascii="Calibri" w:hAnsi="Calibri" w:eastAsia="Calibri" w:cs="Calibri"/>
          <w:sz w:val="22"/>
          <w:szCs w:val="22"/>
        </w:rPr>
        <w:tab/>
      </w:r>
      <w:r>
        <w:rPr>
          <w:rFonts w:ascii="Calibri" w:hAnsi="Calibri" w:eastAsia="Calibri" w:cs="Calibri"/>
          <w:b/>
          <w:bCs/>
          <w:color w:val="2E74B5"/>
          <w:sz w:val="23"/>
          <w:szCs w:val="23"/>
        </w:rPr>
        <w:t>5</w:t>
      </w:r>
    </w:p>
    <w:p w14:paraId="36998000">
      <w:pPr>
        <w:tabs>
          <w:tab w:val="right" w:leader="dot" w:pos="9026"/>
        </w:tabs>
        <w:spacing w:after="160"/>
      </w:pPr>
      <w:r>
        <w:rPr>
          <w:rFonts w:ascii="Calibri" w:hAnsi="Calibri" w:eastAsia="Calibri" w:cs="Calibri"/>
          <w:b/>
          <w:bCs/>
          <w:color w:val="2E74B5"/>
          <w:sz w:val="23"/>
          <w:szCs w:val="23"/>
        </w:rPr>
        <w:t xml:space="preserve">10.  </w:t>
      </w:r>
      <w:r>
        <w:rPr>
          <w:rFonts w:ascii="Calibri" w:hAnsi="Calibri" w:eastAsia="Calibri" w:cs="Calibri"/>
          <w:b/>
          <w:bCs/>
          <w:color w:val="1F3864"/>
          <w:sz w:val="23"/>
          <w:szCs w:val="23"/>
        </w:rPr>
        <w:t>Expected Deliverables</w:t>
      </w:r>
      <w:r>
        <w:rPr>
          <w:rFonts w:ascii="Calibri" w:hAnsi="Calibri" w:eastAsia="Calibri" w:cs="Calibri"/>
          <w:sz w:val="22"/>
          <w:szCs w:val="22"/>
        </w:rPr>
        <w:tab/>
      </w:r>
      <w:r>
        <w:rPr>
          <w:rFonts w:ascii="Calibri" w:hAnsi="Calibri" w:eastAsia="Calibri" w:cs="Calibri"/>
          <w:b/>
          <w:bCs/>
          <w:color w:val="2E74B5"/>
          <w:sz w:val="23"/>
          <w:szCs w:val="23"/>
        </w:rPr>
        <w:t>6</w:t>
      </w:r>
    </w:p>
    <w:p w14:paraId="2760276A">
      <w:pPr>
        <w:tabs>
          <w:tab w:val="right" w:leader="dot" w:pos="9026"/>
        </w:tabs>
        <w:spacing w:after="160"/>
      </w:pPr>
      <w:r>
        <w:rPr>
          <w:rFonts w:ascii="Calibri" w:hAnsi="Calibri" w:eastAsia="Calibri" w:cs="Calibri"/>
          <w:b/>
          <w:bCs/>
          <w:color w:val="2E74B5"/>
          <w:sz w:val="23"/>
          <w:szCs w:val="23"/>
        </w:rPr>
        <w:t xml:space="preserve">11.  </w:t>
      </w:r>
      <w:r>
        <w:rPr>
          <w:rFonts w:ascii="Calibri" w:hAnsi="Calibri" w:eastAsia="Calibri" w:cs="Calibri"/>
          <w:b/>
          <w:bCs/>
          <w:color w:val="1F3864"/>
          <w:sz w:val="23"/>
          <w:szCs w:val="23"/>
        </w:rPr>
        <w:t>Expected Business Benefits</w:t>
      </w:r>
      <w:r>
        <w:rPr>
          <w:rFonts w:ascii="Calibri" w:hAnsi="Calibri" w:eastAsia="Calibri" w:cs="Calibri"/>
          <w:sz w:val="22"/>
          <w:szCs w:val="22"/>
        </w:rPr>
        <w:tab/>
      </w:r>
      <w:r>
        <w:rPr>
          <w:rFonts w:ascii="Calibri" w:hAnsi="Calibri" w:eastAsia="Calibri" w:cs="Calibri"/>
          <w:b/>
          <w:bCs/>
          <w:color w:val="2E74B5"/>
          <w:sz w:val="23"/>
          <w:szCs w:val="23"/>
        </w:rPr>
        <w:t>6</w:t>
      </w:r>
    </w:p>
    <w:p w14:paraId="2D72A67F">
      <w:pPr>
        <w:tabs>
          <w:tab w:val="right" w:leader="dot" w:pos="9026"/>
        </w:tabs>
        <w:spacing w:after="160"/>
      </w:pPr>
      <w:r>
        <w:rPr>
          <w:rFonts w:ascii="Calibri" w:hAnsi="Calibri" w:eastAsia="Calibri" w:cs="Calibri"/>
          <w:b/>
          <w:bCs/>
          <w:color w:val="2E74B5"/>
          <w:sz w:val="23"/>
          <w:szCs w:val="23"/>
        </w:rPr>
        <w:t xml:space="preserve">12.  </w:t>
      </w:r>
      <w:r>
        <w:rPr>
          <w:rFonts w:ascii="Calibri" w:hAnsi="Calibri" w:eastAsia="Calibri" w:cs="Calibri"/>
          <w:b/>
          <w:bCs/>
          <w:color w:val="1F3864"/>
          <w:sz w:val="23"/>
          <w:szCs w:val="23"/>
        </w:rPr>
        <w:t>Tools and Technologies</w:t>
      </w:r>
      <w:r>
        <w:rPr>
          <w:rFonts w:ascii="Calibri" w:hAnsi="Calibri" w:eastAsia="Calibri" w:cs="Calibri"/>
          <w:sz w:val="22"/>
          <w:szCs w:val="22"/>
        </w:rPr>
        <w:tab/>
      </w:r>
      <w:r>
        <w:rPr>
          <w:rFonts w:ascii="Calibri" w:hAnsi="Calibri" w:eastAsia="Calibri" w:cs="Calibri"/>
          <w:b/>
          <w:bCs/>
          <w:color w:val="2E74B5"/>
          <w:sz w:val="23"/>
          <w:szCs w:val="23"/>
        </w:rPr>
        <w:t>6</w:t>
      </w:r>
    </w:p>
    <w:p w14:paraId="2BC2BA9E">
      <w:pPr>
        <w:tabs>
          <w:tab w:val="right" w:leader="dot" w:pos="9026"/>
        </w:tabs>
        <w:spacing w:after="160"/>
      </w:pPr>
      <w:r>
        <w:rPr>
          <w:rFonts w:ascii="Calibri" w:hAnsi="Calibri" w:eastAsia="Calibri" w:cs="Calibri"/>
          <w:b/>
          <w:bCs/>
          <w:color w:val="2E74B5"/>
          <w:sz w:val="23"/>
          <w:szCs w:val="23"/>
        </w:rPr>
        <w:t xml:space="preserve">13.  </w:t>
      </w:r>
      <w:r>
        <w:rPr>
          <w:rFonts w:ascii="Calibri" w:hAnsi="Calibri" w:eastAsia="Calibri" w:cs="Calibri"/>
          <w:b/>
          <w:bCs/>
          <w:color w:val="1F3864"/>
          <w:sz w:val="23"/>
          <w:szCs w:val="23"/>
        </w:rPr>
        <w:t>Assumptions</w:t>
      </w:r>
      <w:r>
        <w:rPr>
          <w:rFonts w:ascii="Calibri" w:hAnsi="Calibri" w:eastAsia="Calibri" w:cs="Calibri"/>
          <w:sz w:val="22"/>
          <w:szCs w:val="22"/>
        </w:rPr>
        <w:tab/>
      </w:r>
      <w:r>
        <w:rPr>
          <w:rFonts w:ascii="Calibri" w:hAnsi="Calibri" w:eastAsia="Calibri" w:cs="Calibri"/>
          <w:b/>
          <w:bCs/>
          <w:color w:val="2E74B5"/>
          <w:sz w:val="23"/>
          <w:szCs w:val="23"/>
        </w:rPr>
        <w:t>6</w:t>
      </w:r>
    </w:p>
    <w:p w14:paraId="12C7F437">
      <w:pPr>
        <w:tabs>
          <w:tab w:val="right" w:leader="dot" w:pos="9026"/>
        </w:tabs>
        <w:spacing w:after="160"/>
      </w:pPr>
      <w:r>
        <w:rPr>
          <w:rFonts w:ascii="Calibri" w:hAnsi="Calibri" w:eastAsia="Calibri" w:cs="Calibri"/>
          <w:b/>
          <w:bCs/>
          <w:color w:val="2E74B5"/>
          <w:sz w:val="23"/>
          <w:szCs w:val="23"/>
        </w:rPr>
        <w:t xml:space="preserve">14.  </w:t>
      </w:r>
      <w:r>
        <w:rPr>
          <w:rFonts w:ascii="Calibri" w:hAnsi="Calibri" w:eastAsia="Calibri" w:cs="Calibri"/>
          <w:b/>
          <w:bCs/>
          <w:color w:val="1F3864"/>
          <w:sz w:val="23"/>
          <w:szCs w:val="23"/>
        </w:rPr>
        <w:t>Conclusion</w:t>
      </w:r>
      <w:r>
        <w:rPr>
          <w:rFonts w:ascii="Calibri" w:hAnsi="Calibri" w:eastAsia="Calibri" w:cs="Calibri"/>
          <w:sz w:val="22"/>
          <w:szCs w:val="22"/>
        </w:rPr>
        <w:tab/>
      </w:r>
      <w:r>
        <w:rPr>
          <w:rFonts w:ascii="Calibri" w:hAnsi="Calibri" w:eastAsia="Calibri" w:cs="Calibri"/>
          <w:b/>
          <w:bCs/>
          <w:color w:val="2E74B5"/>
          <w:sz w:val="23"/>
          <w:szCs w:val="23"/>
        </w:rPr>
        <w:t>7</w:t>
      </w:r>
    </w:p>
    <w:p w14:paraId="748F03CC">
      <w:pPr>
        <w:sectPr>
          <w:headerReference r:id="rId5" w:type="default"/>
          <w:footerReference r:id="rId6" w:type="default"/>
          <w:pgSz w:w="12240" w:h="15840"/>
          <w:pgMar w:top="1100" w:right="1200" w:bottom="1000" w:left="1200" w:header="708" w:footer="708" w:gutter="0"/>
          <w:cols w:space="720" w:num="1"/>
          <w:docGrid w:linePitch="360" w:charSpace="0"/>
        </w:sectPr>
      </w:pPr>
    </w:p>
    <w:p w14:paraId="664CD705">
      <w:pPr>
        <w:pStyle w:val="2"/>
        <w:keepNext/>
        <w:pBdr>
          <w:bottom w:val="single" w:color="2E74B5" w:sz="8" w:space="6"/>
        </w:pBdr>
        <w:spacing w:before="420" w:after="180"/>
      </w:pPr>
      <w:r>
        <w:rPr>
          <w:rFonts w:ascii="Calibri" w:hAnsi="Calibri" w:eastAsia="Calibri" w:cs="Calibri"/>
          <w:b/>
          <w:bCs/>
          <w:color w:val="2E74B5"/>
          <w:sz w:val="30"/>
          <w:szCs w:val="30"/>
        </w:rPr>
        <w:t xml:space="preserve">1. </w:t>
      </w:r>
      <w:r>
        <w:rPr>
          <w:rFonts w:ascii="Calibri" w:hAnsi="Calibri" w:eastAsia="Calibri" w:cs="Calibri"/>
          <w:b/>
          <w:bCs/>
          <w:color w:val="1F3864"/>
          <w:sz w:val="30"/>
          <w:szCs w:val="30"/>
        </w:rPr>
        <w:t>Introduction</w:t>
      </w:r>
    </w:p>
    <w:p w14:paraId="1C4CE8F9">
      <w:pPr>
        <w:spacing w:after="140" w:line="288" w:lineRule="auto"/>
        <w:jc w:val="both"/>
      </w:pPr>
      <w:r>
        <w:rPr>
          <w:rFonts w:ascii="Calibri" w:hAnsi="Calibri" w:eastAsia="Calibri" w:cs="Calibri"/>
          <w:color w:val="222222"/>
          <w:sz w:val="22"/>
          <w:szCs w:val="22"/>
        </w:rPr>
        <w:t>Customer churn is one of the major challenges faced by telecom companies. Churn occurs when customers discontinue using the company's services and switch to another provider. Losing existing customers directly affects the company's revenue and profitability.</w:t>
      </w:r>
    </w:p>
    <w:p w14:paraId="007C5BD3">
      <w:pPr>
        <w:spacing w:after="140" w:line="288" w:lineRule="auto"/>
        <w:jc w:val="both"/>
      </w:pPr>
      <w:r>
        <w:rPr>
          <w:rFonts w:ascii="Calibri" w:hAnsi="Calibri" w:eastAsia="Calibri" w:cs="Calibri"/>
          <w:color w:val="222222"/>
          <w:sz w:val="22"/>
          <w:szCs w:val="22"/>
        </w:rPr>
        <w:t>The objective of this project is to analyze customer data and develop a predictive model that identifies customers who are likely to churn. Early identification of such customers enables the company to take targeted retention actions and improve customer satisfaction.</w:t>
      </w:r>
    </w:p>
    <w:p w14:paraId="6E3CF2CB">
      <w:pPr>
        <w:pStyle w:val="2"/>
        <w:keepNext/>
        <w:pBdr>
          <w:bottom w:val="single" w:color="2E74B5" w:sz="8" w:space="6"/>
        </w:pBdr>
        <w:spacing w:before="420" w:after="180"/>
      </w:pPr>
      <w:r>
        <w:rPr>
          <w:rFonts w:ascii="Calibri" w:hAnsi="Calibri" w:eastAsia="Calibri" w:cs="Calibri"/>
          <w:b/>
          <w:bCs/>
          <w:color w:val="2E74B5"/>
          <w:sz w:val="30"/>
          <w:szCs w:val="30"/>
        </w:rPr>
        <w:t xml:space="preserve">2. </w:t>
      </w:r>
      <w:r>
        <w:rPr>
          <w:rFonts w:ascii="Calibri" w:hAnsi="Calibri" w:eastAsia="Calibri" w:cs="Calibri"/>
          <w:b/>
          <w:bCs/>
          <w:color w:val="1F3864"/>
          <w:sz w:val="30"/>
          <w:szCs w:val="30"/>
        </w:rPr>
        <w:t>Business Problem</w:t>
      </w:r>
    </w:p>
    <w:p w14:paraId="4050ECFE">
      <w:pPr>
        <w:spacing w:after="140" w:line="288" w:lineRule="auto"/>
        <w:jc w:val="both"/>
      </w:pPr>
      <w:r>
        <w:rPr>
          <w:rFonts w:ascii="Calibri" w:hAnsi="Calibri" w:eastAsia="Calibri" w:cs="Calibri"/>
          <w:color w:val="222222"/>
          <w:sz w:val="22"/>
          <w:szCs w:val="22"/>
        </w:rPr>
        <w:t>The telecom company experiences customer loss every month due to customer churn. Since acquiring a new customer is generally more expensive than retaining an existing one, the company wants to identify customers who are at risk of leaving.</w:t>
      </w:r>
    </w:p>
    <w:p w14:paraId="0421351F">
      <w:pPr>
        <w:spacing w:after="140" w:line="288" w:lineRule="auto"/>
        <w:jc w:val="both"/>
      </w:pPr>
      <w:r>
        <w:rPr>
          <w:rFonts w:ascii="Calibri" w:hAnsi="Calibri" w:eastAsia="Calibri" w:cs="Calibri"/>
          <w:color w:val="222222"/>
          <w:sz w:val="22"/>
          <w:szCs w:val="22"/>
        </w:rPr>
        <w:t>Currently, the company cannot accurately predict which customers are likely to churn, making retention campaigns less effective.</w:t>
      </w:r>
    </w:p>
    <w:p w14:paraId="008D65BB">
      <w:pPr>
        <w:pStyle w:val="2"/>
        <w:keepNext/>
        <w:pBdr>
          <w:bottom w:val="single" w:color="2E74B5" w:sz="8" w:space="6"/>
        </w:pBdr>
        <w:spacing w:before="420" w:after="180"/>
      </w:pPr>
      <w:r>
        <w:rPr>
          <w:rFonts w:ascii="Calibri" w:hAnsi="Calibri" w:eastAsia="Calibri" w:cs="Calibri"/>
          <w:b/>
          <w:bCs/>
          <w:color w:val="2E74B5"/>
          <w:sz w:val="30"/>
          <w:szCs w:val="30"/>
        </w:rPr>
        <w:t xml:space="preserve">3. </w:t>
      </w:r>
      <w:r>
        <w:rPr>
          <w:rFonts w:ascii="Calibri" w:hAnsi="Calibri" w:eastAsia="Calibri" w:cs="Calibri"/>
          <w:b/>
          <w:bCs/>
          <w:color w:val="1F3864"/>
          <w:sz w:val="30"/>
          <w:szCs w:val="30"/>
        </w:rPr>
        <w:t>Business Objective</w:t>
      </w:r>
    </w:p>
    <w:p w14:paraId="1EF324CF">
      <w:pPr>
        <w:spacing w:after="140" w:line="288" w:lineRule="auto"/>
        <w:jc w:val="both"/>
      </w:pPr>
      <w:r>
        <w:rPr>
          <w:rFonts w:ascii="Calibri" w:hAnsi="Calibri" w:eastAsia="Calibri" w:cs="Calibri"/>
          <w:color w:val="222222"/>
          <w:sz w:val="22"/>
          <w:szCs w:val="22"/>
        </w:rPr>
        <w:t>The objectives of this project are:</w:t>
      </w:r>
    </w:p>
    <w:p w14:paraId="634865E7">
      <w:pPr>
        <w:pStyle w:val="16"/>
        <w:numPr>
          <w:ilvl w:val="0"/>
          <w:numId w:val="1"/>
        </w:numPr>
        <w:spacing w:after="80"/>
      </w:pPr>
      <w:r>
        <w:rPr>
          <w:rFonts w:ascii="Calibri" w:hAnsi="Calibri" w:eastAsia="Calibri" w:cs="Calibri"/>
          <w:color w:val="222222"/>
          <w:sz w:val="22"/>
          <w:szCs w:val="22"/>
        </w:rPr>
        <w:t>Predict whether a customer will churn.</w:t>
      </w:r>
    </w:p>
    <w:p w14:paraId="62438B8D">
      <w:pPr>
        <w:pStyle w:val="16"/>
        <w:numPr>
          <w:ilvl w:val="0"/>
          <w:numId w:val="1"/>
        </w:numPr>
        <w:spacing w:after="80"/>
      </w:pPr>
      <w:r>
        <w:rPr>
          <w:rFonts w:ascii="Calibri" w:hAnsi="Calibri" w:eastAsia="Calibri" w:cs="Calibri"/>
          <w:color w:val="222222"/>
          <w:sz w:val="22"/>
          <w:szCs w:val="22"/>
        </w:rPr>
        <w:t>Identify the factors contributing to customer churn.</w:t>
      </w:r>
    </w:p>
    <w:p w14:paraId="40BDE9B3">
      <w:pPr>
        <w:pStyle w:val="16"/>
        <w:numPr>
          <w:ilvl w:val="0"/>
          <w:numId w:val="1"/>
        </w:numPr>
        <w:spacing w:after="80"/>
      </w:pPr>
      <w:r>
        <w:rPr>
          <w:rFonts w:ascii="Calibri" w:hAnsi="Calibri" w:eastAsia="Calibri" w:cs="Calibri"/>
          <w:color w:val="222222"/>
          <w:sz w:val="22"/>
          <w:szCs w:val="22"/>
        </w:rPr>
        <w:t>Support targeted customer retention strategies.</w:t>
      </w:r>
    </w:p>
    <w:p w14:paraId="575E7EF1">
      <w:pPr>
        <w:pStyle w:val="16"/>
        <w:numPr>
          <w:ilvl w:val="0"/>
          <w:numId w:val="1"/>
        </w:numPr>
        <w:spacing w:after="80"/>
      </w:pPr>
      <w:r>
        <w:rPr>
          <w:rFonts w:ascii="Calibri" w:hAnsi="Calibri" w:eastAsia="Calibri" w:cs="Calibri"/>
          <w:color w:val="222222"/>
          <w:sz w:val="22"/>
          <w:szCs w:val="22"/>
        </w:rPr>
        <w:t>Improve customer satisfaction and loyalty.</w:t>
      </w:r>
    </w:p>
    <w:p w14:paraId="57C3BD49">
      <w:pPr>
        <w:pStyle w:val="16"/>
        <w:numPr>
          <w:ilvl w:val="0"/>
          <w:numId w:val="1"/>
        </w:numPr>
        <w:spacing w:after="80"/>
      </w:pPr>
      <w:r>
        <w:rPr>
          <w:rFonts w:ascii="Calibri" w:hAnsi="Calibri" w:eastAsia="Calibri" w:cs="Calibri"/>
          <w:color w:val="222222"/>
          <w:sz w:val="22"/>
          <w:szCs w:val="22"/>
        </w:rPr>
        <w:t>Reduce revenue loss caused by customer churn.</w:t>
      </w:r>
    </w:p>
    <w:p w14:paraId="2A38CA79">
      <w:pPr>
        <w:pStyle w:val="2"/>
        <w:keepNext/>
        <w:pBdr>
          <w:bottom w:val="single" w:color="2E74B5" w:sz="8" w:space="6"/>
        </w:pBdr>
        <w:spacing w:before="420" w:after="180"/>
      </w:pPr>
      <w:r>
        <w:rPr>
          <w:rFonts w:ascii="Calibri" w:hAnsi="Calibri" w:eastAsia="Calibri" w:cs="Calibri"/>
          <w:b/>
          <w:bCs/>
          <w:color w:val="2E74B5"/>
          <w:sz w:val="30"/>
          <w:szCs w:val="30"/>
        </w:rPr>
        <w:t xml:space="preserve">4. </w:t>
      </w:r>
      <w:r>
        <w:rPr>
          <w:rFonts w:ascii="Calibri" w:hAnsi="Calibri" w:eastAsia="Calibri" w:cs="Calibri"/>
          <w:b/>
          <w:bCs/>
          <w:color w:val="1F3864"/>
          <w:sz w:val="30"/>
          <w:szCs w:val="30"/>
        </w:rPr>
        <w:t>Project Scope</w:t>
      </w:r>
    </w:p>
    <w:p w14:paraId="05B27795">
      <w:pPr>
        <w:spacing w:after="140" w:line="288" w:lineRule="auto"/>
        <w:jc w:val="both"/>
      </w:pPr>
      <w:r>
        <w:rPr>
          <w:rFonts w:ascii="Calibri" w:hAnsi="Calibri" w:eastAsia="Calibri" w:cs="Calibri"/>
          <w:color w:val="222222"/>
          <w:sz w:val="22"/>
          <w:szCs w:val="22"/>
        </w:rPr>
        <w:t>This project focuses on:</w:t>
      </w:r>
    </w:p>
    <w:p w14:paraId="72C6A65F">
      <w:pPr>
        <w:pStyle w:val="16"/>
        <w:numPr>
          <w:ilvl w:val="0"/>
          <w:numId w:val="1"/>
        </w:numPr>
        <w:spacing w:after="80"/>
      </w:pPr>
      <w:r>
        <w:rPr>
          <w:rFonts w:ascii="Calibri" w:hAnsi="Calibri" w:eastAsia="Calibri" w:cs="Calibri"/>
          <w:color w:val="222222"/>
          <w:sz w:val="22"/>
          <w:szCs w:val="22"/>
        </w:rPr>
        <w:t>Understanding the customer dataset.</w:t>
      </w:r>
    </w:p>
    <w:p w14:paraId="64AD7962">
      <w:pPr>
        <w:pStyle w:val="16"/>
        <w:numPr>
          <w:ilvl w:val="0"/>
          <w:numId w:val="1"/>
        </w:numPr>
        <w:spacing w:after="80"/>
      </w:pPr>
      <w:r>
        <w:rPr>
          <w:rFonts w:ascii="Calibri" w:hAnsi="Calibri" w:eastAsia="Calibri" w:cs="Calibri"/>
          <w:color w:val="222222"/>
          <w:sz w:val="22"/>
          <w:szCs w:val="22"/>
        </w:rPr>
        <w:t>Performing data preprocessing and cleaning.</w:t>
      </w:r>
    </w:p>
    <w:p w14:paraId="47CC2AE6">
      <w:pPr>
        <w:pStyle w:val="16"/>
        <w:numPr>
          <w:ilvl w:val="0"/>
          <w:numId w:val="1"/>
        </w:numPr>
        <w:spacing w:after="80"/>
      </w:pPr>
      <w:r>
        <w:rPr>
          <w:rFonts w:ascii="Calibri" w:hAnsi="Calibri" w:eastAsia="Calibri" w:cs="Calibri"/>
          <w:color w:val="222222"/>
          <w:sz w:val="22"/>
          <w:szCs w:val="22"/>
        </w:rPr>
        <w:t>Exploring customer behavior through data analysis.</w:t>
      </w:r>
    </w:p>
    <w:p w14:paraId="6D19EED6">
      <w:pPr>
        <w:pStyle w:val="16"/>
        <w:numPr>
          <w:ilvl w:val="0"/>
          <w:numId w:val="1"/>
        </w:numPr>
        <w:spacing w:after="80"/>
      </w:pPr>
      <w:r>
        <w:rPr>
          <w:rFonts w:ascii="Calibri" w:hAnsi="Calibri" w:eastAsia="Calibri" w:cs="Calibri"/>
          <w:color w:val="222222"/>
          <w:sz w:val="22"/>
          <w:szCs w:val="22"/>
        </w:rPr>
        <w:t>Creating additional business features (such as Customer Lifetime Value).</w:t>
      </w:r>
    </w:p>
    <w:p w14:paraId="3BF92222">
      <w:pPr>
        <w:pStyle w:val="16"/>
        <w:numPr>
          <w:ilvl w:val="0"/>
          <w:numId w:val="1"/>
        </w:numPr>
        <w:spacing w:after="80"/>
      </w:pPr>
      <w:r>
        <w:rPr>
          <w:rFonts w:ascii="Calibri" w:hAnsi="Calibri" w:eastAsia="Calibri" w:cs="Calibri"/>
          <w:color w:val="222222"/>
          <w:sz w:val="22"/>
          <w:szCs w:val="22"/>
        </w:rPr>
        <w:t>Building and evaluating machine learning models.</w:t>
      </w:r>
    </w:p>
    <w:p w14:paraId="3899A1BC">
      <w:pPr>
        <w:pStyle w:val="16"/>
        <w:numPr>
          <w:ilvl w:val="0"/>
          <w:numId w:val="1"/>
        </w:numPr>
        <w:spacing w:after="80"/>
      </w:pPr>
      <w:r>
        <w:rPr>
          <w:rFonts w:ascii="Calibri" w:hAnsi="Calibri" w:eastAsia="Calibri" w:cs="Calibri"/>
          <w:color w:val="222222"/>
          <w:sz w:val="22"/>
          <w:szCs w:val="22"/>
        </w:rPr>
        <w:t>Providing business recommendations to reduce churn.</w:t>
      </w:r>
    </w:p>
    <w:p w14:paraId="4BA71CDB">
      <w:pPr>
        <w:pStyle w:val="2"/>
        <w:keepNext/>
        <w:pBdr>
          <w:bottom w:val="single" w:color="2E74B5" w:sz="8" w:space="6"/>
        </w:pBdr>
        <w:spacing w:before="420" w:after="180"/>
      </w:pPr>
      <w:r>
        <w:rPr>
          <w:rFonts w:ascii="Calibri" w:hAnsi="Calibri" w:eastAsia="Calibri" w:cs="Calibri"/>
          <w:b/>
          <w:bCs/>
          <w:color w:val="2E74B5"/>
          <w:sz w:val="30"/>
          <w:szCs w:val="30"/>
        </w:rPr>
        <w:t xml:space="preserve">5. </w:t>
      </w:r>
      <w:r>
        <w:rPr>
          <w:rFonts w:ascii="Calibri" w:hAnsi="Calibri" w:eastAsia="Calibri" w:cs="Calibri"/>
          <w:b/>
          <w:bCs/>
          <w:color w:val="1F3864"/>
          <w:sz w:val="30"/>
          <w:szCs w:val="30"/>
        </w:rPr>
        <w:t>Dataset Description</w:t>
      </w:r>
    </w:p>
    <w:p w14:paraId="4745297F">
      <w:pPr>
        <w:spacing w:after="140" w:line="288" w:lineRule="auto"/>
        <w:jc w:val="both"/>
      </w:pPr>
      <w:r>
        <w:rPr>
          <w:rFonts w:ascii="Calibri" w:hAnsi="Calibri" w:eastAsia="Calibri" w:cs="Calibri"/>
          <w:color w:val="222222"/>
          <w:sz w:val="22"/>
          <w:szCs w:val="22"/>
        </w:rPr>
        <w:t>The project uses the Telco Customer Churn dataset.</w:t>
      </w:r>
    </w:p>
    <w:p w14:paraId="582156DD">
      <w:pPr>
        <w:pStyle w:val="3"/>
        <w:keepNext/>
        <w:spacing w:before="220" w:after="120"/>
      </w:pPr>
      <w:r>
        <w:rPr>
          <w:rFonts w:ascii="Calibri" w:hAnsi="Calibri" w:eastAsia="Calibri" w:cs="Calibri"/>
          <w:b/>
          <w:bCs/>
          <w:color w:val="1F3864"/>
          <w:sz w:val="24"/>
          <w:szCs w:val="24"/>
        </w:rPr>
        <w:t>Dataset Summary</w:t>
      </w:r>
    </w:p>
    <w:tbl>
      <w:tblPr>
        <w:tblStyle w:val="9"/>
        <w:tblW w:w="9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260"/>
      </w:tblGrid>
      <w:tr w14:paraId="4C29F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1F3864"/>
            <w:tcMar>
              <w:top w:w="90" w:type="dxa"/>
              <w:left w:w="150" w:type="dxa"/>
              <w:bottom w:w="90" w:type="dxa"/>
              <w:right w:w="150" w:type="dxa"/>
            </w:tcMar>
            <w:vAlign w:val="center"/>
          </w:tcPr>
          <w:p w14:paraId="012B5543">
            <w:pPr>
              <w:jc w:val="left"/>
            </w:pPr>
            <w:r>
              <w:rPr>
                <w:rFonts w:ascii="Calibri" w:hAnsi="Calibri" w:eastAsia="Calibri" w:cs="Calibri"/>
                <w:b/>
                <w:bCs/>
                <w:color w:val="FFFFFF"/>
                <w:sz w:val="21"/>
                <w:szCs w:val="21"/>
              </w:rPr>
              <w:t>Total Records</w:t>
            </w:r>
          </w:p>
        </w:tc>
        <w:tc>
          <w:tcPr>
            <w:tcW w:w="6260" w:type="dxa"/>
            <w:shd w:val="clear" w:color="auto" w:fill="FFFFFF"/>
            <w:tcMar>
              <w:top w:w="90" w:type="dxa"/>
              <w:left w:w="150" w:type="dxa"/>
              <w:bottom w:w="90" w:type="dxa"/>
              <w:right w:w="150" w:type="dxa"/>
            </w:tcMar>
            <w:vAlign w:val="center"/>
          </w:tcPr>
          <w:p w14:paraId="69BA31D0">
            <w:pPr>
              <w:jc w:val="left"/>
            </w:pPr>
            <w:r>
              <w:rPr>
                <w:rFonts w:ascii="Calibri" w:hAnsi="Calibri" w:eastAsia="Calibri" w:cs="Calibri"/>
                <w:b w:val="0"/>
                <w:bCs w:val="0"/>
                <w:color w:val="222222"/>
                <w:sz w:val="21"/>
                <w:szCs w:val="21"/>
              </w:rPr>
              <w:t>7,043</w:t>
            </w:r>
          </w:p>
        </w:tc>
      </w:tr>
      <w:tr w14:paraId="7B9A7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1F3864"/>
            <w:tcMar>
              <w:top w:w="90" w:type="dxa"/>
              <w:left w:w="150" w:type="dxa"/>
              <w:bottom w:w="90" w:type="dxa"/>
              <w:right w:w="150" w:type="dxa"/>
            </w:tcMar>
            <w:vAlign w:val="center"/>
          </w:tcPr>
          <w:p w14:paraId="0D20DD15">
            <w:pPr>
              <w:jc w:val="left"/>
            </w:pPr>
            <w:r>
              <w:rPr>
                <w:rFonts w:ascii="Calibri" w:hAnsi="Calibri" w:eastAsia="Calibri" w:cs="Calibri"/>
                <w:b/>
                <w:bCs/>
                <w:color w:val="FFFFFF"/>
                <w:sz w:val="21"/>
                <w:szCs w:val="21"/>
              </w:rPr>
              <w:t>Total Features</w:t>
            </w:r>
          </w:p>
        </w:tc>
        <w:tc>
          <w:tcPr>
            <w:tcW w:w="6260" w:type="dxa"/>
            <w:shd w:val="clear" w:color="auto" w:fill="EAF1FB"/>
            <w:tcMar>
              <w:top w:w="90" w:type="dxa"/>
              <w:left w:w="150" w:type="dxa"/>
              <w:bottom w:w="90" w:type="dxa"/>
              <w:right w:w="150" w:type="dxa"/>
            </w:tcMar>
            <w:vAlign w:val="center"/>
          </w:tcPr>
          <w:p w14:paraId="37113EC8">
            <w:pPr>
              <w:jc w:val="left"/>
            </w:pPr>
            <w:r>
              <w:rPr>
                <w:rFonts w:ascii="Calibri" w:hAnsi="Calibri" w:eastAsia="Calibri" w:cs="Calibri"/>
                <w:b w:val="0"/>
                <w:bCs w:val="0"/>
                <w:color w:val="222222"/>
                <w:sz w:val="21"/>
                <w:szCs w:val="21"/>
              </w:rPr>
              <w:t>21</w:t>
            </w:r>
          </w:p>
        </w:tc>
      </w:tr>
      <w:tr w14:paraId="28622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1F3864"/>
            <w:tcMar>
              <w:top w:w="90" w:type="dxa"/>
              <w:left w:w="150" w:type="dxa"/>
              <w:bottom w:w="90" w:type="dxa"/>
              <w:right w:w="150" w:type="dxa"/>
            </w:tcMar>
            <w:vAlign w:val="center"/>
          </w:tcPr>
          <w:p w14:paraId="74A8C54D">
            <w:pPr>
              <w:jc w:val="left"/>
            </w:pPr>
            <w:r>
              <w:rPr>
                <w:rFonts w:ascii="Calibri" w:hAnsi="Calibri" w:eastAsia="Calibri" w:cs="Calibri"/>
                <w:b/>
                <w:bCs/>
                <w:color w:val="FFFFFF"/>
                <w:sz w:val="21"/>
                <w:szCs w:val="21"/>
              </w:rPr>
              <w:t>Target Variable</w:t>
            </w:r>
          </w:p>
        </w:tc>
        <w:tc>
          <w:tcPr>
            <w:tcW w:w="6260" w:type="dxa"/>
            <w:shd w:val="clear" w:color="auto" w:fill="FFFFFF"/>
            <w:tcMar>
              <w:top w:w="90" w:type="dxa"/>
              <w:left w:w="150" w:type="dxa"/>
              <w:bottom w:w="90" w:type="dxa"/>
              <w:right w:w="150" w:type="dxa"/>
            </w:tcMar>
            <w:vAlign w:val="center"/>
          </w:tcPr>
          <w:p w14:paraId="405677A5">
            <w:pPr>
              <w:jc w:val="left"/>
            </w:pPr>
            <w:r>
              <w:rPr>
                <w:rFonts w:ascii="Calibri" w:hAnsi="Calibri" w:eastAsia="Calibri" w:cs="Calibri"/>
                <w:b w:val="0"/>
                <w:bCs w:val="0"/>
                <w:color w:val="222222"/>
                <w:sz w:val="21"/>
                <w:szCs w:val="21"/>
              </w:rPr>
              <w:t>Churn</w:t>
            </w:r>
          </w:p>
        </w:tc>
      </w:tr>
      <w:tr w14:paraId="2DB45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1F3864"/>
            <w:tcMar>
              <w:top w:w="90" w:type="dxa"/>
              <w:left w:w="150" w:type="dxa"/>
              <w:bottom w:w="90" w:type="dxa"/>
              <w:right w:w="150" w:type="dxa"/>
            </w:tcMar>
            <w:vAlign w:val="center"/>
          </w:tcPr>
          <w:p w14:paraId="11E6B981">
            <w:pPr>
              <w:jc w:val="left"/>
            </w:pPr>
            <w:r>
              <w:rPr>
                <w:rFonts w:ascii="Calibri" w:hAnsi="Calibri" w:eastAsia="Calibri" w:cs="Calibri"/>
                <w:b/>
                <w:bCs/>
                <w:color w:val="FFFFFF"/>
                <w:sz w:val="21"/>
                <w:szCs w:val="21"/>
              </w:rPr>
              <w:t>Dataset Type</w:t>
            </w:r>
          </w:p>
        </w:tc>
        <w:tc>
          <w:tcPr>
            <w:tcW w:w="6260" w:type="dxa"/>
            <w:shd w:val="clear" w:color="auto" w:fill="EAF1FB"/>
            <w:tcMar>
              <w:top w:w="90" w:type="dxa"/>
              <w:left w:w="150" w:type="dxa"/>
              <w:bottom w:w="90" w:type="dxa"/>
              <w:right w:w="150" w:type="dxa"/>
            </w:tcMar>
            <w:vAlign w:val="center"/>
          </w:tcPr>
          <w:p w14:paraId="6A3708DC">
            <w:pPr>
              <w:jc w:val="left"/>
            </w:pPr>
            <w:r>
              <w:rPr>
                <w:rFonts w:ascii="Calibri" w:hAnsi="Calibri" w:eastAsia="Calibri" w:cs="Calibri"/>
                <w:b w:val="0"/>
                <w:bCs w:val="0"/>
                <w:color w:val="222222"/>
                <w:sz w:val="21"/>
                <w:szCs w:val="21"/>
              </w:rPr>
              <w:t>Customer Information</w:t>
            </w:r>
          </w:p>
        </w:tc>
      </w:tr>
      <w:tr w14:paraId="1A07E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1F3864"/>
            <w:tcMar>
              <w:top w:w="90" w:type="dxa"/>
              <w:left w:w="150" w:type="dxa"/>
              <w:bottom w:w="90" w:type="dxa"/>
              <w:right w:w="150" w:type="dxa"/>
            </w:tcMar>
            <w:vAlign w:val="center"/>
          </w:tcPr>
          <w:p w14:paraId="2824D358">
            <w:pPr>
              <w:jc w:val="left"/>
            </w:pPr>
            <w:r>
              <w:rPr>
                <w:rFonts w:ascii="Calibri" w:hAnsi="Calibri" w:eastAsia="Calibri" w:cs="Calibri"/>
                <w:b/>
                <w:bCs/>
                <w:color w:val="FFFFFF"/>
                <w:sz w:val="21"/>
                <w:szCs w:val="21"/>
              </w:rPr>
              <w:t>Domain</w:t>
            </w:r>
          </w:p>
        </w:tc>
        <w:tc>
          <w:tcPr>
            <w:tcW w:w="6260" w:type="dxa"/>
            <w:shd w:val="clear" w:color="auto" w:fill="FFFFFF"/>
            <w:tcMar>
              <w:top w:w="90" w:type="dxa"/>
              <w:left w:w="150" w:type="dxa"/>
              <w:bottom w:w="90" w:type="dxa"/>
              <w:right w:w="150" w:type="dxa"/>
            </w:tcMar>
            <w:vAlign w:val="center"/>
          </w:tcPr>
          <w:p w14:paraId="103CD0CA">
            <w:pPr>
              <w:jc w:val="left"/>
            </w:pPr>
            <w:r>
              <w:rPr>
                <w:rFonts w:ascii="Calibri" w:hAnsi="Calibri" w:eastAsia="Calibri" w:cs="Calibri"/>
                <w:b w:val="0"/>
                <w:bCs w:val="0"/>
                <w:color w:val="222222"/>
                <w:sz w:val="21"/>
                <w:szCs w:val="21"/>
              </w:rPr>
              <w:t>Telecommunications</w:t>
            </w:r>
          </w:p>
        </w:tc>
      </w:tr>
    </w:tbl>
    <w:p w14:paraId="4504C1FC">
      <w:pPr>
        <w:spacing w:before="180" w:after="140"/>
      </w:pPr>
      <w:r>
        <w:rPr>
          <w:rFonts w:ascii="Calibri" w:hAnsi="Calibri" w:eastAsia="Calibri" w:cs="Calibri"/>
          <w:i/>
          <w:iCs/>
          <w:color w:val="555555"/>
          <w:sz w:val="22"/>
          <w:szCs w:val="22"/>
        </w:rPr>
        <w:t>The dataset contains customer demographic information, subscribed services, billing details, and churn status.</w:t>
      </w:r>
    </w:p>
    <w:p w14:paraId="58755CED">
      <w:pPr>
        <w:pStyle w:val="2"/>
        <w:keepNext/>
        <w:pBdr>
          <w:bottom w:val="single" w:color="2E74B5" w:sz="8" w:space="6"/>
        </w:pBdr>
        <w:spacing w:before="420" w:after="180"/>
      </w:pPr>
      <w:r>
        <w:rPr>
          <w:rFonts w:ascii="Calibri" w:hAnsi="Calibri" w:eastAsia="Calibri" w:cs="Calibri"/>
          <w:b/>
          <w:bCs/>
          <w:color w:val="2E74B5"/>
          <w:sz w:val="30"/>
          <w:szCs w:val="30"/>
        </w:rPr>
        <w:t xml:space="preserve">6. </w:t>
      </w:r>
      <w:r>
        <w:rPr>
          <w:rFonts w:ascii="Calibri" w:hAnsi="Calibri" w:eastAsia="Calibri" w:cs="Calibri"/>
          <w:b/>
          <w:bCs/>
          <w:color w:val="1F3864"/>
          <w:sz w:val="30"/>
          <w:szCs w:val="30"/>
        </w:rPr>
        <w:t>Important Features</w:t>
      </w:r>
    </w:p>
    <w:p w14:paraId="79271F7B">
      <w:pPr>
        <w:spacing w:after="140" w:line="288" w:lineRule="auto"/>
        <w:jc w:val="both"/>
      </w:pPr>
      <w:r>
        <w:rPr>
          <w:rFonts w:ascii="Calibri" w:hAnsi="Calibri" w:eastAsia="Calibri" w:cs="Calibri"/>
          <w:color w:val="222222"/>
          <w:sz w:val="22"/>
          <w:szCs w:val="22"/>
        </w:rPr>
        <w:t>Some of the key features available in the dataset include:</w:t>
      </w:r>
    </w:p>
    <w:tbl>
      <w:tblPr>
        <w:tblStyle w:val="9"/>
        <w:tblW w:w="9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660"/>
      </w:tblGrid>
      <w:tr w14:paraId="2B345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1F3864"/>
            <w:tcMar>
              <w:top w:w="90" w:type="dxa"/>
              <w:left w:w="150" w:type="dxa"/>
              <w:bottom w:w="90" w:type="dxa"/>
              <w:right w:w="150" w:type="dxa"/>
            </w:tcMar>
            <w:vAlign w:val="center"/>
          </w:tcPr>
          <w:p w14:paraId="2DAD1232">
            <w:pPr>
              <w:jc w:val="left"/>
            </w:pPr>
            <w:r>
              <w:rPr>
                <w:rFonts w:ascii="Calibri" w:hAnsi="Calibri" w:eastAsia="Calibri" w:cs="Calibri"/>
                <w:b/>
                <w:bCs/>
                <w:color w:val="FFFFFF"/>
                <w:sz w:val="21"/>
                <w:szCs w:val="21"/>
              </w:rPr>
              <w:t>Feature</w:t>
            </w:r>
          </w:p>
        </w:tc>
        <w:tc>
          <w:tcPr>
            <w:tcW w:w="6660" w:type="dxa"/>
            <w:shd w:val="clear" w:color="auto" w:fill="1F3864"/>
            <w:tcMar>
              <w:top w:w="90" w:type="dxa"/>
              <w:left w:w="150" w:type="dxa"/>
              <w:bottom w:w="90" w:type="dxa"/>
              <w:right w:w="150" w:type="dxa"/>
            </w:tcMar>
            <w:vAlign w:val="center"/>
          </w:tcPr>
          <w:p w14:paraId="719541F5">
            <w:pPr>
              <w:jc w:val="left"/>
            </w:pPr>
            <w:r>
              <w:rPr>
                <w:rFonts w:ascii="Calibri" w:hAnsi="Calibri" w:eastAsia="Calibri" w:cs="Calibri"/>
                <w:b/>
                <w:bCs/>
                <w:color w:val="FFFFFF"/>
                <w:sz w:val="21"/>
                <w:szCs w:val="21"/>
              </w:rPr>
              <w:t>Description</w:t>
            </w:r>
          </w:p>
        </w:tc>
      </w:tr>
      <w:tr w14:paraId="7C642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90" w:type="dxa"/>
              <w:left w:w="150" w:type="dxa"/>
              <w:bottom w:w="90" w:type="dxa"/>
              <w:right w:w="150" w:type="dxa"/>
            </w:tcMar>
            <w:vAlign w:val="center"/>
          </w:tcPr>
          <w:p w14:paraId="307CC2BE">
            <w:pPr>
              <w:jc w:val="left"/>
            </w:pPr>
            <w:r>
              <w:rPr>
                <w:rFonts w:ascii="Calibri" w:hAnsi="Calibri" w:eastAsia="Calibri" w:cs="Calibri"/>
                <w:b w:val="0"/>
                <w:bCs w:val="0"/>
                <w:color w:val="222222"/>
                <w:sz w:val="21"/>
                <w:szCs w:val="21"/>
              </w:rPr>
              <w:t>LoyaltyID</w:t>
            </w:r>
          </w:p>
        </w:tc>
        <w:tc>
          <w:tcPr>
            <w:tcW w:w="6660" w:type="dxa"/>
            <w:shd w:val="clear" w:color="auto" w:fill="FFFFFF"/>
            <w:tcMar>
              <w:top w:w="90" w:type="dxa"/>
              <w:left w:w="150" w:type="dxa"/>
              <w:bottom w:w="90" w:type="dxa"/>
              <w:right w:w="150" w:type="dxa"/>
            </w:tcMar>
            <w:vAlign w:val="center"/>
          </w:tcPr>
          <w:p w14:paraId="4BC470DB">
            <w:pPr>
              <w:jc w:val="left"/>
            </w:pPr>
            <w:r>
              <w:rPr>
                <w:rFonts w:ascii="Calibri" w:hAnsi="Calibri" w:eastAsia="Calibri" w:cs="Calibri"/>
                <w:b w:val="0"/>
                <w:bCs w:val="0"/>
                <w:color w:val="222222"/>
                <w:sz w:val="21"/>
                <w:szCs w:val="21"/>
              </w:rPr>
              <w:t>Unique loyalty identifier</w:t>
            </w:r>
          </w:p>
        </w:tc>
      </w:tr>
      <w:tr w14:paraId="6F46B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AF1FB"/>
            <w:tcMar>
              <w:top w:w="90" w:type="dxa"/>
              <w:left w:w="150" w:type="dxa"/>
              <w:bottom w:w="90" w:type="dxa"/>
              <w:right w:w="150" w:type="dxa"/>
            </w:tcMar>
            <w:vAlign w:val="center"/>
          </w:tcPr>
          <w:p w14:paraId="50B209DC">
            <w:pPr>
              <w:jc w:val="left"/>
            </w:pPr>
            <w:r>
              <w:rPr>
                <w:rFonts w:ascii="Calibri" w:hAnsi="Calibri" w:eastAsia="Calibri" w:cs="Calibri"/>
                <w:b w:val="0"/>
                <w:bCs w:val="0"/>
                <w:color w:val="222222"/>
                <w:sz w:val="21"/>
                <w:szCs w:val="21"/>
              </w:rPr>
              <w:t>Customer ID</w:t>
            </w:r>
          </w:p>
        </w:tc>
        <w:tc>
          <w:tcPr>
            <w:tcW w:w="6660" w:type="dxa"/>
            <w:shd w:val="clear" w:color="auto" w:fill="EAF1FB"/>
            <w:tcMar>
              <w:top w:w="90" w:type="dxa"/>
              <w:left w:w="150" w:type="dxa"/>
              <w:bottom w:w="90" w:type="dxa"/>
              <w:right w:w="150" w:type="dxa"/>
            </w:tcMar>
            <w:vAlign w:val="center"/>
          </w:tcPr>
          <w:p w14:paraId="6C348E27">
            <w:pPr>
              <w:jc w:val="left"/>
            </w:pPr>
            <w:r>
              <w:rPr>
                <w:rFonts w:ascii="Calibri" w:hAnsi="Calibri" w:eastAsia="Calibri" w:cs="Calibri"/>
                <w:b w:val="0"/>
                <w:bCs w:val="0"/>
                <w:color w:val="222222"/>
                <w:sz w:val="21"/>
                <w:szCs w:val="21"/>
              </w:rPr>
              <w:t>Unique customer identifier</w:t>
            </w:r>
          </w:p>
        </w:tc>
      </w:tr>
      <w:tr w14:paraId="3EBA1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90" w:type="dxa"/>
              <w:left w:w="150" w:type="dxa"/>
              <w:bottom w:w="90" w:type="dxa"/>
              <w:right w:w="150" w:type="dxa"/>
            </w:tcMar>
            <w:vAlign w:val="center"/>
          </w:tcPr>
          <w:p w14:paraId="675CC53C">
            <w:pPr>
              <w:jc w:val="left"/>
            </w:pPr>
            <w:r>
              <w:rPr>
                <w:rFonts w:ascii="Calibri" w:hAnsi="Calibri" w:eastAsia="Calibri" w:cs="Calibri"/>
                <w:b w:val="0"/>
                <w:bCs w:val="0"/>
                <w:color w:val="222222"/>
                <w:sz w:val="21"/>
                <w:szCs w:val="21"/>
              </w:rPr>
              <w:t>Senior Citizen</w:t>
            </w:r>
          </w:p>
        </w:tc>
        <w:tc>
          <w:tcPr>
            <w:tcW w:w="6660" w:type="dxa"/>
            <w:shd w:val="clear" w:color="auto" w:fill="FFFFFF"/>
            <w:tcMar>
              <w:top w:w="90" w:type="dxa"/>
              <w:left w:w="150" w:type="dxa"/>
              <w:bottom w:w="90" w:type="dxa"/>
              <w:right w:w="150" w:type="dxa"/>
            </w:tcMar>
            <w:vAlign w:val="center"/>
          </w:tcPr>
          <w:p w14:paraId="5534E7E7">
            <w:pPr>
              <w:jc w:val="left"/>
            </w:pPr>
            <w:r>
              <w:rPr>
                <w:rFonts w:ascii="Calibri" w:hAnsi="Calibri" w:eastAsia="Calibri" w:cs="Calibri"/>
                <w:b w:val="0"/>
                <w:bCs w:val="0"/>
                <w:color w:val="222222"/>
                <w:sz w:val="21"/>
                <w:szCs w:val="21"/>
              </w:rPr>
              <w:t>Indicates whether the customer is a senior citizen</w:t>
            </w:r>
          </w:p>
        </w:tc>
      </w:tr>
      <w:tr w14:paraId="7095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AF1FB"/>
            <w:tcMar>
              <w:top w:w="90" w:type="dxa"/>
              <w:left w:w="150" w:type="dxa"/>
              <w:bottom w:w="90" w:type="dxa"/>
              <w:right w:w="150" w:type="dxa"/>
            </w:tcMar>
            <w:vAlign w:val="center"/>
          </w:tcPr>
          <w:p w14:paraId="642C5F28">
            <w:pPr>
              <w:jc w:val="left"/>
            </w:pPr>
            <w:r>
              <w:rPr>
                <w:rFonts w:ascii="Calibri" w:hAnsi="Calibri" w:eastAsia="Calibri" w:cs="Calibri"/>
                <w:b w:val="0"/>
                <w:bCs w:val="0"/>
                <w:color w:val="222222"/>
                <w:sz w:val="21"/>
                <w:szCs w:val="21"/>
              </w:rPr>
              <w:t>Partner</w:t>
            </w:r>
          </w:p>
        </w:tc>
        <w:tc>
          <w:tcPr>
            <w:tcW w:w="6660" w:type="dxa"/>
            <w:shd w:val="clear" w:color="auto" w:fill="EAF1FB"/>
            <w:tcMar>
              <w:top w:w="90" w:type="dxa"/>
              <w:left w:w="150" w:type="dxa"/>
              <w:bottom w:w="90" w:type="dxa"/>
              <w:right w:w="150" w:type="dxa"/>
            </w:tcMar>
            <w:vAlign w:val="center"/>
          </w:tcPr>
          <w:p w14:paraId="10C2C381">
            <w:pPr>
              <w:jc w:val="left"/>
            </w:pPr>
            <w:r>
              <w:rPr>
                <w:rFonts w:ascii="Calibri" w:hAnsi="Calibri" w:eastAsia="Calibri" w:cs="Calibri"/>
                <w:b w:val="0"/>
                <w:bCs w:val="0"/>
                <w:color w:val="222222"/>
                <w:sz w:val="21"/>
                <w:szCs w:val="21"/>
              </w:rPr>
              <w:t>Whether the customer has a partner</w:t>
            </w:r>
          </w:p>
        </w:tc>
      </w:tr>
      <w:tr w14:paraId="40227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90" w:type="dxa"/>
              <w:left w:w="150" w:type="dxa"/>
              <w:bottom w:w="90" w:type="dxa"/>
              <w:right w:w="150" w:type="dxa"/>
            </w:tcMar>
            <w:vAlign w:val="center"/>
          </w:tcPr>
          <w:p w14:paraId="7D214CF0">
            <w:pPr>
              <w:jc w:val="left"/>
            </w:pPr>
            <w:r>
              <w:rPr>
                <w:rFonts w:ascii="Calibri" w:hAnsi="Calibri" w:eastAsia="Calibri" w:cs="Calibri"/>
                <w:b w:val="0"/>
                <w:bCs w:val="0"/>
                <w:color w:val="222222"/>
                <w:sz w:val="21"/>
                <w:szCs w:val="21"/>
              </w:rPr>
              <w:t>Dependents</w:t>
            </w:r>
          </w:p>
        </w:tc>
        <w:tc>
          <w:tcPr>
            <w:tcW w:w="6660" w:type="dxa"/>
            <w:shd w:val="clear" w:color="auto" w:fill="FFFFFF"/>
            <w:tcMar>
              <w:top w:w="90" w:type="dxa"/>
              <w:left w:w="150" w:type="dxa"/>
              <w:bottom w:w="90" w:type="dxa"/>
              <w:right w:w="150" w:type="dxa"/>
            </w:tcMar>
            <w:vAlign w:val="center"/>
          </w:tcPr>
          <w:p w14:paraId="24FB4777">
            <w:pPr>
              <w:jc w:val="left"/>
            </w:pPr>
            <w:r>
              <w:rPr>
                <w:rFonts w:ascii="Calibri" w:hAnsi="Calibri" w:eastAsia="Calibri" w:cs="Calibri"/>
                <w:b w:val="0"/>
                <w:bCs w:val="0"/>
                <w:color w:val="222222"/>
                <w:sz w:val="21"/>
                <w:szCs w:val="21"/>
              </w:rPr>
              <w:t>Whether the customer has dependents</w:t>
            </w:r>
          </w:p>
        </w:tc>
      </w:tr>
      <w:tr w14:paraId="4CBD9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AF1FB"/>
            <w:tcMar>
              <w:top w:w="90" w:type="dxa"/>
              <w:left w:w="150" w:type="dxa"/>
              <w:bottom w:w="90" w:type="dxa"/>
              <w:right w:w="150" w:type="dxa"/>
            </w:tcMar>
            <w:vAlign w:val="center"/>
          </w:tcPr>
          <w:p w14:paraId="285A64EF">
            <w:pPr>
              <w:jc w:val="left"/>
            </w:pPr>
            <w:r>
              <w:rPr>
                <w:rFonts w:ascii="Calibri" w:hAnsi="Calibri" w:eastAsia="Calibri" w:cs="Calibri"/>
                <w:b w:val="0"/>
                <w:bCs w:val="0"/>
                <w:color w:val="222222"/>
                <w:sz w:val="21"/>
                <w:szCs w:val="21"/>
              </w:rPr>
              <w:t>Tenure</w:t>
            </w:r>
          </w:p>
        </w:tc>
        <w:tc>
          <w:tcPr>
            <w:tcW w:w="6660" w:type="dxa"/>
            <w:shd w:val="clear" w:color="auto" w:fill="EAF1FB"/>
            <w:tcMar>
              <w:top w:w="90" w:type="dxa"/>
              <w:left w:w="150" w:type="dxa"/>
              <w:bottom w:w="90" w:type="dxa"/>
              <w:right w:w="150" w:type="dxa"/>
            </w:tcMar>
            <w:vAlign w:val="center"/>
          </w:tcPr>
          <w:p w14:paraId="6862AE1F">
            <w:pPr>
              <w:jc w:val="left"/>
            </w:pPr>
            <w:r>
              <w:rPr>
                <w:rFonts w:ascii="Calibri" w:hAnsi="Calibri" w:eastAsia="Calibri" w:cs="Calibri"/>
                <w:b w:val="0"/>
                <w:bCs w:val="0"/>
                <w:color w:val="222222"/>
                <w:sz w:val="21"/>
                <w:szCs w:val="21"/>
              </w:rPr>
              <w:t>Number of months with the company</w:t>
            </w:r>
          </w:p>
        </w:tc>
      </w:tr>
      <w:tr w14:paraId="13CB2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90" w:type="dxa"/>
              <w:left w:w="150" w:type="dxa"/>
              <w:bottom w:w="90" w:type="dxa"/>
              <w:right w:w="150" w:type="dxa"/>
            </w:tcMar>
            <w:vAlign w:val="center"/>
          </w:tcPr>
          <w:p w14:paraId="54A85E83">
            <w:pPr>
              <w:jc w:val="left"/>
            </w:pPr>
            <w:r>
              <w:rPr>
                <w:rFonts w:ascii="Calibri" w:hAnsi="Calibri" w:eastAsia="Calibri" w:cs="Calibri"/>
                <w:b w:val="0"/>
                <w:bCs w:val="0"/>
                <w:color w:val="222222"/>
                <w:sz w:val="21"/>
                <w:szCs w:val="21"/>
              </w:rPr>
              <w:t>Phone Service</w:t>
            </w:r>
          </w:p>
        </w:tc>
        <w:tc>
          <w:tcPr>
            <w:tcW w:w="6660" w:type="dxa"/>
            <w:shd w:val="clear" w:color="auto" w:fill="FFFFFF"/>
            <w:tcMar>
              <w:top w:w="90" w:type="dxa"/>
              <w:left w:w="150" w:type="dxa"/>
              <w:bottom w:w="90" w:type="dxa"/>
              <w:right w:w="150" w:type="dxa"/>
            </w:tcMar>
            <w:vAlign w:val="center"/>
          </w:tcPr>
          <w:p w14:paraId="6257D09A">
            <w:pPr>
              <w:jc w:val="left"/>
            </w:pPr>
            <w:r>
              <w:rPr>
                <w:rFonts w:ascii="Calibri" w:hAnsi="Calibri" w:eastAsia="Calibri" w:cs="Calibri"/>
                <w:b w:val="0"/>
                <w:bCs w:val="0"/>
                <w:color w:val="222222"/>
                <w:sz w:val="21"/>
                <w:szCs w:val="21"/>
              </w:rPr>
              <w:t>Availability of phone service</w:t>
            </w:r>
          </w:p>
        </w:tc>
      </w:tr>
      <w:tr w14:paraId="2224D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AF1FB"/>
            <w:tcMar>
              <w:top w:w="90" w:type="dxa"/>
              <w:left w:w="150" w:type="dxa"/>
              <w:bottom w:w="90" w:type="dxa"/>
              <w:right w:w="150" w:type="dxa"/>
            </w:tcMar>
            <w:vAlign w:val="center"/>
          </w:tcPr>
          <w:p w14:paraId="544B1675">
            <w:pPr>
              <w:jc w:val="left"/>
            </w:pPr>
            <w:r>
              <w:rPr>
                <w:rFonts w:ascii="Calibri" w:hAnsi="Calibri" w:eastAsia="Calibri" w:cs="Calibri"/>
                <w:b w:val="0"/>
                <w:bCs w:val="0"/>
                <w:color w:val="222222"/>
                <w:sz w:val="21"/>
                <w:szCs w:val="21"/>
              </w:rPr>
              <w:t>Multiple Lines</w:t>
            </w:r>
          </w:p>
        </w:tc>
        <w:tc>
          <w:tcPr>
            <w:tcW w:w="6660" w:type="dxa"/>
            <w:shd w:val="clear" w:color="auto" w:fill="EAF1FB"/>
            <w:tcMar>
              <w:top w:w="90" w:type="dxa"/>
              <w:left w:w="150" w:type="dxa"/>
              <w:bottom w:w="90" w:type="dxa"/>
              <w:right w:w="150" w:type="dxa"/>
            </w:tcMar>
            <w:vAlign w:val="center"/>
          </w:tcPr>
          <w:p w14:paraId="6BBFF531">
            <w:pPr>
              <w:jc w:val="left"/>
            </w:pPr>
            <w:r>
              <w:rPr>
                <w:rFonts w:ascii="Calibri" w:hAnsi="Calibri" w:eastAsia="Calibri" w:cs="Calibri"/>
                <w:b w:val="0"/>
                <w:bCs w:val="0"/>
                <w:color w:val="222222"/>
                <w:sz w:val="21"/>
                <w:szCs w:val="21"/>
              </w:rPr>
              <w:t>Multiple phone line subscription</w:t>
            </w:r>
          </w:p>
        </w:tc>
      </w:tr>
      <w:tr w14:paraId="3D1DD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90" w:type="dxa"/>
              <w:left w:w="150" w:type="dxa"/>
              <w:bottom w:w="90" w:type="dxa"/>
              <w:right w:w="150" w:type="dxa"/>
            </w:tcMar>
            <w:vAlign w:val="center"/>
          </w:tcPr>
          <w:p w14:paraId="0316ED7F">
            <w:pPr>
              <w:jc w:val="left"/>
            </w:pPr>
            <w:r>
              <w:rPr>
                <w:rFonts w:ascii="Calibri" w:hAnsi="Calibri" w:eastAsia="Calibri" w:cs="Calibri"/>
                <w:b w:val="0"/>
                <w:bCs w:val="0"/>
                <w:color w:val="222222"/>
                <w:sz w:val="21"/>
                <w:szCs w:val="21"/>
              </w:rPr>
              <w:t>Internet Service</w:t>
            </w:r>
          </w:p>
        </w:tc>
        <w:tc>
          <w:tcPr>
            <w:tcW w:w="6660" w:type="dxa"/>
            <w:shd w:val="clear" w:color="auto" w:fill="FFFFFF"/>
            <w:tcMar>
              <w:top w:w="90" w:type="dxa"/>
              <w:left w:w="150" w:type="dxa"/>
              <w:bottom w:w="90" w:type="dxa"/>
              <w:right w:w="150" w:type="dxa"/>
            </w:tcMar>
            <w:vAlign w:val="center"/>
          </w:tcPr>
          <w:p w14:paraId="194131CF">
            <w:pPr>
              <w:jc w:val="left"/>
            </w:pPr>
            <w:r>
              <w:rPr>
                <w:rFonts w:ascii="Calibri" w:hAnsi="Calibri" w:eastAsia="Calibri" w:cs="Calibri"/>
                <w:b w:val="0"/>
                <w:bCs w:val="0"/>
                <w:color w:val="222222"/>
                <w:sz w:val="21"/>
                <w:szCs w:val="21"/>
              </w:rPr>
              <w:t>Internet connection type</w:t>
            </w:r>
          </w:p>
        </w:tc>
      </w:tr>
      <w:tr w14:paraId="3D87F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AF1FB"/>
            <w:tcMar>
              <w:top w:w="90" w:type="dxa"/>
              <w:left w:w="150" w:type="dxa"/>
              <w:bottom w:w="90" w:type="dxa"/>
              <w:right w:w="150" w:type="dxa"/>
            </w:tcMar>
            <w:vAlign w:val="center"/>
          </w:tcPr>
          <w:p w14:paraId="63FB7F08">
            <w:pPr>
              <w:jc w:val="left"/>
            </w:pPr>
            <w:r>
              <w:rPr>
                <w:rFonts w:ascii="Calibri" w:hAnsi="Calibri" w:eastAsia="Calibri" w:cs="Calibri"/>
                <w:b w:val="0"/>
                <w:bCs w:val="0"/>
                <w:color w:val="222222"/>
                <w:sz w:val="21"/>
                <w:szCs w:val="21"/>
              </w:rPr>
              <w:t>Online Security</w:t>
            </w:r>
          </w:p>
        </w:tc>
        <w:tc>
          <w:tcPr>
            <w:tcW w:w="6660" w:type="dxa"/>
            <w:shd w:val="clear" w:color="auto" w:fill="EAF1FB"/>
            <w:tcMar>
              <w:top w:w="90" w:type="dxa"/>
              <w:left w:w="150" w:type="dxa"/>
              <w:bottom w:w="90" w:type="dxa"/>
              <w:right w:w="150" w:type="dxa"/>
            </w:tcMar>
            <w:vAlign w:val="center"/>
          </w:tcPr>
          <w:p w14:paraId="4832B9B5">
            <w:pPr>
              <w:jc w:val="left"/>
            </w:pPr>
            <w:r>
              <w:rPr>
                <w:rFonts w:ascii="Calibri" w:hAnsi="Calibri" w:eastAsia="Calibri" w:cs="Calibri"/>
                <w:b w:val="0"/>
                <w:bCs w:val="0"/>
                <w:color w:val="222222"/>
                <w:sz w:val="21"/>
                <w:szCs w:val="21"/>
              </w:rPr>
              <w:t>Online security subscription</w:t>
            </w:r>
          </w:p>
        </w:tc>
      </w:tr>
      <w:tr w14:paraId="1E3A2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90" w:type="dxa"/>
              <w:left w:w="150" w:type="dxa"/>
              <w:bottom w:w="90" w:type="dxa"/>
              <w:right w:w="150" w:type="dxa"/>
            </w:tcMar>
            <w:vAlign w:val="center"/>
          </w:tcPr>
          <w:p w14:paraId="2962207E">
            <w:pPr>
              <w:jc w:val="left"/>
            </w:pPr>
            <w:r>
              <w:rPr>
                <w:rFonts w:ascii="Calibri" w:hAnsi="Calibri" w:eastAsia="Calibri" w:cs="Calibri"/>
                <w:b w:val="0"/>
                <w:bCs w:val="0"/>
                <w:color w:val="222222"/>
                <w:sz w:val="21"/>
                <w:szCs w:val="21"/>
              </w:rPr>
              <w:t>Online Backup</w:t>
            </w:r>
          </w:p>
        </w:tc>
        <w:tc>
          <w:tcPr>
            <w:tcW w:w="6660" w:type="dxa"/>
            <w:shd w:val="clear" w:color="auto" w:fill="FFFFFF"/>
            <w:tcMar>
              <w:top w:w="90" w:type="dxa"/>
              <w:left w:w="150" w:type="dxa"/>
              <w:bottom w:w="90" w:type="dxa"/>
              <w:right w:w="150" w:type="dxa"/>
            </w:tcMar>
            <w:vAlign w:val="center"/>
          </w:tcPr>
          <w:p w14:paraId="2C1F4A1A">
            <w:pPr>
              <w:jc w:val="left"/>
            </w:pPr>
            <w:r>
              <w:rPr>
                <w:rFonts w:ascii="Calibri" w:hAnsi="Calibri" w:eastAsia="Calibri" w:cs="Calibri"/>
                <w:b w:val="0"/>
                <w:bCs w:val="0"/>
                <w:color w:val="222222"/>
                <w:sz w:val="21"/>
                <w:szCs w:val="21"/>
              </w:rPr>
              <w:t>Online backup subscription</w:t>
            </w:r>
          </w:p>
        </w:tc>
      </w:tr>
      <w:tr w14:paraId="7EABE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AF1FB"/>
            <w:tcMar>
              <w:top w:w="90" w:type="dxa"/>
              <w:left w:w="150" w:type="dxa"/>
              <w:bottom w:w="90" w:type="dxa"/>
              <w:right w:w="150" w:type="dxa"/>
            </w:tcMar>
            <w:vAlign w:val="center"/>
          </w:tcPr>
          <w:p w14:paraId="0B93237D">
            <w:pPr>
              <w:jc w:val="left"/>
            </w:pPr>
            <w:r>
              <w:rPr>
                <w:rFonts w:ascii="Calibri" w:hAnsi="Calibri" w:eastAsia="Calibri" w:cs="Calibri"/>
                <w:b w:val="0"/>
                <w:bCs w:val="0"/>
                <w:color w:val="222222"/>
                <w:sz w:val="21"/>
                <w:szCs w:val="21"/>
              </w:rPr>
              <w:t>Device Protection</w:t>
            </w:r>
          </w:p>
        </w:tc>
        <w:tc>
          <w:tcPr>
            <w:tcW w:w="6660" w:type="dxa"/>
            <w:shd w:val="clear" w:color="auto" w:fill="EAF1FB"/>
            <w:tcMar>
              <w:top w:w="90" w:type="dxa"/>
              <w:left w:w="150" w:type="dxa"/>
              <w:bottom w:w="90" w:type="dxa"/>
              <w:right w:w="150" w:type="dxa"/>
            </w:tcMar>
            <w:vAlign w:val="center"/>
          </w:tcPr>
          <w:p w14:paraId="2AAF6E78">
            <w:pPr>
              <w:jc w:val="left"/>
            </w:pPr>
            <w:r>
              <w:rPr>
                <w:rFonts w:ascii="Calibri" w:hAnsi="Calibri" w:eastAsia="Calibri" w:cs="Calibri"/>
                <w:b w:val="0"/>
                <w:bCs w:val="0"/>
                <w:color w:val="222222"/>
                <w:sz w:val="21"/>
                <w:szCs w:val="21"/>
              </w:rPr>
              <w:t>Device protection plan</w:t>
            </w:r>
          </w:p>
        </w:tc>
      </w:tr>
      <w:tr w14:paraId="75525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90" w:type="dxa"/>
              <w:left w:w="150" w:type="dxa"/>
              <w:bottom w:w="90" w:type="dxa"/>
              <w:right w:w="150" w:type="dxa"/>
            </w:tcMar>
            <w:vAlign w:val="center"/>
          </w:tcPr>
          <w:p w14:paraId="7158B95A">
            <w:pPr>
              <w:jc w:val="left"/>
            </w:pPr>
            <w:r>
              <w:rPr>
                <w:rFonts w:ascii="Calibri" w:hAnsi="Calibri" w:eastAsia="Calibri" w:cs="Calibri"/>
                <w:b w:val="0"/>
                <w:bCs w:val="0"/>
                <w:color w:val="222222"/>
                <w:sz w:val="21"/>
                <w:szCs w:val="21"/>
              </w:rPr>
              <w:t>Tech Support</w:t>
            </w:r>
          </w:p>
        </w:tc>
        <w:tc>
          <w:tcPr>
            <w:tcW w:w="6660" w:type="dxa"/>
            <w:shd w:val="clear" w:color="auto" w:fill="FFFFFF"/>
            <w:tcMar>
              <w:top w:w="90" w:type="dxa"/>
              <w:left w:w="150" w:type="dxa"/>
              <w:bottom w:w="90" w:type="dxa"/>
              <w:right w:w="150" w:type="dxa"/>
            </w:tcMar>
            <w:vAlign w:val="center"/>
          </w:tcPr>
          <w:p w14:paraId="27759F99">
            <w:pPr>
              <w:jc w:val="left"/>
            </w:pPr>
            <w:r>
              <w:rPr>
                <w:rFonts w:ascii="Calibri" w:hAnsi="Calibri" w:eastAsia="Calibri" w:cs="Calibri"/>
                <w:b w:val="0"/>
                <w:bCs w:val="0"/>
                <w:color w:val="222222"/>
                <w:sz w:val="21"/>
                <w:szCs w:val="21"/>
              </w:rPr>
              <w:t>Technical support subscription</w:t>
            </w:r>
          </w:p>
        </w:tc>
      </w:tr>
      <w:tr w14:paraId="56512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AF1FB"/>
            <w:tcMar>
              <w:top w:w="90" w:type="dxa"/>
              <w:left w:w="150" w:type="dxa"/>
              <w:bottom w:w="90" w:type="dxa"/>
              <w:right w:w="150" w:type="dxa"/>
            </w:tcMar>
            <w:vAlign w:val="center"/>
          </w:tcPr>
          <w:p w14:paraId="0E9F6A03">
            <w:pPr>
              <w:jc w:val="left"/>
            </w:pPr>
            <w:r>
              <w:rPr>
                <w:rFonts w:ascii="Calibri" w:hAnsi="Calibri" w:eastAsia="Calibri" w:cs="Calibri"/>
                <w:b w:val="0"/>
                <w:bCs w:val="0"/>
                <w:color w:val="222222"/>
                <w:sz w:val="21"/>
                <w:szCs w:val="21"/>
              </w:rPr>
              <w:t>Streaming TV</w:t>
            </w:r>
          </w:p>
        </w:tc>
        <w:tc>
          <w:tcPr>
            <w:tcW w:w="6660" w:type="dxa"/>
            <w:shd w:val="clear" w:color="auto" w:fill="EAF1FB"/>
            <w:tcMar>
              <w:top w:w="90" w:type="dxa"/>
              <w:left w:w="150" w:type="dxa"/>
              <w:bottom w:w="90" w:type="dxa"/>
              <w:right w:w="150" w:type="dxa"/>
            </w:tcMar>
            <w:vAlign w:val="center"/>
          </w:tcPr>
          <w:p w14:paraId="64BC7D7F">
            <w:pPr>
              <w:jc w:val="left"/>
            </w:pPr>
            <w:r>
              <w:rPr>
                <w:rFonts w:ascii="Calibri" w:hAnsi="Calibri" w:eastAsia="Calibri" w:cs="Calibri"/>
                <w:b w:val="0"/>
                <w:bCs w:val="0"/>
                <w:color w:val="222222"/>
                <w:sz w:val="21"/>
                <w:szCs w:val="21"/>
              </w:rPr>
              <w:t>TV streaming subscription</w:t>
            </w:r>
          </w:p>
        </w:tc>
      </w:tr>
      <w:tr w14:paraId="6645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90" w:type="dxa"/>
              <w:left w:w="150" w:type="dxa"/>
              <w:bottom w:w="90" w:type="dxa"/>
              <w:right w:w="150" w:type="dxa"/>
            </w:tcMar>
            <w:vAlign w:val="center"/>
          </w:tcPr>
          <w:p w14:paraId="676E8C9D">
            <w:pPr>
              <w:jc w:val="left"/>
            </w:pPr>
            <w:r>
              <w:rPr>
                <w:rFonts w:ascii="Calibri" w:hAnsi="Calibri" w:eastAsia="Calibri" w:cs="Calibri"/>
                <w:b w:val="0"/>
                <w:bCs w:val="0"/>
                <w:color w:val="222222"/>
                <w:sz w:val="21"/>
                <w:szCs w:val="21"/>
              </w:rPr>
              <w:t>Streaming Movies</w:t>
            </w:r>
          </w:p>
        </w:tc>
        <w:tc>
          <w:tcPr>
            <w:tcW w:w="6660" w:type="dxa"/>
            <w:shd w:val="clear" w:color="auto" w:fill="FFFFFF"/>
            <w:tcMar>
              <w:top w:w="90" w:type="dxa"/>
              <w:left w:w="150" w:type="dxa"/>
              <w:bottom w:w="90" w:type="dxa"/>
              <w:right w:w="150" w:type="dxa"/>
            </w:tcMar>
            <w:vAlign w:val="center"/>
          </w:tcPr>
          <w:p w14:paraId="14E68B65">
            <w:pPr>
              <w:jc w:val="left"/>
            </w:pPr>
            <w:r>
              <w:rPr>
                <w:rFonts w:ascii="Calibri" w:hAnsi="Calibri" w:eastAsia="Calibri" w:cs="Calibri"/>
                <w:b w:val="0"/>
                <w:bCs w:val="0"/>
                <w:color w:val="222222"/>
                <w:sz w:val="21"/>
                <w:szCs w:val="21"/>
              </w:rPr>
              <w:t>Movie streaming subscription</w:t>
            </w:r>
          </w:p>
        </w:tc>
      </w:tr>
      <w:tr w14:paraId="2420B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AF1FB"/>
            <w:tcMar>
              <w:top w:w="90" w:type="dxa"/>
              <w:left w:w="150" w:type="dxa"/>
              <w:bottom w:w="90" w:type="dxa"/>
              <w:right w:w="150" w:type="dxa"/>
            </w:tcMar>
            <w:vAlign w:val="center"/>
          </w:tcPr>
          <w:p w14:paraId="3382E1AE">
            <w:pPr>
              <w:jc w:val="left"/>
            </w:pPr>
            <w:r>
              <w:rPr>
                <w:rFonts w:ascii="Calibri" w:hAnsi="Calibri" w:eastAsia="Calibri" w:cs="Calibri"/>
                <w:b w:val="0"/>
                <w:bCs w:val="0"/>
                <w:color w:val="222222"/>
                <w:sz w:val="21"/>
                <w:szCs w:val="21"/>
              </w:rPr>
              <w:t>Contract</w:t>
            </w:r>
          </w:p>
        </w:tc>
        <w:tc>
          <w:tcPr>
            <w:tcW w:w="6660" w:type="dxa"/>
            <w:shd w:val="clear" w:color="auto" w:fill="EAF1FB"/>
            <w:tcMar>
              <w:top w:w="90" w:type="dxa"/>
              <w:left w:w="150" w:type="dxa"/>
              <w:bottom w:w="90" w:type="dxa"/>
              <w:right w:w="150" w:type="dxa"/>
            </w:tcMar>
            <w:vAlign w:val="center"/>
          </w:tcPr>
          <w:p w14:paraId="40BB3325">
            <w:pPr>
              <w:jc w:val="left"/>
            </w:pPr>
            <w:r>
              <w:rPr>
                <w:rFonts w:ascii="Calibri" w:hAnsi="Calibri" w:eastAsia="Calibri" w:cs="Calibri"/>
                <w:b w:val="0"/>
                <w:bCs w:val="0"/>
                <w:color w:val="222222"/>
                <w:sz w:val="21"/>
                <w:szCs w:val="21"/>
              </w:rPr>
              <w:t>Contract type</w:t>
            </w:r>
          </w:p>
        </w:tc>
      </w:tr>
      <w:tr w14:paraId="38BBE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90" w:type="dxa"/>
              <w:left w:w="150" w:type="dxa"/>
              <w:bottom w:w="90" w:type="dxa"/>
              <w:right w:w="150" w:type="dxa"/>
            </w:tcMar>
            <w:vAlign w:val="center"/>
          </w:tcPr>
          <w:p w14:paraId="44F14809">
            <w:pPr>
              <w:jc w:val="left"/>
            </w:pPr>
            <w:r>
              <w:rPr>
                <w:rFonts w:ascii="Calibri" w:hAnsi="Calibri" w:eastAsia="Calibri" w:cs="Calibri"/>
                <w:b w:val="0"/>
                <w:bCs w:val="0"/>
                <w:color w:val="222222"/>
                <w:sz w:val="21"/>
                <w:szCs w:val="21"/>
              </w:rPr>
              <w:t>Paperless Billing</w:t>
            </w:r>
          </w:p>
        </w:tc>
        <w:tc>
          <w:tcPr>
            <w:tcW w:w="6660" w:type="dxa"/>
            <w:shd w:val="clear" w:color="auto" w:fill="FFFFFF"/>
            <w:tcMar>
              <w:top w:w="90" w:type="dxa"/>
              <w:left w:w="150" w:type="dxa"/>
              <w:bottom w:w="90" w:type="dxa"/>
              <w:right w:w="150" w:type="dxa"/>
            </w:tcMar>
            <w:vAlign w:val="center"/>
          </w:tcPr>
          <w:p w14:paraId="39AB93B7">
            <w:pPr>
              <w:jc w:val="left"/>
            </w:pPr>
            <w:r>
              <w:rPr>
                <w:rFonts w:ascii="Calibri" w:hAnsi="Calibri" w:eastAsia="Calibri" w:cs="Calibri"/>
                <w:b w:val="0"/>
                <w:bCs w:val="0"/>
                <w:color w:val="222222"/>
                <w:sz w:val="21"/>
                <w:szCs w:val="21"/>
              </w:rPr>
              <w:t>Pap</w:t>
            </w:r>
            <w:bookmarkStart w:id="0" w:name="_GoBack"/>
            <w:bookmarkEnd w:id="0"/>
            <w:r>
              <w:rPr>
                <w:rFonts w:ascii="Calibri" w:hAnsi="Calibri" w:eastAsia="Calibri" w:cs="Calibri"/>
                <w:b w:val="0"/>
                <w:bCs w:val="0"/>
                <w:color w:val="222222"/>
                <w:sz w:val="21"/>
                <w:szCs w:val="21"/>
              </w:rPr>
              <w:t>erless billing option</w:t>
            </w:r>
          </w:p>
        </w:tc>
      </w:tr>
      <w:tr w14:paraId="6F017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AF1FB"/>
            <w:tcMar>
              <w:top w:w="90" w:type="dxa"/>
              <w:left w:w="150" w:type="dxa"/>
              <w:bottom w:w="90" w:type="dxa"/>
              <w:right w:w="150" w:type="dxa"/>
            </w:tcMar>
            <w:vAlign w:val="center"/>
          </w:tcPr>
          <w:p w14:paraId="615704B1">
            <w:pPr>
              <w:jc w:val="left"/>
            </w:pPr>
            <w:r>
              <w:rPr>
                <w:rFonts w:ascii="Calibri" w:hAnsi="Calibri" w:eastAsia="Calibri" w:cs="Calibri"/>
                <w:b w:val="0"/>
                <w:bCs w:val="0"/>
                <w:color w:val="222222"/>
                <w:sz w:val="21"/>
                <w:szCs w:val="21"/>
              </w:rPr>
              <w:t>Payment Method</w:t>
            </w:r>
          </w:p>
        </w:tc>
        <w:tc>
          <w:tcPr>
            <w:tcW w:w="6660" w:type="dxa"/>
            <w:shd w:val="clear" w:color="auto" w:fill="EAF1FB"/>
            <w:tcMar>
              <w:top w:w="90" w:type="dxa"/>
              <w:left w:w="150" w:type="dxa"/>
              <w:bottom w:w="90" w:type="dxa"/>
              <w:right w:w="150" w:type="dxa"/>
            </w:tcMar>
            <w:vAlign w:val="center"/>
          </w:tcPr>
          <w:p w14:paraId="112B6EB7">
            <w:pPr>
              <w:jc w:val="left"/>
            </w:pPr>
            <w:r>
              <w:rPr>
                <w:rFonts w:ascii="Calibri" w:hAnsi="Calibri" w:eastAsia="Calibri" w:cs="Calibri"/>
                <w:b w:val="0"/>
                <w:bCs w:val="0"/>
                <w:color w:val="222222"/>
                <w:sz w:val="21"/>
                <w:szCs w:val="21"/>
              </w:rPr>
              <w:t>Customer payment method</w:t>
            </w:r>
          </w:p>
        </w:tc>
      </w:tr>
      <w:tr w14:paraId="4BBDC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90" w:type="dxa"/>
              <w:left w:w="150" w:type="dxa"/>
              <w:bottom w:w="90" w:type="dxa"/>
              <w:right w:w="150" w:type="dxa"/>
            </w:tcMar>
            <w:vAlign w:val="center"/>
          </w:tcPr>
          <w:p w14:paraId="349390B4">
            <w:pPr>
              <w:jc w:val="left"/>
            </w:pPr>
            <w:r>
              <w:rPr>
                <w:rFonts w:ascii="Calibri" w:hAnsi="Calibri" w:eastAsia="Calibri" w:cs="Calibri"/>
                <w:b w:val="0"/>
                <w:bCs w:val="0"/>
                <w:color w:val="222222"/>
                <w:sz w:val="21"/>
                <w:szCs w:val="21"/>
              </w:rPr>
              <w:t>Monthly Charges</w:t>
            </w:r>
          </w:p>
        </w:tc>
        <w:tc>
          <w:tcPr>
            <w:tcW w:w="6660" w:type="dxa"/>
            <w:shd w:val="clear" w:color="auto" w:fill="FFFFFF"/>
            <w:tcMar>
              <w:top w:w="90" w:type="dxa"/>
              <w:left w:w="150" w:type="dxa"/>
              <w:bottom w:w="90" w:type="dxa"/>
              <w:right w:w="150" w:type="dxa"/>
            </w:tcMar>
            <w:vAlign w:val="center"/>
          </w:tcPr>
          <w:p w14:paraId="7C6E0AA2">
            <w:pPr>
              <w:jc w:val="left"/>
            </w:pPr>
            <w:r>
              <w:rPr>
                <w:rFonts w:ascii="Calibri" w:hAnsi="Calibri" w:eastAsia="Calibri" w:cs="Calibri"/>
                <w:b w:val="0"/>
                <w:bCs w:val="0"/>
                <w:color w:val="222222"/>
                <w:sz w:val="21"/>
                <w:szCs w:val="21"/>
              </w:rPr>
              <w:t>Monthly bill amount</w:t>
            </w:r>
          </w:p>
        </w:tc>
      </w:tr>
      <w:tr w14:paraId="0C032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AF1FB"/>
            <w:tcMar>
              <w:top w:w="90" w:type="dxa"/>
              <w:left w:w="150" w:type="dxa"/>
              <w:bottom w:w="90" w:type="dxa"/>
              <w:right w:w="150" w:type="dxa"/>
            </w:tcMar>
            <w:vAlign w:val="center"/>
          </w:tcPr>
          <w:p w14:paraId="606073A5">
            <w:pPr>
              <w:jc w:val="left"/>
            </w:pPr>
            <w:r>
              <w:rPr>
                <w:rFonts w:ascii="Calibri" w:hAnsi="Calibri" w:eastAsia="Calibri" w:cs="Calibri"/>
                <w:b w:val="0"/>
                <w:bCs w:val="0"/>
                <w:color w:val="222222"/>
                <w:sz w:val="21"/>
                <w:szCs w:val="21"/>
              </w:rPr>
              <w:t>Total Charges</w:t>
            </w:r>
          </w:p>
        </w:tc>
        <w:tc>
          <w:tcPr>
            <w:tcW w:w="6660" w:type="dxa"/>
            <w:shd w:val="clear" w:color="auto" w:fill="EAF1FB"/>
            <w:tcMar>
              <w:top w:w="90" w:type="dxa"/>
              <w:left w:w="150" w:type="dxa"/>
              <w:bottom w:w="90" w:type="dxa"/>
              <w:right w:w="150" w:type="dxa"/>
            </w:tcMar>
            <w:vAlign w:val="center"/>
          </w:tcPr>
          <w:p w14:paraId="3B1FCBB2">
            <w:pPr>
              <w:jc w:val="left"/>
            </w:pPr>
            <w:r>
              <w:rPr>
                <w:rFonts w:ascii="Calibri" w:hAnsi="Calibri" w:eastAsia="Calibri" w:cs="Calibri"/>
                <w:b w:val="0"/>
                <w:bCs w:val="0"/>
                <w:color w:val="222222"/>
                <w:sz w:val="21"/>
                <w:szCs w:val="21"/>
              </w:rPr>
              <w:t>Total amount paid</w:t>
            </w:r>
          </w:p>
        </w:tc>
      </w:tr>
      <w:tr w14:paraId="7F694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90" w:type="dxa"/>
              <w:left w:w="150" w:type="dxa"/>
              <w:bottom w:w="90" w:type="dxa"/>
              <w:right w:w="150" w:type="dxa"/>
            </w:tcMar>
            <w:vAlign w:val="center"/>
          </w:tcPr>
          <w:p w14:paraId="6AE7ED40">
            <w:pPr>
              <w:jc w:val="left"/>
            </w:pPr>
            <w:r>
              <w:rPr>
                <w:rFonts w:ascii="Calibri" w:hAnsi="Calibri" w:eastAsia="Calibri" w:cs="Calibri"/>
                <w:b w:val="0"/>
                <w:bCs w:val="0"/>
                <w:color w:val="222222"/>
                <w:sz w:val="21"/>
                <w:szCs w:val="21"/>
              </w:rPr>
              <w:t>Churn</w:t>
            </w:r>
          </w:p>
        </w:tc>
        <w:tc>
          <w:tcPr>
            <w:tcW w:w="6660" w:type="dxa"/>
            <w:shd w:val="clear" w:color="auto" w:fill="FFFFFF"/>
            <w:tcMar>
              <w:top w:w="90" w:type="dxa"/>
              <w:left w:w="150" w:type="dxa"/>
              <w:bottom w:w="90" w:type="dxa"/>
              <w:right w:w="150" w:type="dxa"/>
            </w:tcMar>
            <w:vAlign w:val="center"/>
          </w:tcPr>
          <w:p w14:paraId="35F44D9C">
            <w:pPr>
              <w:jc w:val="left"/>
            </w:pPr>
            <w:r>
              <w:rPr>
                <w:rFonts w:ascii="Calibri" w:hAnsi="Calibri" w:eastAsia="Calibri" w:cs="Calibri"/>
                <w:b w:val="0"/>
                <w:bCs w:val="0"/>
                <w:color w:val="222222"/>
                <w:sz w:val="21"/>
                <w:szCs w:val="21"/>
              </w:rPr>
              <w:t>Whether the customer left the company (Target Variable)</w:t>
            </w:r>
          </w:p>
        </w:tc>
      </w:tr>
    </w:tbl>
    <w:p w14:paraId="480FC611">
      <w:pPr>
        <w:pStyle w:val="2"/>
        <w:keepNext/>
        <w:pBdr>
          <w:bottom w:val="single" w:color="2E74B5" w:sz="8" w:space="6"/>
        </w:pBdr>
        <w:spacing w:before="420" w:after="180"/>
      </w:pPr>
      <w:r>
        <w:rPr>
          <w:rFonts w:ascii="Calibri" w:hAnsi="Calibri" w:eastAsia="Calibri" w:cs="Calibri"/>
          <w:b/>
          <w:bCs/>
          <w:color w:val="2E74B5"/>
          <w:sz w:val="30"/>
          <w:szCs w:val="30"/>
        </w:rPr>
        <w:t xml:space="preserve">7. </w:t>
      </w:r>
      <w:r>
        <w:rPr>
          <w:rFonts w:ascii="Calibri" w:hAnsi="Calibri" w:eastAsia="Calibri" w:cs="Calibri"/>
          <w:b/>
          <w:bCs/>
          <w:color w:val="1F3864"/>
          <w:sz w:val="30"/>
          <w:szCs w:val="30"/>
        </w:rPr>
        <w:t>Target Variable</w:t>
      </w:r>
    </w:p>
    <w:p w14:paraId="6F7041C4">
      <w:pPr>
        <w:spacing w:after="140" w:line="288" w:lineRule="auto"/>
        <w:jc w:val="both"/>
      </w:pPr>
      <w:r>
        <w:rPr>
          <w:rFonts w:ascii="Calibri" w:hAnsi="Calibri" w:eastAsia="Calibri" w:cs="Calibri"/>
          <w:b/>
          <w:bCs/>
          <w:color w:val="222222"/>
          <w:sz w:val="22"/>
          <w:szCs w:val="22"/>
        </w:rPr>
        <w:t>Target Variable: Churn</w:t>
      </w:r>
    </w:p>
    <w:p w14:paraId="40B86F87">
      <w:pPr>
        <w:spacing w:after="140" w:line="288" w:lineRule="auto"/>
        <w:jc w:val="both"/>
      </w:pPr>
      <w:r>
        <w:rPr>
          <w:rFonts w:ascii="Calibri" w:hAnsi="Calibri" w:eastAsia="Calibri" w:cs="Calibri"/>
          <w:color w:val="222222"/>
          <w:sz w:val="22"/>
          <w:szCs w:val="22"/>
        </w:rPr>
        <w:t>Possible values:</w:t>
      </w:r>
    </w:p>
    <w:p w14:paraId="6FB7F0CF">
      <w:pPr>
        <w:pStyle w:val="16"/>
        <w:numPr>
          <w:ilvl w:val="0"/>
          <w:numId w:val="1"/>
        </w:numPr>
        <w:spacing w:after="80"/>
      </w:pPr>
      <w:r>
        <w:rPr>
          <w:rFonts w:ascii="Calibri" w:hAnsi="Calibri" w:eastAsia="Calibri" w:cs="Calibri"/>
          <w:color w:val="222222"/>
          <w:sz w:val="22"/>
          <w:szCs w:val="22"/>
        </w:rPr>
        <w:t>Yes</w:t>
      </w:r>
    </w:p>
    <w:p w14:paraId="099FE39D">
      <w:pPr>
        <w:pStyle w:val="16"/>
        <w:numPr>
          <w:ilvl w:val="0"/>
          <w:numId w:val="1"/>
        </w:numPr>
        <w:spacing w:after="80"/>
      </w:pPr>
      <w:r>
        <w:rPr>
          <w:rFonts w:ascii="Calibri" w:hAnsi="Calibri" w:eastAsia="Calibri" w:cs="Calibri"/>
          <w:color w:val="222222"/>
          <w:sz w:val="22"/>
          <w:szCs w:val="22"/>
        </w:rPr>
        <w:t>No</w:t>
      </w:r>
    </w:p>
    <w:p w14:paraId="1D8C1A37">
      <w:pPr>
        <w:spacing w:after="140" w:line="288" w:lineRule="auto"/>
        <w:jc w:val="both"/>
      </w:pPr>
      <w:r>
        <w:rPr>
          <w:rFonts w:ascii="Calibri" w:hAnsi="Calibri" w:eastAsia="Calibri" w:cs="Calibri"/>
          <w:color w:val="222222"/>
          <w:sz w:val="22"/>
          <w:szCs w:val="22"/>
        </w:rPr>
        <w:t>The machine learning model will predict whether a customer is likely to churn.</w:t>
      </w:r>
    </w:p>
    <w:p w14:paraId="20DD95DA">
      <w:pPr>
        <w:pStyle w:val="2"/>
        <w:keepNext/>
        <w:pBdr>
          <w:bottom w:val="single" w:color="2E74B5" w:sz="8" w:space="6"/>
        </w:pBdr>
        <w:spacing w:before="420" w:after="180"/>
      </w:pPr>
      <w:r>
        <w:rPr>
          <w:rFonts w:ascii="Calibri" w:hAnsi="Calibri" w:eastAsia="Calibri" w:cs="Calibri"/>
          <w:b/>
          <w:bCs/>
          <w:color w:val="2E74B5"/>
          <w:sz w:val="30"/>
          <w:szCs w:val="30"/>
        </w:rPr>
        <w:t xml:space="preserve">8. </w:t>
      </w:r>
      <w:r>
        <w:rPr>
          <w:rFonts w:ascii="Calibri" w:hAnsi="Calibri" w:eastAsia="Calibri" w:cs="Calibri"/>
          <w:b/>
          <w:bCs/>
          <w:color w:val="1F3864"/>
          <w:sz w:val="30"/>
          <w:szCs w:val="30"/>
        </w:rPr>
        <w:t>Business Questions</w:t>
      </w:r>
    </w:p>
    <w:p w14:paraId="630979BD">
      <w:pPr>
        <w:spacing w:after="140" w:line="288" w:lineRule="auto"/>
        <w:jc w:val="both"/>
      </w:pPr>
      <w:r>
        <w:rPr>
          <w:rFonts w:ascii="Calibri" w:hAnsi="Calibri" w:eastAsia="Calibri" w:cs="Calibri"/>
          <w:color w:val="222222"/>
          <w:sz w:val="22"/>
          <w:szCs w:val="22"/>
        </w:rPr>
        <w:t>This project aims to answer the following questions:</w:t>
      </w:r>
    </w:p>
    <w:p w14:paraId="44EFC810">
      <w:pPr>
        <w:pStyle w:val="16"/>
        <w:numPr>
          <w:ilvl w:val="0"/>
          <w:numId w:val="2"/>
        </w:numPr>
        <w:spacing w:after="80"/>
      </w:pPr>
      <w:r>
        <w:rPr>
          <w:rFonts w:ascii="Calibri" w:hAnsi="Calibri" w:eastAsia="Calibri" w:cs="Calibri"/>
          <w:color w:val="222222"/>
          <w:sz w:val="22"/>
          <w:szCs w:val="22"/>
        </w:rPr>
        <w:t>Which customers are most likely to churn?</w:t>
      </w:r>
    </w:p>
    <w:p w14:paraId="68500844">
      <w:pPr>
        <w:pStyle w:val="16"/>
        <w:numPr>
          <w:ilvl w:val="0"/>
          <w:numId w:val="2"/>
        </w:numPr>
        <w:spacing w:after="80"/>
      </w:pPr>
      <w:r>
        <w:rPr>
          <w:rFonts w:ascii="Calibri" w:hAnsi="Calibri" w:eastAsia="Calibri" w:cs="Calibri"/>
          <w:color w:val="222222"/>
          <w:sz w:val="22"/>
          <w:szCs w:val="22"/>
        </w:rPr>
        <w:t>Which customer characteristics influence churn?</w:t>
      </w:r>
    </w:p>
    <w:p w14:paraId="2BA21540">
      <w:pPr>
        <w:pStyle w:val="16"/>
        <w:numPr>
          <w:ilvl w:val="0"/>
          <w:numId w:val="2"/>
        </w:numPr>
        <w:spacing w:after="80"/>
      </w:pPr>
      <w:r>
        <w:rPr>
          <w:rFonts w:ascii="Calibri" w:hAnsi="Calibri" w:eastAsia="Calibri" w:cs="Calibri"/>
          <w:color w:val="222222"/>
          <w:sz w:val="22"/>
          <w:szCs w:val="22"/>
        </w:rPr>
        <w:t>Does contract type affect churn?</w:t>
      </w:r>
    </w:p>
    <w:p w14:paraId="32B0DEC7">
      <w:pPr>
        <w:pStyle w:val="16"/>
        <w:numPr>
          <w:ilvl w:val="0"/>
          <w:numId w:val="2"/>
        </w:numPr>
        <w:spacing w:after="80"/>
      </w:pPr>
      <w:r>
        <w:rPr>
          <w:rFonts w:ascii="Calibri" w:hAnsi="Calibri" w:eastAsia="Calibri" w:cs="Calibri"/>
          <w:color w:val="222222"/>
          <w:sz w:val="22"/>
          <w:szCs w:val="22"/>
        </w:rPr>
        <w:t>Does tenure influence customer retention?</w:t>
      </w:r>
    </w:p>
    <w:p w14:paraId="0CE91EE8">
      <w:pPr>
        <w:pStyle w:val="16"/>
        <w:numPr>
          <w:ilvl w:val="0"/>
          <w:numId w:val="2"/>
        </w:numPr>
        <w:spacing w:after="80"/>
      </w:pPr>
      <w:r>
        <w:rPr>
          <w:rFonts w:ascii="Calibri" w:hAnsi="Calibri" w:eastAsia="Calibri" w:cs="Calibri"/>
          <w:color w:val="222222"/>
          <w:sz w:val="22"/>
          <w:szCs w:val="22"/>
        </w:rPr>
        <w:t>Which payment methods are associated with higher churn?</w:t>
      </w:r>
    </w:p>
    <w:p w14:paraId="69997B32">
      <w:pPr>
        <w:pStyle w:val="16"/>
        <w:numPr>
          <w:ilvl w:val="0"/>
          <w:numId w:val="2"/>
        </w:numPr>
        <w:spacing w:after="80"/>
      </w:pPr>
      <w:r>
        <w:rPr>
          <w:rFonts w:ascii="Calibri" w:hAnsi="Calibri" w:eastAsia="Calibri" w:cs="Calibri"/>
          <w:color w:val="222222"/>
          <w:sz w:val="22"/>
          <w:szCs w:val="22"/>
        </w:rPr>
        <w:t>Which customers should receive retention offers?</w:t>
      </w:r>
    </w:p>
    <w:p w14:paraId="7056E1B4">
      <w:pPr>
        <w:pStyle w:val="2"/>
        <w:keepNext/>
        <w:pBdr>
          <w:bottom w:val="single" w:color="2E74B5" w:sz="8" w:space="6"/>
        </w:pBdr>
        <w:spacing w:before="420" w:after="180"/>
      </w:pPr>
      <w:r>
        <w:rPr>
          <w:rFonts w:ascii="Calibri" w:hAnsi="Calibri" w:eastAsia="Calibri" w:cs="Calibri"/>
          <w:b/>
          <w:bCs/>
          <w:color w:val="2E74B5"/>
          <w:sz w:val="30"/>
          <w:szCs w:val="30"/>
        </w:rPr>
        <w:t xml:space="preserve">9. </w:t>
      </w:r>
      <w:r>
        <w:rPr>
          <w:rFonts w:ascii="Calibri" w:hAnsi="Calibri" w:eastAsia="Calibri" w:cs="Calibri"/>
          <w:b/>
          <w:bCs/>
          <w:color w:val="1F3864"/>
          <w:sz w:val="30"/>
          <w:szCs w:val="30"/>
        </w:rPr>
        <w:t>Data Preprocessing Plan</w:t>
      </w:r>
    </w:p>
    <w:p w14:paraId="487F921E">
      <w:pPr>
        <w:spacing w:after="140" w:line="288" w:lineRule="auto"/>
        <w:jc w:val="both"/>
      </w:pPr>
      <w:r>
        <w:rPr>
          <w:rFonts w:ascii="Calibri" w:hAnsi="Calibri" w:eastAsia="Calibri" w:cs="Calibri"/>
          <w:color w:val="222222"/>
          <w:sz w:val="22"/>
          <w:szCs w:val="22"/>
        </w:rPr>
        <w:t>Before analysis and model building, the dataset will undergo preprocessing, including:</w:t>
      </w:r>
    </w:p>
    <w:p w14:paraId="53A08CA8">
      <w:pPr>
        <w:pStyle w:val="16"/>
        <w:numPr>
          <w:ilvl w:val="0"/>
          <w:numId w:val="1"/>
        </w:numPr>
        <w:spacing w:after="80"/>
      </w:pPr>
      <w:r>
        <w:rPr>
          <w:rFonts w:ascii="Calibri" w:hAnsi="Calibri" w:eastAsia="Calibri" w:cs="Calibri"/>
          <w:color w:val="222222"/>
          <w:sz w:val="22"/>
          <w:szCs w:val="22"/>
        </w:rPr>
        <w:t>Checking data types</w:t>
      </w:r>
    </w:p>
    <w:p w14:paraId="1FAA16A8">
      <w:pPr>
        <w:pStyle w:val="16"/>
        <w:numPr>
          <w:ilvl w:val="0"/>
          <w:numId w:val="1"/>
        </w:numPr>
        <w:spacing w:after="80"/>
      </w:pPr>
      <w:r>
        <w:rPr>
          <w:rFonts w:ascii="Calibri" w:hAnsi="Calibri" w:eastAsia="Calibri" w:cs="Calibri"/>
          <w:color w:val="222222"/>
          <w:sz w:val="22"/>
          <w:szCs w:val="22"/>
        </w:rPr>
        <w:t>Identifying and handling missing values</w:t>
      </w:r>
    </w:p>
    <w:p w14:paraId="700069D0">
      <w:pPr>
        <w:pStyle w:val="16"/>
        <w:numPr>
          <w:ilvl w:val="0"/>
          <w:numId w:val="1"/>
        </w:numPr>
        <w:spacing w:after="80"/>
      </w:pPr>
      <w:r>
        <w:rPr>
          <w:rFonts w:ascii="Calibri" w:hAnsi="Calibri" w:eastAsia="Calibri" w:cs="Calibri"/>
          <w:color w:val="222222"/>
          <w:sz w:val="22"/>
          <w:szCs w:val="22"/>
        </w:rPr>
        <w:t>Removing duplicate records (if any)</w:t>
      </w:r>
    </w:p>
    <w:p w14:paraId="245AA5F9">
      <w:pPr>
        <w:pStyle w:val="16"/>
        <w:numPr>
          <w:ilvl w:val="0"/>
          <w:numId w:val="1"/>
        </w:numPr>
        <w:spacing w:after="80"/>
      </w:pPr>
      <w:r>
        <w:rPr>
          <w:rFonts w:ascii="Calibri" w:hAnsi="Calibri" w:eastAsia="Calibri" w:cs="Calibri"/>
          <w:color w:val="222222"/>
          <w:sz w:val="22"/>
          <w:szCs w:val="22"/>
        </w:rPr>
        <w:t>Removing extra spaces from categorical columns</w:t>
      </w:r>
    </w:p>
    <w:p w14:paraId="4EFE4357">
      <w:pPr>
        <w:pStyle w:val="16"/>
        <w:numPr>
          <w:ilvl w:val="0"/>
          <w:numId w:val="1"/>
        </w:numPr>
        <w:spacing w:after="80"/>
      </w:pPr>
      <w:r>
        <w:rPr>
          <w:rFonts w:ascii="Calibri" w:hAnsi="Calibri" w:eastAsia="Calibri" w:cs="Calibri"/>
          <w:color w:val="222222"/>
          <w:sz w:val="22"/>
          <w:szCs w:val="22"/>
        </w:rPr>
        <w:t>Converting columns to appropriate data types</w:t>
      </w:r>
    </w:p>
    <w:p w14:paraId="5C6854E2">
      <w:pPr>
        <w:pStyle w:val="3"/>
        <w:keepNext/>
        <w:spacing w:before="220" w:after="120"/>
      </w:pPr>
      <w:r>
        <w:rPr>
          <w:rFonts w:ascii="Calibri" w:hAnsi="Calibri" w:eastAsia="Calibri" w:cs="Calibri"/>
          <w:b/>
          <w:bCs/>
          <w:color w:val="1F3864"/>
          <w:sz w:val="24"/>
          <w:szCs w:val="24"/>
        </w:rPr>
        <w:t>Feature Engineering — Customer Lifetime Value (CLV)</w:t>
      </w:r>
    </w:p>
    <w:p w14:paraId="60D1574E">
      <w:pPr>
        <w:spacing w:after="140" w:line="288" w:lineRule="auto"/>
        <w:jc w:val="both"/>
      </w:pPr>
      <w:r>
        <w:rPr>
          <w:rFonts w:ascii="Calibri" w:hAnsi="Calibri" w:eastAsia="Calibri" w:cs="Calibri"/>
          <w:color w:val="222222"/>
          <w:sz w:val="22"/>
          <w:szCs w:val="22"/>
        </w:rPr>
        <w:t>A new feature called Customer Lifetime Value (CLV) will be created using the following formula:</w:t>
      </w:r>
    </w:p>
    <w:p w14:paraId="53B9B895">
      <w:pPr>
        <w:keepNext/>
        <w:pBdr>
          <w:top w:val="single" w:color="2E74B5" w:sz="6" w:space="8"/>
          <w:left w:val="single" w:color="2E74B5" w:sz="6" w:space="8"/>
          <w:bottom w:val="single" w:color="2E74B5" w:sz="6" w:space="8"/>
          <w:right w:val="single" w:color="2E74B5" w:sz="6" w:space="8"/>
        </w:pBdr>
        <w:shd w:val="clear" w:color="auto" w:fill="EAF1FB"/>
        <w:spacing w:before="100" w:after="180"/>
        <w:jc w:val="center"/>
      </w:pPr>
      <w:r>
        <w:rPr>
          <w:rFonts w:ascii="Consolas" w:hAnsi="Consolas" w:eastAsia="Consolas" w:cs="Consolas"/>
          <w:b/>
          <w:bCs/>
          <w:color w:val="1F3864"/>
          <w:sz w:val="26"/>
          <w:szCs w:val="26"/>
        </w:rPr>
        <w:t>CLV = Monthly Charges × Tenure</w:t>
      </w:r>
    </w:p>
    <w:p w14:paraId="6B166138">
      <w:pPr>
        <w:spacing w:after="140" w:line="288" w:lineRule="auto"/>
        <w:jc w:val="both"/>
      </w:pPr>
      <w:r>
        <w:rPr>
          <w:rFonts w:ascii="Calibri" w:hAnsi="Calibri" w:eastAsia="Calibri" w:cs="Calibri"/>
          <w:color w:val="222222"/>
          <w:sz w:val="22"/>
          <w:szCs w:val="22"/>
        </w:rPr>
        <w:t>Preparing the cleaned dataset for analysis and machine learning.</w:t>
      </w:r>
    </w:p>
    <w:p w14:paraId="5E1059E4">
      <w:pPr>
        <w:pStyle w:val="2"/>
        <w:keepNext/>
        <w:pBdr>
          <w:bottom w:val="single" w:color="2E74B5" w:sz="8" w:space="6"/>
        </w:pBdr>
        <w:spacing w:before="420" w:after="180"/>
      </w:pPr>
      <w:r>
        <w:rPr>
          <w:rFonts w:ascii="Calibri" w:hAnsi="Calibri" w:eastAsia="Calibri" w:cs="Calibri"/>
          <w:b/>
          <w:bCs/>
          <w:color w:val="2E74B5"/>
          <w:sz w:val="30"/>
          <w:szCs w:val="30"/>
        </w:rPr>
        <w:t xml:space="preserve">10. </w:t>
      </w:r>
      <w:r>
        <w:rPr>
          <w:rFonts w:ascii="Calibri" w:hAnsi="Calibri" w:eastAsia="Calibri" w:cs="Calibri"/>
          <w:b/>
          <w:bCs/>
          <w:color w:val="1F3864"/>
          <w:sz w:val="30"/>
          <w:szCs w:val="30"/>
        </w:rPr>
        <w:t>Expected Deliverables</w:t>
      </w:r>
    </w:p>
    <w:p w14:paraId="227DFB05">
      <w:pPr>
        <w:spacing w:after="140" w:line="288" w:lineRule="auto"/>
        <w:jc w:val="both"/>
      </w:pPr>
      <w:r>
        <w:rPr>
          <w:rFonts w:ascii="Calibri" w:hAnsi="Calibri" w:eastAsia="Calibri" w:cs="Calibri"/>
          <w:color w:val="222222"/>
          <w:sz w:val="22"/>
          <w:szCs w:val="22"/>
        </w:rPr>
        <w:t>The project will produce:</w:t>
      </w:r>
    </w:p>
    <w:p w14:paraId="0A1E872E">
      <w:pPr>
        <w:pStyle w:val="16"/>
        <w:numPr>
          <w:ilvl w:val="0"/>
          <w:numId w:val="1"/>
        </w:numPr>
        <w:spacing w:after="80"/>
      </w:pPr>
      <w:r>
        <w:rPr>
          <w:rFonts w:ascii="Calibri" w:hAnsi="Calibri" w:eastAsia="Calibri" w:cs="Calibri"/>
          <w:color w:val="222222"/>
          <w:sz w:val="22"/>
          <w:szCs w:val="22"/>
        </w:rPr>
        <w:t>Cleaned dataset</w:t>
      </w:r>
    </w:p>
    <w:p w14:paraId="69A35680">
      <w:pPr>
        <w:pStyle w:val="16"/>
        <w:numPr>
          <w:ilvl w:val="0"/>
          <w:numId w:val="1"/>
        </w:numPr>
        <w:spacing w:after="80"/>
      </w:pPr>
      <w:r>
        <w:rPr>
          <w:rFonts w:ascii="Calibri" w:hAnsi="Calibri" w:eastAsia="Calibri" w:cs="Calibri"/>
          <w:color w:val="222222"/>
          <w:sz w:val="22"/>
          <w:szCs w:val="22"/>
        </w:rPr>
        <w:t>Data preprocessing notebook</w:t>
      </w:r>
    </w:p>
    <w:p w14:paraId="7513D89A">
      <w:pPr>
        <w:pStyle w:val="16"/>
        <w:numPr>
          <w:ilvl w:val="0"/>
          <w:numId w:val="1"/>
        </w:numPr>
        <w:spacing w:after="80"/>
      </w:pPr>
      <w:r>
        <w:rPr>
          <w:rFonts w:ascii="Calibri" w:hAnsi="Calibri" w:eastAsia="Calibri" w:cs="Calibri"/>
          <w:color w:val="222222"/>
          <w:sz w:val="22"/>
          <w:szCs w:val="22"/>
        </w:rPr>
        <w:t>Exploratory Data Analysis (EDA)</w:t>
      </w:r>
    </w:p>
    <w:p w14:paraId="6110C12E">
      <w:pPr>
        <w:pStyle w:val="16"/>
        <w:numPr>
          <w:ilvl w:val="0"/>
          <w:numId w:val="1"/>
        </w:numPr>
        <w:spacing w:after="80"/>
      </w:pPr>
      <w:r>
        <w:rPr>
          <w:rFonts w:ascii="Calibri" w:hAnsi="Calibri" w:eastAsia="Calibri" w:cs="Calibri"/>
          <w:color w:val="222222"/>
          <w:sz w:val="22"/>
          <w:szCs w:val="22"/>
        </w:rPr>
        <w:t>Feature engineering</w:t>
      </w:r>
    </w:p>
    <w:p w14:paraId="50F5C4B3">
      <w:pPr>
        <w:pStyle w:val="16"/>
        <w:numPr>
          <w:ilvl w:val="0"/>
          <w:numId w:val="1"/>
        </w:numPr>
        <w:spacing w:after="80"/>
      </w:pPr>
      <w:r>
        <w:rPr>
          <w:rFonts w:ascii="Calibri" w:hAnsi="Calibri" w:eastAsia="Calibri" w:cs="Calibri"/>
          <w:color w:val="222222"/>
          <w:sz w:val="22"/>
          <w:szCs w:val="22"/>
        </w:rPr>
        <w:t>Customer churn prediction model</w:t>
      </w:r>
    </w:p>
    <w:p w14:paraId="27579DDF">
      <w:pPr>
        <w:pStyle w:val="16"/>
        <w:numPr>
          <w:ilvl w:val="0"/>
          <w:numId w:val="1"/>
        </w:numPr>
        <w:spacing w:after="80"/>
      </w:pPr>
      <w:r>
        <w:rPr>
          <w:rFonts w:ascii="Calibri" w:hAnsi="Calibri" w:eastAsia="Calibri" w:cs="Calibri"/>
          <w:color w:val="222222"/>
          <w:sz w:val="22"/>
          <w:szCs w:val="22"/>
        </w:rPr>
        <w:t>Model evaluation report</w:t>
      </w:r>
    </w:p>
    <w:p w14:paraId="4D503F66">
      <w:pPr>
        <w:pStyle w:val="16"/>
        <w:numPr>
          <w:ilvl w:val="0"/>
          <w:numId w:val="1"/>
        </w:numPr>
        <w:spacing w:after="80"/>
      </w:pPr>
      <w:r>
        <w:rPr>
          <w:rFonts w:ascii="Calibri" w:hAnsi="Calibri" w:eastAsia="Calibri" w:cs="Calibri"/>
          <w:color w:val="222222"/>
          <w:sz w:val="22"/>
          <w:szCs w:val="22"/>
        </w:rPr>
        <w:t>Business recommendations</w:t>
      </w:r>
    </w:p>
    <w:p w14:paraId="3771BB2D">
      <w:pPr>
        <w:pStyle w:val="16"/>
        <w:numPr>
          <w:ilvl w:val="0"/>
          <w:numId w:val="1"/>
        </w:numPr>
        <w:spacing w:after="80"/>
      </w:pPr>
      <w:r>
        <w:rPr>
          <w:rFonts w:ascii="Calibri" w:hAnsi="Calibri" w:eastAsia="Calibri" w:cs="Calibri"/>
          <w:color w:val="222222"/>
          <w:sz w:val="22"/>
          <w:szCs w:val="22"/>
        </w:rPr>
        <w:t>Final presentation</w:t>
      </w:r>
    </w:p>
    <w:p w14:paraId="4803F9DB">
      <w:pPr>
        <w:pStyle w:val="2"/>
        <w:keepNext/>
        <w:pBdr>
          <w:bottom w:val="single" w:color="2E74B5" w:sz="8" w:space="6"/>
        </w:pBdr>
        <w:spacing w:before="420" w:after="180"/>
      </w:pPr>
      <w:r>
        <w:rPr>
          <w:rFonts w:ascii="Calibri" w:hAnsi="Calibri" w:eastAsia="Calibri" w:cs="Calibri"/>
          <w:b/>
          <w:bCs/>
          <w:color w:val="2E74B5"/>
          <w:sz w:val="30"/>
          <w:szCs w:val="30"/>
        </w:rPr>
        <w:t xml:space="preserve">11. </w:t>
      </w:r>
      <w:r>
        <w:rPr>
          <w:rFonts w:ascii="Calibri" w:hAnsi="Calibri" w:eastAsia="Calibri" w:cs="Calibri"/>
          <w:b/>
          <w:bCs/>
          <w:color w:val="1F3864"/>
          <w:sz w:val="30"/>
          <w:szCs w:val="30"/>
        </w:rPr>
        <w:t>Expected Business Benefits</w:t>
      </w:r>
    </w:p>
    <w:p w14:paraId="2C2F29CA">
      <w:pPr>
        <w:spacing w:after="140" w:line="288" w:lineRule="auto"/>
        <w:jc w:val="both"/>
      </w:pPr>
      <w:r>
        <w:rPr>
          <w:rFonts w:ascii="Calibri" w:hAnsi="Calibri" w:eastAsia="Calibri" w:cs="Calibri"/>
          <w:color w:val="222222"/>
          <w:sz w:val="22"/>
          <w:szCs w:val="22"/>
        </w:rPr>
        <w:t>The proposed solution will help the telecom company:</w:t>
      </w:r>
    </w:p>
    <w:p w14:paraId="0E7B5CD6">
      <w:pPr>
        <w:pStyle w:val="16"/>
        <w:numPr>
          <w:ilvl w:val="0"/>
          <w:numId w:val="1"/>
        </w:numPr>
        <w:spacing w:after="80"/>
      </w:pPr>
      <w:r>
        <w:rPr>
          <w:rFonts w:ascii="Calibri" w:hAnsi="Calibri" w:eastAsia="Calibri" w:cs="Calibri"/>
          <w:color w:val="222222"/>
          <w:sz w:val="22"/>
          <w:szCs w:val="22"/>
        </w:rPr>
        <w:t>Reduce customer churn.</w:t>
      </w:r>
    </w:p>
    <w:p w14:paraId="75AC85CF">
      <w:pPr>
        <w:pStyle w:val="16"/>
        <w:numPr>
          <w:ilvl w:val="0"/>
          <w:numId w:val="1"/>
        </w:numPr>
        <w:spacing w:after="80"/>
      </w:pPr>
      <w:r>
        <w:rPr>
          <w:rFonts w:ascii="Calibri" w:hAnsi="Calibri" w:eastAsia="Calibri" w:cs="Calibri"/>
          <w:color w:val="222222"/>
          <w:sz w:val="22"/>
          <w:szCs w:val="22"/>
        </w:rPr>
        <w:t>Improve customer retention.</w:t>
      </w:r>
    </w:p>
    <w:p w14:paraId="0CBE0BA6">
      <w:pPr>
        <w:pStyle w:val="16"/>
        <w:numPr>
          <w:ilvl w:val="0"/>
          <w:numId w:val="1"/>
        </w:numPr>
        <w:spacing w:after="80"/>
      </w:pPr>
      <w:r>
        <w:rPr>
          <w:rFonts w:ascii="Calibri" w:hAnsi="Calibri" w:eastAsia="Calibri" w:cs="Calibri"/>
          <w:color w:val="222222"/>
          <w:sz w:val="22"/>
          <w:szCs w:val="22"/>
        </w:rPr>
        <w:t>Identify high-risk customers.</w:t>
      </w:r>
    </w:p>
    <w:p w14:paraId="4155FF02">
      <w:pPr>
        <w:pStyle w:val="16"/>
        <w:numPr>
          <w:ilvl w:val="0"/>
          <w:numId w:val="1"/>
        </w:numPr>
        <w:spacing w:after="80"/>
      </w:pPr>
      <w:r>
        <w:rPr>
          <w:rFonts w:ascii="Calibri" w:hAnsi="Calibri" w:eastAsia="Calibri" w:cs="Calibri"/>
          <w:color w:val="222222"/>
          <w:sz w:val="22"/>
          <w:szCs w:val="22"/>
        </w:rPr>
        <w:t>Optimize retention campaign costs.</w:t>
      </w:r>
    </w:p>
    <w:p w14:paraId="02014249">
      <w:pPr>
        <w:pStyle w:val="16"/>
        <w:numPr>
          <w:ilvl w:val="0"/>
          <w:numId w:val="1"/>
        </w:numPr>
        <w:spacing w:after="80"/>
      </w:pPr>
      <w:r>
        <w:rPr>
          <w:rFonts w:ascii="Calibri" w:hAnsi="Calibri" w:eastAsia="Calibri" w:cs="Calibri"/>
          <w:color w:val="222222"/>
          <w:sz w:val="22"/>
          <w:szCs w:val="22"/>
        </w:rPr>
        <w:t>Improve customer satisfaction.</w:t>
      </w:r>
    </w:p>
    <w:p w14:paraId="2D5153FA">
      <w:pPr>
        <w:pStyle w:val="16"/>
        <w:numPr>
          <w:ilvl w:val="0"/>
          <w:numId w:val="1"/>
        </w:numPr>
        <w:spacing w:after="80"/>
      </w:pPr>
      <w:r>
        <w:rPr>
          <w:rFonts w:ascii="Calibri" w:hAnsi="Calibri" w:eastAsia="Calibri" w:cs="Calibri"/>
          <w:color w:val="222222"/>
          <w:sz w:val="22"/>
          <w:szCs w:val="22"/>
        </w:rPr>
        <w:t>Support data-driven business decisions.</w:t>
      </w:r>
    </w:p>
    <w:p w14:paraId="6ACDE861">
      <w:pPr>
        <w:pStyle w:val="2"/>
        <w:keepNext/>
        <w:pBdr>
          <w:bottom w:val="single" w:color="2E74B5" w:sz="8" w:space="6"/>
        </w:pBdr>
        <w:spacing w:before="420" w:after="180"/>
      </w:pPr>
      <w:r>
        <w:rPr>
          <w:rFonts w:ascii="Calibri" w:hAnsi="Calibri" w:eastAsia="Calibri" w:cs="Calibri"/>
          <w:b/>
          <w:bCs/>
          <w:color w:val="2E74B5"/>
          <w:sz w:val="30"/>
          <w:szCs w:val="30"/>
        </w:rPr>
        <w:t xml:space="preserve">12. </w:t>
      </w:r>
      <w:r>
        <w:rPr>
          <w:rFonts w:ascii="Calibri" w:hAnsi="Calibri" w:eastAsia="Calibri" w:cs="Calibri"/>
          <w:b/>
          <w:bCs/>
          <w:color w:val="1F3864"/>
          <w:sz w:val="30"/>
          <w:szCs w:val="30"/>
        </w:rPr>
        <w:t>Tools and Technologies</w:t>
      </w:r>
    </w:p>
    <w:tbl>
      <w:tblPr>
        <w:tblStyle w:val="9"/>
        <w:tblW w:w="9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65"/>
        <w:gridCol w:w="2365"/>
        <w:gridCol w:w="2365"/>
        <w:gridCol w:w="2365"/>
      </w:tblGrid>
      <w:tr w14:paraId="30C2D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65" w:type="dxa"/>
            <w:shd w:val="clear" w:color="auto" w:fill="EAF1FB"/>
            <w:tcMar>
              <w:top w:w="130" w:type="dxa"/>
              <w:left w:w="120" w:type="dxa"/>
              <w:bottom w:w="130" w:type="dxa"/>
              <w:right w:w="120" w:type="dxa"/>
            </w:tcMar>
            <w:vAlign w:val="center"/>
          </w:tcPr>
          <w:p w14:paraId="03C7551D">
            <w:pPr>
              <w:jc w:val="center"/>
            </w:pPr>
            <w:r>
              <w:rPr>
                <w:rFonts w:ascii="Calibri" w:hAnsi="Calibri" w:eastAsia="Calibri" w:cs="Calibri"/>
                <w:b/>
                <w:bCs/>
                <w:color w:val="1F3864"/>
                <w:sz w:val="22"/>
                <w:szCs w:val="22"/>
              </w:rPr>
              <w:t>Python</w:t>
            </w:r>
          </w:p>
        </w:tc>
        <w:tc>
          <w:tcPr>
            <w:tcW w:w="2365" w:type="dxa"/>
            <w:shd w:val="clear" w:color="auto" w:fill="EAF1FB"/>
            <w:tcMar>
              <w:top w:w="130" w:type="dxa"/>
              <w:left w:w="120" w:type="dxa"/>
              <w:bottom w:w="130" w:type="dxa"/>
              <w:right w:w="120" w:type="dxa"/>
            </w:tcMar>
            <w:vAlign w:val="center"/>
          </w:tcPr>
          <w:p w14:paraId="79FB4E58">
            <w:pPr>
              <w:jc w:val="center"/>
            </w:pPr>
            <w:r>
              <w:rPr>
                <w:rFonts w:ascii="Calibri" w:hAnsi="Calibri" w:eastAsia="Calibri" w:cs="Calibri"/>
                <w:b/>
                <w:bCs/>
                <w:color w:val="1F3864"/>
                <w:sz w:val="22"/>
                <w:szCs w:val="22"/>
              </w:rPr>
              <w:t>Pandas</w:t>
            </w:r>
          </w:p>
        </w:tc>
        <w:tc>
          <w:tcPr>
            <w:tcW w:w="2365" w:type="dxa"/>
            <w:shd w:val="clear" w:color="auto" w:fill="EAF1FB"/>
            <w:tcMar>
              <w:top w:w="130" w:type="dxa"/>
              <w:left w:w="120" w:type="dxa"/>
              <w:bottom w:w="130" w:type="dxa"/>
              <w:right w:w="120" w:type="dxa"/>
            </w:tcMar>
            <w:vAlign w:val="center"/>
          </w:tcPr>
          <w:p w14:paraId="5E51AA80">
            <w:pPr>
              <w:jc w:val="center"/>
            </w:pPr>
            <w:r>
              <w:rPr>
                <w:rFonts w:ascii="Calibri" w:hAnsi="Calibri" w:eastAsia="Calibri" w:cs="Calibri"/>
                <w:b/>
                <w:bCs/>
                <w:color w:val="1F3864"/>
                <w:sz w:val="22"/>
                <w:szCs w:val="22"/>
              </w:rPr>
              <w:t>NumPy</w:t>
            </w:r>
          </w:p>
        </w:tc>
        <w:tc>
          <w:tcPr>
            <w:tcW w:w="2365" w:type="dxa"/>
            <w:shd w:val="clear" w:color="auto" w:fill="EAF1FB"/>
            <w:tcMar>
              <w:top w:w="130" w:type="dxa"/>
              <w:left w:w="120" w:type="dxa"/>
              <w:bottom w:w="130" w:type="dxa"/>
              <w:right w:w="120" w:type="dxa"/>
            </w:tcMar>
            <w:vAlign w:val="center"/>
          </w:tcPr>
          <w:p w14:paraId="100A8DBD">
            <w:pPr>
              <w:jc w:val="center"/>
            </w:pPr>
            <w:r>
              <w:rPr>
                <w:rFonts w:ascii="Calibri" w:hAnsi="Calibri" w:eastAsia="Calibri" w:cs="Calibri"/>
                <w:b/>
                <w:bCs/>
                <w:color w:val="1F3864"/>
                <w:sz w:val="22"/>
                <w:szCs w:val="22"/>
              </w:rPr>
              <w:t>Matplotlib</w:t>
            </w:r>
          </w:p>
        </w:tc>
      </w:tr>
      <w:tr w14:paraId="2D831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65" w:type="dxa"/>
            <w:shd w:val="clear" w:color="auto" w:fill="EAF1FB"/>
            <w:tcMar>
              <w:top w:w="130" w:type="dxa"/>
              <w:left w:w="120" w:type="dxa"/>
              <w:bottom w:w="130" w:type="dxa"/>
              <w:right w:w="120" w:type="dxa"/>
            </w:tcMar>
            <w:vAlign w:val="center"/>
          </w:tcPr>
          <w:p w14:paraId="2165DC41">
            <w:pPr>
              <w:jc w:val="center"/>
            </w:pPr>
            <w:r>
              <w:rPr>
                <w:rFonts w:ascii="Calibri" w:hAnsi="Calibri" w:eastAsia="Calibri" w:cs="Calibri"/>
                <w:b/>
                <w:bCs/>
                <w:color w:val="1F3864"/>
                <w:sz w:val="22"/>
                <w:szCs w:val="22"/>
              </w:rPr>
              <w:t>Seaborn</w:t>
            </w:r>
          </w:p>
        </w:tc>
        <w:tc>
          <w:tcPr>
            <w:tcW w:w="2365" w:type="dxa"/>
            <w:shd w:val="clear" w:color="auto" w:fill="EAF1FB"/>
            <w:tcMar>
              <w:top w:w="130" w:type="dxa"/>
              <w:left w:w="120" w:type="dxa"/>
              <w:bottom w:w="130" w:type="dxa"/>
              <w:right w:w="120" w:type="dxa"/>
            </w:tcMar>
            <w:vAlign w:val="center"/>
          </w:tcPr>
          <w:p w14:paraId="1056F014">
            <w:pPr>
              <w:jc w:val="center"/>
            </w:pPr>
            <w:r>
              <w:rPr>
                <w:rFonts w:ascii="Calibri" w:hAnsi="Calibri" w:eastAsia="Calibri" w:cs="Calibri"/>
                <w:b/>
                <w:bCs/>
                <w:color w:val="1F3864"/>
                <w:sz w:val="22"/>
                <w:szCs w:val="22"/>
              </w:rPr>
              <w:t>Scikit-learn</w:t>
            </w:r>
          </w:p>
        </w:tc>
        <w:tc>
          <w:tcPr>
            <w:tcW w:w="2365" w:type="dxa"/>
            <w:shd w:val="clear" w:color="auto" w:fill="EAF1FB"/>
            <w:tcMar>
              <w:top w:w="130" w:type="dxa"/>
              <w:left w:w="120" w:type="dxa"/>
              <w:bottom w:w="130" w:type="dxa"/>
              <w:right w:w="120" w:type="dxa"/>
            </w:tcMar>
            <w:vAlign w:val="center"/>
          </w:tcPr>
          <w:p w14:paraId="60A10F1B">
            <w:pPr>
              <w:jc w:val="center"/>
            </w:pPr>
            <w:r>
              <w:rPr>
                <w:rFonts w:ascii="Calibri" w:hAnsi="Calibri" w:eastAsia="Calibri" w:cs="Calibri"/>
                <w:b/>
                <w:bCs/>
                <w:color w:val="1F3864"/>
                <w:sz w:val="22"/>
                <w:szCs w:val="22"/>
              </w:rPr>
              <w:t>Jupyter Notebook</w:t>
            </w:r>
          </w:p>
        </w:tc>
        <w:tc>
          <w:tcPr>
            <w:tcW w:w="2365" w:type="dxa"/>
            <w:shd w:val="clear" w:color="auto" w:fill="EAF1FB"/>
            <w:tcMar>
              <w:top w:w="130" w:type="dxa"/>
              <w:left w:w="120" w:type="dxa"/>
              <w:bottom w:w="130" w:type="dxa"/>
              <w:right w:w="120" w:type="dxa"/>
            </w:tcMar>
            <w:vAlign w:val="center"/>
          </w:tcPr>
          <w:p w14:paraId="27C7DC5D">
            <w:pPr>
              <w:jc w:val="center"/>
            </w:pPr>
            <w:r>
              <w:rPr>
                <w:rFonts w:ascii="Calibri" w:hAnsi="Calibri" w:eastAsia="Calibri" w:cs="Calibri"/>
                <w:b/>
                <w:bCs/>
                <w:color w:val="1F3864"/>
                <w:sz w:val="22"/>
                <w:szCs w:val="22"/>
              </w:rPr>
              <w:t>GitHub</w:t>
            </w:r>
          </w:p>
        </w:tc>
      </w:tr>
    </w:tbl>
    <w:p w14:paraId="2122A747">
      <w:pPr>
        <w:pStyle w:val="2"/>
        <w:keepNext/>
        <w:pBdr>
          <w:bottom w:val="single" w:color="2E74B5" w:sz="8" w:space="6"/>
        </w:pBdr>
        <w:spacing w:before="420" w:after="180"/>
      </w:pPr>
      <w:r>
        <w:rPr>
          <w:rFonts w:ascii="Calibri" w:hAnsi="Calibri" w:eastAsia="Calibri" w:cs="Calibri"/>
          <w:b/>
          <w:bCs/>
          <w:color w:val="2E74B5"/>
          <w:sz w:val="30"/>
          <w:szCs w:val="30"/>
        </w:rPr>
        <w:t xml:space="preserve">13. </w:t>
      </w:r>
      <w:r>
        <w:rPr>
          <w:rFonts w:ascii="Calibri" w:hAnsi="Calibri" w:eastAsia="Calibri" w:cs="Calibri"/>
          <w:b/>
          <w:bCs/>
          <w:color w:val="1F3864"/>
          <w:sz w:val="30"/>
          <w:szCs w:val="30"/>
        </w:rPr>
        <w:t>Assumptions</w:t>
      </w:r>
    </w:p>
    <w:p w14:paraId="6876DFFE">
      <w:pPr>
        <w:pStyle w:val="16"/>
        <w:numPr>
          <w:ilvl w:val="0"/>
          <w:numId w:val="1"/>
        </w:numPr>
        <w:spacing w:after="80"/>
      </w:pPr>
      <w:r>
        <w:rPr>
          <w:rFonts w:ascii="Calibri" w:hAnsi="Calibri" w:eastAsia="Calibri" w:cs="Calibri"/>
          <w:color w:val="222222"/>
          <w:sz w:val="22"/>
          <w:szCs w:val="22"/>
        </w:rPr>
        <w:t>The provided dataset accurately represents customer behavior.</w:t>
      </w:r>
    </w:p>
    <w:p w14:paraId="54E237F9">
      <w:pPr>
        <w:pStyle w:val="16"/>
        <w:numPr>
          <w:ilvl w:val="0"/>
          <w:numId w:val="1"/>
        </w:numPr>
        <w:spacing w:after="80"/>
      </w:pPr>
      <w:r>
        <w:rPr>
          <w:rFonts w:ascii="Calibri" w:hAnsi="Calibri" w:eastAsia="Calibri" w:cs="Calibri"/>
          <w:color w:val="222222"/>
          <w:sz w:val="22"/>
          <w:szCs w:val="22"/>
        </w:rPr>
        <w:t>Historical customer information can be used to predict future churn.</w:t>
      </w:r>
    </w:p>
    <w:p w14:paraId="72D7BC93">
      <w:pPr>
        <w:pStyle w:val="16"/>
        <w:numPr>
          <w:ilvl w:val="0"/>
          <w:numId w:val="1"/>
        </w:numPr>
        <w:spacing w:after="80"/>
      </w:pPr>
      <w:r>
        <w:rPr>
          <w:rFonts w:ascii="Calibri" w:hAnsi="Calibri" w:eastAsia="Calibri" w:cs="Calibri"/>
          <w:color w:val="222222"/>
          <w:sz w:val="22"/>
          <w:szCs w:val="22"/>
        </w:rPr>
        <w:t>After preprocessing, the dataset will be suitable for analysis and machine learning.</w:t>
      </w:r>
    </w:p>
    <w:p w14:paraId="0D1039B0">
      <w:pPr>
        <w:pStyle w:val="2"/>
        <w:keepNext/>
        <w:pBdr>
          <w:bottom w:val="single" w:color="2E74B5" w:sz="8" w:space="6"/>
        </w:pBdr>
        <w:spacing w:before="420" w:after="180"/>
      </w:pPr>
      <w:r>
        <w:rPr>
          <w:rFonts w:ascii="Calibri" w:hAnsi="Calibri" w:eastAsia="Calibri" w:cs="Calibri"/>
          <w:b/>
          <w:bCs/>
          <w:color w:val="2E74B5"/>
          <w:sz w:val="30"/>
          <w:szCs w:val="30"/>
        </w:rPr>
        <w:t xml:space="preserve">14. </w:t>
      </w:r>
      <w:r>
        <w:rPr>
          <w:rFonts w:ascii="Calibri" w:hAnsi="Calibri" w:eastAsia="Calibri" w:cs="Calibri"/>
          <w:b/>
          <w:bCs/>
          <w:color w:val="1F3864"/>
          <w:sz w:val="30"/>
          <w:szCs w:val="30"/>
        </w:rPr>
        <w:t>Conclusion</w:t>
      </w:r>
    </w:p>
    <w:p w14:paraId="46FFF097">
      <w:pPr>
        <w:spacing w:after="140" w:line="288" w:lineRule="auto"/>
        <w:jc w:val="both"/>
      </w:pPr>
      <w:r>
        <w:rPr>
          <w:rFonts w:ascii="Calibri" w:hAnsi="Calibri" w:eastAsia="Calibri" w:cs="Calibri"/>
          <w:color w:val="222222"/>
          <w:sz w:val="22"/>
          <w:szCs w:val="22"/>
        </w:rPr>
        <w:t>The Telco Customer Churn Prediction project aims to develop a predictive solution that helps the telecom company identify customers who are likely to leave. By understanding customer behavior and applying data-driven insights, the company can implement targeted retention strategies, reduce churn, and improve long-term profitability.</w:t>
      </w:r>
    </w:p>
    <w:sectPr>
      <w:headerReference r:id="rId7" w:type="default"/>
      <w:footerReference r:id="rId8" w:type="default"/>
      <w:pgSz w:w="12240" w:h="15840"/>
      <w:pgMar w:top="1300" w:right="1200" w:bottom="12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3593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361BF"/>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AE830">
    <w:pPr>
      <w:pBdr>
        <w:top w:val="single" w:color="BFD6EC" w:sz="4" w:space="4"/>
      </w:pBdr>
      <w:jc w:val="center"/>
    </w:pPr>
    <w:r>
      <w:rPr>
        <w:rFonts w:ascii="Calibri" w:hAnsi="Calibri" w:eastAsia="Calibri" w:cs="Calibri"/>
        <w:color w:val="555555"/>
        <w:sz w:val="18"/>
        <w:szCs w:val="18"/>
      </w:rPr>
      <w:t xml:space="preserve">Page </w:t>
    </w:r>
    <w:r>
      <w:rPr>
        <w:rFonts w:ascii="Calibri" w:hAnsi="Calibri" w:eastAsia="Calibri" w:cs="Calibri"/>
        <w:color w:val="555555"/>
        <w:sz w:val="18"/>
        <w:szCs w:val="18"/>
      </w:rPr>
      <w:fldChar w:fldCharType="begin"/>
    </w:r>
    <w:r>
      <w:rPr>
        <w:rFonts w:ascii="Calibri" w:hAnsi="Calibri" w:eastAsia="Calibri" w:cs="Calibri"/>
        <w:color w:val="555555"/>
        <w:sz w:val="18"/>
        <w:szCs w:val="18"/>
      </w:rPr>
      <w:instrText xml:space="preserve">PAGE</w:instrText>
    </w:r>
    <w:r>
      <w:rPr>
        <w:rFonts w:ascii="Calibri" w:hAnsi="Calibri" w:eastAsia="Calibri" w:cs="Calibri"/>
        <w:color w:val="555555"/>
        <w:sz w:val="18"/>
        <w:szCs w:val="18"/>
      </w:rPr>
      <w:fldChar w:fldCharType="separate"/>
    </w:r>
    <w:r>
      <w:rPr>
        <w:rFonts w:ascii="Calibri" w:hAnsi="Calibri" w:eastAsia="Calibri" w:cs="Calibri"/>
        <w:color w:val="555555"/>
        <w:sz w:val="18"/>
        <w:szCs w:val="18"/>
      </w:rPr>
      <w:fldChar w:fldCharType="end"/>
    </w:r>
    <w:r>
      <w:rPr>
        <w:rFonts w:ascii="Calibri" w:hAnsi="Calibri" w:eastAsia="Calibri" w:cs="Calibri"/>
        <w:color w:val="555555"/>
        <w:sz w:val="18"/>
        <w:szCs w:val="18"/>
      </w:rPr>
      <w:t xml:space="preserve"> of </w:t>
    </w:r>
    <w:r>
      <w:rPr>
        <w:rFonts w:ascii="Calibri" w:hAnsi="Calibri" w:eastAsia="Calibri" w:cs="Calibri"/>
        <w:color w:val="555555"/>
        <w:sz w:val="18"/>
        <w:szCs w:val="18"/>
      </w:rPr>
      <w:fldChar w:fldCharType="begin"/>
    </w:r>
    <w:r>
      <w:rPr>
        <w:rFonts w:ascii="Calibri" w:hAnsi="Calibri" w:eastAsia="Calibri" w:cs="Calibri"/>
        <w:color w:val="555555"/>
        <w:sz w:val="18"/>
        <w:szCs w:val="18"/>
      </w:rPr>
      <w:instrText xml:space="preserve">NUMPAGES</w:instrText>
    </w:r>
    <w:r>
      <w:rPr>
        <w:rFonts w:ascii="Calibri" w:hAnsi="Calibri" w:eastAsia="Calibri" w:cs="Calibri"/>
        <w:color w:val="555555"/>
        <w:sz w:val="18"/>
        <w:szCs w:val="18"/>
      </w:rPr>
      <w:fldChar w:fldCharType="separate"/>
    </w:r>
    <w:r>
      <w:rPr>
        <w:rFonts w:ascii="Calibri" w:hAnsi="Calibri" w:eastAsia="Calibri" w:cs="Calibri"/>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ACD2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4B356"/>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5547D">
    <w:pPr>
      <w:pBdr>
        <w:bottom w:val="single" w:color="BFD6EC" w:sz="4" w:space="4"/>
      </w:pBdr>
      <w:jc w:val="right"/>
    </w:pPr>
    <w:r>
      <w:rPr>
        <w:rFonts w:ascii="Calibri" w:hAnsi="Calibri" w:eastAsia="Calibri" w:cs="Calibri"/>
        <w:b/>
        <w:bCs/>
        <w:color w:val="2E74B5"/>
        <w:sz w:val="16"/>
        <w:szCs w:val="16"/>
      </w:rPr>
      <w:t>BRD</w:t>
    </w:r>
    <w:r>
      <w:rPr>
        <w:rFonts w:ascii="Calibri" w:hAnsi="Calibri" w:eastAsia="Calibri" w:cs="Calibri"/>
        <w:i/>
        <w:iCs/>
        <w:color w:val="555555"/>
        <w:sz w:val="16"/>
        <w:szCs w:val="16"/>
      </w:rPr>
      <w:t xml:space="preserve">  |  Telco Customer Churn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rPr>
        <w:color w:val="2E74B5"/>
      </w:rPr>
    </w:lvl>
  </w:abstractNum>
  <w:abstractNum w:abstractNumId="1">
    <w:nsid w:val="59ADCABA"/>
    <w:multiLevelType w:val="singleLevel"/>
    <w:tmpl w:val="59ADCABA"/>
    <w:lvl w:ilvl="0" w:tentative="0">
      <w:start w:val="1"/>
      <w:numFmt w:val="decimal"/>
      <w:lvlText w:val="%1."/>
      <w:lvlJc w:val="left"/>
      <w:pPr>
        <w:ind w:left="540" w:hanging="27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FAF41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22222"/>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222222"/>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222222"/>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222222"/>
      <w:sz w:val="56"/>
      <w:szCs w:val="56"/>
    </w:rPr>
  </w:style>
  <w:style w:type="paragraph" w:styleId="16">
    <w:name w:val="List Paragraph"/>
    <w:qFormat/>
    <w:uiPriority w:val="0"/>
    <w:rPr>
      <w:rFonts w:ascii="Calibri" w:hAnsi="Calibri" w:eastAsia="Calibri" w:cs="Calibri"/>
      <w:color w:val="222222"/>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795</Words>
  <Characters>4990</Characters>
  <TotalTime>2</TotalTime>
  <ScaleCrop>false</ScaleCrop>
  <LinksUpToDate>false</LinksUpToDate>
  <CharactersWithSpaces>5632</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2026-07-30T03:01:00Z</dcterms:created>
  <dc:creator>Un-named</dc:creator>
  <cp:lastModifiedBy>Priya</cp:lastModifiedBy>
  <dcterms:modified xsi:type="dcterms:W3CDTF">2026-07-30T03:07:46Z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eyJoZGlkIjoiZDk0MDgyOGYxNjY2ODkyOTliNzA0MTUyODllOWE0YzciLCJ1c2VySWQiOiI1Njc1NDY4Mjg5NzgifQ==</vt:lpwstr>
  </property>
  <property fmtid="{D5CDD505-2E9C-101B-9397-08002B2CF9AE}" pid="3" name="KSOProductBuildVer">
    <vt:lpwstr>1033-12.1.0.27458</vt:lpwstr>
  </property>
  <property fmtid="{D5CDD505-2E9C-101B-9397-08002B2CF9AE}" pid="4" name="ICV">
    <vt:lpwstr>00A4C43858AD472684150429E346BABD_13</vt:lpwstr>
  </property>
</Properties>
</file>