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[Project Title]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B">
      <w:pPr>
        <w:pageBreakBefore w:val="0"/>
        <w:numPr>
          <w:ilvl w:val="0"/>
          <w:numId w:val="2"/>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ageBreakBefore w:val="0"/>
        <w:numPr>
          <w:ilvl w:val="0"/>
          <w:numId w:val="2"/>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1F">
      <w:pPr>
        <w:pageBreakBefore w:val="0"/>
        <w:numPr>
          <w:ilvl w:val="0"/>
          <w:numId w:val="1"/>
        </w:numPr>
        <w:spacing w:after="0" w:before="10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p>
    <w:p w:rsidR="00000000" w:rsidDel="00000000" w:rsidP="00000000" w:rsidRDefault="00000000" w:rsidRPr="00000000" w14:paraId="00000025">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7">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Record the estimated hours to completion here.</w:t>
      </w: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A">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This is your “if all goes well this is when the project will be done” date. </w:t>
      </w:r>
    </w:p>
    <w:p w:rsidR="00000000" w:rsidDel="00000000" w:rsidP="00000000" w:rsidRDefault="00000000" w:rsidRPr="00000000" w14:paraId="0000002B">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2C">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2D">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8">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1">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