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9E33" w14:textId="77777777" w:rsidR="00513B6B" w:rsidRPr="003F0F78" w:rsidRDefault="00513B6B" w:rsidP="00513B6B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Background</w:t>
      </w:r>
    </w:p>
    <w:p w14:paraId="03ABF707" w14:textId="77777777" w:rsidR="00513B6B" w:rsidRPr="003F0F78" w:rsidRDefault="00513B6B" w:rsidP="00513B6B">
      <w:pPr>
        <w:rPr>
          <w:rFonts w:ascii="Arial" w:hAnsi="Arial" w:cs="Arial"/>
          <w:sz w:val="18"/>
        </w:rPr>
        <w:sectPr w:rsidR="00513B6B" w:rsidRPr="003F0F78" w:rsidSect="00513B6B">
          <w:footerReference w:type="default" r:id="rId7"/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77307B9D" w14:textId="6448DC23" w:rsidR="00513B6B" w:rsidRPr="00513B6B" w:rsidRDefault="00AC0B2C" w:rsidP="00513B6B">
      <w:pPr>
        <w:pStyle w:val="BodyText"/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bank can offer </w:t>
      </w:r>
      <w:r w:rsidR="00513B6B" w:rsidRPr="00513B6B">
        <w:rPr>
          <w:rFonts w:ascii="Arial" w:hAnsi="Arial" w:cs="Arial"/>
          <w:sz w:val="20"/>
        </w:rPr>
        <w:t>two types of cards:</w:t>
      </w:r>
    </w:p>
    <w:p w14:paraId="1A033F75" w14:textId="77777777" w:rsidR="00513B6B" w:rsidRPr="00513B6B" w:rsidRDefault="00513B6B" w:rsidP="00513B6B">
      <w:pPr>
        <w:pStyle w:val="BodyText"/>
        <w:numPr>
          <w:ilvl w:val="0"/>
          <w:numId w:val="14"/>
        </w:numPr>
        <w:spacing w:line="276" w:lineRule="auto"/>
        <w:rPr>
          <w:rFonts w:ascii="Arial" w:hAnsi="Arial" w:cs="Arial"/>
          <w:sz w:val="20"/>
        </w:rPr>
      </w:pPr>
      <w:r w:rsidRPr="00513B6B">
        <w:rPr>
          <w:rFonts w:ascii="Arial" w:hAnsi="Arial" w:cs="Arial"/>
          <w:sz w:val="20"/>
        </w:rPr>
        <w:t>Charge card: The balance is required to be paid in full each month</w:t>
      </w:r>
    </w:p>
    <w:p w14:paraId="09A62414" w14:textId="77777777" w:rsidR="00513B6B" w:rsidRPr="00513B6B" w:rsidRDefault="00513B6B" w:rsidP="00513B6B">
      <w:pPr>
        <w:pStyle w:val="BodyText"/>
        <w:numPr>
          <w:ilvl w:val="0"/>
          <w:numId w:val="14"/>
        </w:numPr>
        <w:spacing w:line="276" w:lineRule="auto"/>
        <w:rPr>
          <w:rFonts w:ascii="Arial" w:hAnsi="Arial" w:cs="Arial"/>
          <w:sz w:val="20"/>
        </w:rPr>
      </w:pPr>
      <w:r w:rsidRPr="00513B6B">
        <w:rPr>
          <w:rFonts w:ascii="Arial" w:hAnsi="Arial" w:cs="Arial"/>
          <w:sz w:val="20"/>
        </w:rPr>
        <w:t>Lending card: Lending cards allow the customer to pay the balance over a period of time subject to interest being charged</w:t>
      </w:r>
    </w:p>
    <w:p w14:paraId="45C2CC10" w14:textId="5A774317" w:rsidR="00AE2518" w:rsidRPr="00513B6B" w:rsidRDefault="00513B6B" w:rsidP="00513B6B">
      <w:pPr>
        <w:pStyle w:val="BodyText"/>
        <w:spacing w:line="276" w:lineRule="auto"/>
        <w:rPr>
          <w:rFonts w:ascii="Arial" w:hAnsi="Arial" w:cs="Arial"/>
          <w:sz w:val="20"/>
        </w:rPr>
      </w:pPr>
      <w:r w:rsidRPr="00513B6B">
        <w:rPr>
          <w:rFonts w:ascii="Arial" w:hAnsi="Arial" w:cs="Arial"/>
          <w:sz w:val="20"/>
        </w:rPr>
        <w:t xml:space="preserve">An individual can apply for </w:t>
      </w:r>
      <w:r w:rsidR="00AC0B2C">
        <w:rPr>
          <w:rFonts w:ascii="Arial" w:hAnsi="Arial" w:cs="Arial"/>
          <w:sz w:val="20"/>
        </w:rPr>
        <w:t>any on</w:t>
      </w:r>
      <w:r w:rsidRPr="00513B6B">
        <w:rPr>
          <w:rFonts w:ascii="Arial" w:hAnsi="Arial" w:cs="Arial"/>
          <w:sz w:val="20"/>
        </w:rPr>
        <w:t xml:space="preserve">e of the two types of card on offer. </w:t>
      </w:r>
      <w:proofErr w:type="gramStart"/>
      <w:r w:rsidRPr="00513B6B">
        <w:rPr>
          <w:rFonts w:ascii="Arial" w:hAnsi="Arial" w:cs="Arial"/>
          <w:sz w:val="20"/>
        </w:rPr>
        <w:t>In order to</w:t>
      </w:r>
      <w:proofErr w:type="gramEnd"/>
      <w:r w:rsidRPr="00513B6B">
        <w:rPr>
          <w:rFonts w:ascii="Arial" w:hAnsi="Arial" w:cs="Arial"/>
          <w:sz w:val="20"/>
        </w:rPr>
        <w:t xml:space="preserve"> extend the card to the individuals, </w:t>
      </w:r>
      <w:r w:rsidR="00AC0B2C">
        <w:rPr>
          <w:rFonts w:ascii="Arial" w:hAnsi="Arial" w:cs="Arial"/>
          <w:sz w:val="20"/>
        </w:rPr>
        <w:t>banks</w:t>
      </w:r>
      <w:r w:rsidRPr="00513B6B">
        <w:rPr>
          <w:rFonts w:ascii="Arial" w:hAnsi="Arial" w:cs="Arial"/>
          <w:sz w:val="20"/>
        </w:rPr>
        <w:t xml:space="preserve"> must first underwrite the applicant. Underwriting is the process by which the lender decides whether an applicant is creditworthy and should receive a credit line. Along with the data present in application forms, </w:t>
      </w:r>
      <w:r w:rsidR="00AC0B2C">
        <w:rPr>
          <w:rFonts w:ascii="Arial" w:hAnsi="Arial" w:cs="Arial"/>
          <w:sz w:val="20"/>
        </w:rPr>
        <w:t>banks</w:t>
      </w:r>
      <w:r w:rsidRPr="00513B6B">
        <w:rPr>
          <w:rFonts w:ascii="Arial" w:hAnsi="Arial" w:cs="Arial"/>
          <w:sz w:val="20"/>
        </w:rPr>
        <w:t xml:space="preserve"> also </w:t>
      </w:r>
      <w:proofErr w:type="gramStart"/>
      <w:r w:rsidRPr="00513B6B">
        <w:rPr>
          <w:rFonts w:ascii="Arial" w:hAnsi="Arial" w:cs="Arial"/>
          <w:sz w:val="20"/>
        </w:rPr>
        <w:t>has</w:t>
      </w:r>
      <w:proofErr w:type="gramEnd"/>
      <w:r w:rsidRPr="00513B6B">
        <w:rPr>
          <w:rFonts w:ascii="Arial" w:hAnsi="Arial" w:cs="Arial"/>
          <w:sz w:val="20"/>
        </w:rPr>
        <w:t xml:space="preserve"> access to the consumer bureau. Bureau is an agency that aggregates consumer borrowing and payment information for the purpose of assessing credit-worthiness of an individual and setting a limit on the cumulative credit that can be extended to an individual by lenders</w:t>
      </w:r>
      <w:r w:rsidR="00AE2518" w:rsidRPr="00513B6B">
        <w:rPr>
          <w:rFonts w:ascii="Arial" w:hAnsi="Arial" w:cs="Arial"/>
          <w:sz w:val="20"/>
        </w:rPr>
        <w:t>.</w:t>
      </w:r>
    </w:p>
    <w:p w14:paraId="5D1B4F83" w14:textId="17676002" w:rsidR="00513B6B" w:rsidRDefault="00AC0B2C" w:rsidP="00513B6B">
      <w:pPr>
        <w:pStyle w:val="BodyText"/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dataset has</w:t>
      </w:r>
      <w:r w:rsidR="00AE2518" w:rsidRPr="00513B6B">
        <w:rPr>
          <w:rFonts w:ascii="Arial" w:hAnsi="Arial" w:cs="Arial"/>
          <w:sz w:val="20"/>
        </w:rPr>
        <w:t xml:space="preserve"> the customer application and bureau data with the default tagging i.e.</w:t>
      </w:r>
      <w:r w:rsidR="00513B6B" w:rsidRPr="00513B6B">
        <w:rPr>
          <w:rFonts w:ascii="Arial" w:hAnsi="Arial" w:cs="Arial"/>
          <w:sz w:val="20"/>
        </w:rPr>
        <w:t>,</w:t>
      </w:r>
      <w:r w:rsidR="00AE2518" w:rsidRPr="00513B6B">
        <w:rPr>
          <w:rFonts w:ascii="Arial" w:hAnsi="Arial" w:cs="Arial"/>
          <w:sz w:val="20"/>
        </w:rPr>
        <w:t xml:space="preserve"> if a customer has missed cumulative of 3 payments across all open trades, his default indicator is 1 else 0. Data consists of independent variables at the time T0 and the actual performance of the individual (Default/ Non Default) after 12 months i.e.</w:t>
      </w:r>
      <w:r w:rsidR="00513B6B" w:rsidRPr="00513B6B">
        <w:rPr>
          <w:rFonts w:ascii="Arial" w:hAnsi="Arial" w:cs="Arial"/>
          <w:sz w:val="20"/>
        </w:rPr>
        <w:t>,</w:t>
      </w:r>
      <w:r w:rsidR="00AE2518" w:rsidRPr="00513B6B">
        <w:rPr>
          <w:rFonts w:ascii="Arial" w:hAnsi="Arial" w:cs="Arial"/>
          <w:sz w:val="20"/>
        </w:rPr>
        <w:t xml:space="preserve"> at time T12. Banco’s expectation from you is to predict if an applicant will go default in next 12 months from the time of application submission.</w:t>
      </w:r>
    </w:p>
    <w:p w14:paraId="7F03CBB4" w14:textId="77777777" w:rsidR="00513B6B" w:rsidRPr="003F0F78" w:rsidRDefault="00513B6B" w:rsidP="00513B6B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Problem Statement</w:t>
      </w:r>
    </w:p>
    <w:p w14:paraId="4FAABD17" w14:textId="77777777" w:rsidR="00513B6B" w:rsidRPr="003F0F78" w:rsidRDefault="00513B6B" w:rsidP="00513B6B">
      <w:pPr>
        <w:rPr>
          <w:rFonts w:ascii="Arial" w:hAnsi="Arial" w:cs="Arial"/>
          <w:sz w:val="18"/>
        </w:rPr>
        <w:sectPr w:rsidR="00513B6B" w:rsidRPr="003F0F78" w:rsidSect="00513B6B">
          <w:footerReference w:type="default" r:id="rId8"/>
          <w:footnotePr>
            <w:pos w:val="beneathText"/>
          </w:footnotePr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14:paraId="6424E934" w14:textId="6DF1A970" w:rsidR="00AE2518" w:rsidRPr="00513B6B" w:rsidRDefault="00AC0B2C" w:rsidP="00513B6B">
      <w:pPr>
        <w:spacing w:line="276" w:lineRule="auto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C</w:t>
      </w:r>
      <w:r w:rsidR="009F4022">
        <w:rPr>
          <w:rFonts w:ascii="Arial" w:hAnsi="Arial" w:cs="Arial"/>
          <w:sz w:val="20"/>
          <w:szCs w:val="18"/>
        </w:rPr>
        <w:t xml:space="preserve">reate a </w:t>
      </w:r>
      <w:r w:rsidR="00AE2518" w:rsidRPr="00513B6B">
        <w:rPr>
          <w:rFonts w:ascii="Arial" w:hAnsi="Arial" w:cs="Arial"/>
          <w:sz w:val="20"/>
          <w:szCs w:val="18"/>
        </w:rPr>
        <w:t xml:space="preserve">list of </w:t>
      </w:r>
      <w:r w:rsidR="009F4022">
        <w:rPr>
          <w:rFonts w:ascii="Arial" w:hAnsi="Arial" w:cs="Arial"/>
          <w:sz w:val="20"/>
          <w:szCs w:val="18"/>
        </w:rPr>
        <w:t>applications</w:t>
      </w:r>
      <w:r w:rsidR="00AE2518" w:rsidRPr="00513B6B">
        <w:rPr>
          <w:rFonts w:ascii="Arial" w:hAnsi="Arial" w:cs="Arial"/>
          <w:sz w:val="20"/>
          <w:szCs w:val="18"/>
        </w:rPr>
        <w:t xml:space="preserve"> </w:t>
      </w:r>
      <w:r w:rsidR="009F4022">
        <w:rPr>
          <w:rFonts w:ascii="Arial" w:hAnsi="Arial" w:cs="Arial"/>
          <w:sz w:val="20"/>
          <w:szCs w:val="18"/>
        </w:rPr>
        <w:t xml:space="preserve">in the order in which </w:t>
      </w:r>
      <w:r>
        <w:rPr>
          <w:rFonts w:ascii="Arial" w:hAnsi="Arial" w:cs="Arial"/>
          <w:sz w:val="20"/>
          <w:szCs w:val="18"/>
        </w:rPr>
        <w:t>bank</w:t>
      </w:r>
      <w:r w:rsidR="009F4022">
        <w:rPr>
          <w:rFonts w:ascii="Arial" w:hAnsi="Arial" w:cs="Arial"/>
          <w:sz w:val="20"/>
          <w:szCs w:val="18"/>
        </w:rPr>
        <w:t xml:space="preserve"> should process them. With an objective to maintain healthy financials, </w:t>
      </w:r>
      <w:r>
        <w:rPr>
          <w:rFonts w:ascii="Arial" w:hAnsi="Arial" w:cs="Arial"/>
          <w:sz w:val="20"/>
          <w:szCs w:val="18"/>
        </w:rPr>
        <w:t>banks</w:t>
      </w:r>
      <w:r w:rsidR="009F4022">
        <w:rPr>
          <w:rFonts w:ascii="Arial" w:hAnsi="Arial" w:cs="Arial"/>
          <w:sz w:val="20"/>
          <w:szCs w:val="18"/>
        </w:rPr>
        <w:t xml:space="preserve"> would like to process least risky applications first. Against each application, you also </w:t>
      </w:r>
      <w:proofErr w:type="gramStart"/>
      <w:r w:rsidR="009F4022">
        <w:rPr>
          <w:rFonts w:ascii="Arial" w:hAnsi="Arial" w:cs="Arial"/>
          <w:sz w:val="20"/>
          <w:szCs w:val="18"/>
        </w:rPr>
        <w:t>have to</w:t>
      </w:r>
      <w:proofErr w:type="gramEnd"/>
      <w:r w:rsidR="009F4022">
        <w:rPr>
          <w:rFonts w:ascii="Arial" w:hAnsi="Arial" w:cs="Arial"/>
          <w:sz w:val="20"/>
          <w:szCs w:val="18"/>
        </w:rPr>
        <w:t xml:space="preserve"> provide your prediction of default </w:t>
      </w:r>
      <w:r>
        <w:rPr>
          <w:rFonts w:ascii="Arial" w:hAnsi="Arial" w:cs="Arial"/>
          <w:sz w:val="20"/>
          <w:szCs w:val="18"/>
        </w:rPr>
        <w:t>i.e.</w:t>
      </w:r>
      <w:r w:rsidR="00AE2518" w:rsidRPr="00513B6B">
        <w:rPr>
          <w:rFonts w:ascii="Arial" w:hAnsi="Arial" w:cs="Arial"/>
          <w:sz w:val="20"/>
          <w:szCs w:val="18"/>
        </w:rPr>
        <w:t xml:space="preserve"> 1 or 0, where 1 indicates a default and 0 indicates no default.</w:t>
      </w:r>
    </w:p>
    <w:p w14:paraId="77136586" w14:textId="77777777" w:rsidR="00AE2518" w:rsidRPr="00513B6B" w:rsidRDefault="00AE2518" w:rsidP="00513B6B">
      <w:pPr>
        <w:spacing w:line="276" w:lineRule="auto"/>
        <w:jc w:val="both"/>
        <w:rPr>
          <w:rFonts w:ascii="Arial" w:hAnsi="Arial" w:cs="Arial"/>
          <w:sz w:val="20"/>
          <w:szCs w:val="18"/>
        </w:rPr>
      </w:pPr>
    </w:p>
    <w:p w14:paraId="3E2ACCA0" w14:textId="77777777" w:rsidR="00AE2518" w:rsidRPr="00513B6B" w:rsidRDefault="00AE2518" w:rsidP="00513B6B">
      <w:pPr>
        <w:spacing w:line="276" w:lineRule="auto"/>
        <w:jc w:val="both"/>
        <w:rPr>
          <w:rFonts w:ascii="Arial" w:hAnsi="Arial" w:cs="Arial"/>
          <w:sz w:val="20"/>
          <w:szCs w:val="18"/>
        </w:rPr>
      </w:pPr>
      <w:r w:rsidRPr="00513B6B">
        <w:rPr>
          <w:rFonts w:ascii="Arial" w:hAnsi="Arial" w:cs="Arial"/>
          <w:sz w:val="20"/>
          <w:szCs w:val="18"/>
        </w:rPr>
        <w:t>Assume:</w:t>
      </w:r>
    </w:p>
    <w:p w14:paraId="0AF8F536" w14:textId="77777777" w:rsidR="00AE2518" w:rsidRPr="00513B6B" w:rsidRDefault="00AE2518" w:rsidP="00513B6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18"/>
        </w:rPr>
      </w:pPr>
      <w:r w:rsidRPr="00513B6B">
        <w:rPr>
          <w:rFonts w:ascii="Arial" w:hAnsi="Arial" w:cs="Arial"/>
          <w:sz w:val="20"/>
          <w:szCs w:val="18"/>
        </w:rPr>
        <w:t>A resident of the city can submit only a single application form</w:t>
      </w:r>
    </w:p>
    <w:p w14:paraId="0BE3DF5A" w14:textId="77777777" w:rsidR="00AE2518" w:rsidRPr="00513B6B" w:rsidRDefault="00AE2518" w:rsidP="00513B6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513B6B">
        <w:rPr>
          <w:rFonts w:ascii="Arial" w:hAnsi="Arial" w:cs="Arial"/>
          <w:sz w:val="20"/>
          <w:szCs w:val="18"/>
        </w:rPr>
        <w:t>None of the applications submitted are fraudulent</w:t>
      </w:r>
    </w:p>
    <w:p w14:paraId="3FFC4527" w14:textId="77777777" w:rsidR="00513B6B" w:rsidRPr="009F4022" w:rsidRDefault="00513B6B" w:rsidP="00513B6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18"/>
        </w:rPr>
        <w:t>St</w:t>
      </w:r>
      <w:bookmarkStart w:id="0" w:name="_GoBack"/>
      <w:bookmarkEnd w:id="0"/>
      <w:r>
        <w:rPr>
          <w:rFonts w:ascii="Arial" w:hAnsi="Arial" w:cs="Arial"/>
          <w:sz w:val="20"/>
          <w:szCs w:val="18"/>
        </w:rPr>
        <w:t>ate any other assumptions in your final submission</w:t>
      </w:r>
    </w:p>
    <w:sectPr w:rsidR="00513B6B" w:rsidRPr="009F4022" w:rsidSect="006D3832">
      <w:footerReference w:type="default" r:id="rId9"/>
      <w:footnotePr>
        <w:pos w:val="beneathText"/>
      </w:footnotePr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15B5D" w14:textId="77777777" w:rsidR="00B16AA2" w:rsidRDefault="00B16AA2" w:rsidP="00F40C1A">
      <w:r>
        <w:separator/>
      </w:r>
    </w:p>
  </w:endnote>
  <w:endnote w:type="continuationSeparator" w:id="0">
    <w:p w14:paraId="29CA5140" w14:textId="77777777" w:rsidR="00B16AA2" w:rsidRDefault="00B16AA2" w:rsidP="00F4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96"/>
      <w:gridCol w:w="3396"/>
      <w:gridCol w:w="3396"/>
    </w:tblGrid>
    <w:tr w:rsidR="00513B6B" w14:paraId="1E722855" w14:textId="77777777" w:rsidTr="00F40C1A">
      <w:tc>
        <w:tcPr>
          <w:tcW w:w="3396" w:type="dxa"/>
        </w:tcPr>
        <w:p w14:paraId="7E4AF95A" w14:textId="77777777" w:rsidR="00513B6B" w:rsidRDefault="00513B6B" w:rsidP="00F40C1A">
          <w:pPr>
            <w:pStyle w:val="Footer"/>
          </w:pPr>
        </w:p>
      </w:tc>
      <w:tc>
        <w:tcPr>
          <w:tcW w:w="3396" w:type="dxa"/>
        </w:tcPr>
        <w:p w14:paraId="1D4CF1E6" w14:textId="77777777" w:rsidR="00513B6B" w:rsidRDefault="00513B6B" w:rsidP="00F40C1A">
          <w:pPr>
            <w:pStyle w:val="Footer"/>
            <w:jc w:val="center"/>
          </w:pPr>
        </w:p>
      </w:tc>
      <w:tc>
        <w:tcPr>
          <w:tcW w:w="3396" w:type="dxa"/>
        </w:tcPr>
        <w:p w14:paraId="2BE8D64E" w14:textId="77777777" w:rsidR="00513B6B" w:rsidRDefault="00513B6B" w:rsidP="00F40C1A">
          <w:pPr>
            <w:pStyle w:val="Footer"/>
            <w:jc w:val="right"/>
          </w:pPr>
        </w:p>
      </w:tc>
    </w:tr>
  </w:tbl>
  <w:p w14:paraId="1C820EFC" w14:textId="77777777" w:rsidR="00513B6B" w:rsidRDefault="00513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96"/>
      <w:gridCol w:w="3396"/>
      <w:gridCol w:w="3396"/>
    </w:tblGrid>
    <w:tr w:rsidR="00513B6B" w14:paraId="058EA300" w14:textId="77777777" w:rsidTr="00F40C1A">
      <w:tc>
        <w:tcPr>
          <w:tcW w:w="3396" w:type="dxa"/>
        </w:tcPr>
        <w:p w14:paraId="5631A64D" w14:textId="77777777" w:rsidR="00513B6B" w:rsidRDefault="00513B6B" w:rsidP="00F40C1A">
          <w:pPr>
            <w:pStyle w:val="Footer"/>
          </w:pPr>
        </w:p>
      </w:tc>
      <w:tc>
        <w:tcPr>
          <w:tcW w:w="3396" w:type="dxa"/>
        </w:tcPr>
        <w:p w14:paraId="49C5CA9D" w14:textId="77777777" w:rsidR="00513B6B" w:rsidRDefault="00513B6B" w:rsidP="00F40C1A">
          <w:pPr>
            <w:pStyle w:val="Footer"/>
            <w:jc w:val="center"/>
          </w:pPr>
        </w:p>
      </w:tc>
      <w:tc>
        <w:tcPr>
          <w:tcW w:w="3396" w:type="dxa"/>
        </w:tcPr>
        <w:p w14:paraId="43FABF6D" w14:textId="77777777" w:rsidR="00513B6B" w:rsidRDefault="00513B6B" w:rsidP="00F40C1A">
          <w:pPr>
            <w:pStyle w:val="Footer"/>
            <w:jc w:val="right"/>
          </w:pPr>
        </w:p>
      </w:tc>
    </w:tr>
  </w:tbl>
  <w:p w14:paraId="4C0FE7C7" w14:textId="77777777" w:rsidR="00513B6B" w:rsidRDefault="00513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96"/>
      <w:gridCol w:w="3396"/>
      <w:gridCol w:w="3396"/>
    </w:tblGrid>
    <w:tr w:rsidR="00385C69" w14:paraId="737F4057" w14:textId="77777777" w:rsidTr="00F40C1A">
      <w:tc>
        <w:tcPr>
          <w:tcW w:w="3396" w:type="dxa"/>
        </w:tcPr>
        <w:p w14:paraId="3579F71E" w14:textId="77777777" w:rsidR="00385C69" w:rsidRDefault="00385C69" w:rsidP="00F40C1A">
          <w:pPr>
            <w:pStyle w:val="Footer"/>
          </w:pPr>
        </w:p>
      </w:tc>
      <w:tc>
        <w:tcPr>
          <w:tcW w:w="3396" w:type="dxa"/>
        </w:tcPr>
        <w:p w14:paraId="230A0D85" w14:textId="77777777" w:rsidR="00385C69" w:rsidRDefault="00385C69" w:rsidP="00F40C1A">
          <w:pPr>
            <w:pStyle w:val="Footer"/>
            <w:jc w:val="center"/>
          </w:pPr>
        </w:p>
      </w:tc>
      <w:tc>
        <w:tcPr>
          <w:tcW w:w="3396" w:type="dxa"/>
        </w:tcPr>
        <w:p w14:paraId="53B57611" w14:textId="77777777" w:rsidR="00385C69" w:rsidRDefault="00385C69" w:rsidP="00F40C1A">
          <w:pPr>
            <w:pStyle w:val="Footer"/>
            <w:jc w:val="right"/>
          </w:pPr>
        </w:p>
      </w:tc>
    </w:tr>
  </w:tbl>
  <w:p w14:paraId="73D44576" w14:textId="77777777" w:rsidR="00385C69" w:rsidRDefault="00385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83CE3" w14:textId="77777777" w:rsidR="00B16AA2" w:rsidRDefault="00B16AA2" w:rsidP="00F40C1A">
      <w:r>
        <w:separator/>
      </w:r>
    </w:p>
  </w:footnote>
  <w:footnote w:type="continuationSeparator" w:id="0">
    <w:p w14:paraId="641003A2" w14:textId="77777777" w:rsidR="00B16AA2" w:rsidRDefault="00B16AA2" w:rsidP="00F4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BB8"/>
    <w:multiLevelType w:val="hybridMultilevel"/>
    <w:tmpl w:val="1C02D5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C9A"/>
    <w:multiLevelType w:val="hybridMultilevel"/>
    <w:tmpl w:val="53C4E1D0"/>
    <w:lvl w:ilvl="0" w:tplc="387E94AE">
      <w:start w:val="1"/>
      <w:numFmt w:val="decimal"/>
      <w:lvlText w:val="%1."/>
      <w:lvlJc w:val="left"/>
      <w:pPr>
        <w:ind w:left="78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130C5711"/>
    <w:multiLevelType w:val="singleLevel"/>
    <w:tmpl w:val="E884BD70"/>
    <w:lvl w:ilvl="0">
      <w:start w:val="1"/>
      <w:numFmt w:val="lowerLetter"/>
      <w:lvlText w:val="%1"/>
      <w:legacy w:legacy="1" w:legacySpace="0" w:legacyIndent="283"/>
      <w:lvlJc w:val="left"/>
      <w:pPr>
        <w:ind w:left="1414" w:hanging="283"/>
      </w:pPr>
    </w:lvl>
  </w:abstractNum>
  <w:abstractNum w:abstractNumId="3" w15:restartNumberingAfterBreak="0">
    <w:nsid w:val="162F3C1D"/>
    <w:multiLevelType w:val="hybridMultilevel"/>
    <w:tmpl w:val="3F22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79B4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abstractNum w:abstractNumId="5" w15:restartNumberingAfterBreak="0">
    <w:nsid w:val="32F349E7"/>
    <w:multiLevelType w:val="hybridMultilevel"/>
    <w:tmpl w:val="4334955E"/>
    <w:lvl w:ilvl="0" w:tplc="4EE4FE3E">
      <w:start w:val="1"/>
      <w:numFmt w:val="decimal"/>
      <w:lvlText w:val="%1."/>
      <w:lvlJc w:val="left"/>
      <w:pPr>
        <w:ind w:left="106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6" w15:restartNumberingAfterBreak="0">
    <w:nsid w:val="35E00BCF"/>
    <w:multiLevelType w:val="hybridMultilevel"/>
    <w:tmpl w:val="4F96AB76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3E050D6A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abstractNum w:abstractNumId="8" w15:restartNumberingAfterBreak="0">
    <w:nsid w:val="4075082F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abstractNum w:abstractNumId="9" w15:restartNumberingAfterBreak="0">
    <w:nsid w:val="4EA5523B"/>
    <w:multiLevelType w:val="hybridMultilevel"/>
    <w:tmpl w:val="E68E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F492C"/>
    <w:multiLevelType w:val="hybridMultilevel"/>
    <w:tmpl w:val="CBC6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710ED"/>
    <w:multiLevelType w:val="hybridMultilevel"/>
    <w:tmpl w:val="9D8C9552"/>
    <w:lvl w:ilvl="0" w:tplc="4238C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5029FE"/>
    <w:multiLevelType w:val="hybridMultilevel"/>
    <w:tmpl w:val="C77E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53FDF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abstractNum w:abstractNumId="14" w15:restartNumberingAfterBreak="0">
    <w:nsid w:val="70826982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abstractNum w:abstractNumId="15" w15:restartNumberingAfterBreak="0">
    <w:nsid w:val="70966F31"/>
    <w:multiLevelType w:val="hybridMultilevel"/>
    <w:tmpl w:val="7CE27D9A"/>
    <w:lvl w:ilvl="0" w:tplc="9710EF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96A3D"/>
    <w:multiLevelType w:val="singleLevel"/>
    <w:tmpl w:val="8DFED57E"/>
    <w:lvl w:ilvl="0">
      <w:start w:val="1"/>
      <w:numFmt w:val="decimal"/>
      <w:lvlText w:val="%1"/>
      <w:legacy w:legacy="1" w:legacySpace="0" w:legacyIndent="283"/>
      <w:lvlJc w:val="left"/>
      <w:pPr>
        <w:ind w:left="707" w:hanging="283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4"/>
  </w:num>
  <w:num w:numId="5">
    <w:abstractNumId w:val="2"/>
  </w:num>
  <w:num w:numId="6">
    <w:abstractNumId w:val="16"/>
  </w:num>
  <w:num w:numId="7">
    <w:abstractNumId w:val="13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6"/>
  </w:num>
  <w:num w:numId="14">
    <w:abstractNumId w:val="0"/>
  </w:num>
  <w:num w:numId="15">
    <w:abstractNumId w:val="12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1A"/>
    <w:rsid w:val="00041544"/>
    <w:rsid w:val="000D3770"/>
    <w:rsid w:val="00122B41"/>
    <w:rsid w:val="001B4CE6"/>
    <w:rsid w:val="00276604"/>
    <w:rsid w:val="0028087F"/>
    <w:rsid w:val="00353FAB"/>
    <w:rsid w:val="00385C69"/>
    <w:rsid w:val="003F0F78"/>
    <w:rsid w:val="003F2AEE"/>
    <w:rsid w:val="004349FB"/>
    <w:rsid w:val="00447FA8"/>
    <w:rsid w:val="004C3973"/>
    <w:rsid w:val="00513B6B"/>
    <w:rsid w:val="00531FE1"/>
    <w:rsid w:val="006367E7"/>
    <w:rsid w:val="006D3832"/>
    <w:rsid w:val="007B6D78"/>
    <w:rsid w:val="007D7836"/>
    <w:rsid w:val="00844F03"/>
    <w:rsid w:val="008624CC"/>
    <w:rsid w:val="008B5D5E"/>
    <w:rsid w:val="008D0C62"/>
    <w:rsid w:val="008D5E64"/>
    <w:rsid w:val="008E3873"/>
    <w:rsid w:val="008F26AC"/>
    <w:rsid w:val="00902E92"/>
    <w:rsid w:val="00914C43"/>
    <w:rsid w:val="00974762"/>
    <w:rsid w:val="0098087D"/>
    <w:rsid w:val="009B1974"/>
    <w:rsid w:val="009F4022"/>
    <w:rsid w:val="00A245E6"/>
    <w:rsid w:val="00A41600"/>
    <w:rsid w:val="00A76445"/>
    <w:rsid w:val="00A907FF"/>
    <w:rsid w:val="00AC0B2C"/>
    <w:rsid w:val="00AC6ADF"/>
    <w:rsid w:val="00AE0487"/>
    <w:rsid w:val="00AE2518"/>
    <w:rsid w:val="00AF221E"/>
    <w:rsid w:val="00B16AA2"/>
    <w:rsid w:val="00B306F8"/>
    <w:rsid w:val="00B3677B"/>
    <w:rsid w:val="00B9662E"/>
    <w:rsid w:val="00BB5360"/>
    <w:rsid w:val="00C82ACF"/>
    <w:rsid w:val="00CA5753"/>
    <w:rsid w:val="00CE0EE5"/>
    <w:rsid w:val="00CF0225"/>
    <w:rsid w:val="00D56EAB"/>
    <w:rsid w:val="00DB70CB"/>
    <w:rsid w:val="00DD2BA4"/>
    <w:rsid w:val="00E058BF"/>
    <w:rsid w:val="00E264B4"/>
    <w:rsid w:val="00E27B75"/>
    <w:rsid w:val="00E7017F"/>
    <w:rsid w:val="00E862C9"/>
    <w:rsid w:val="00E91F2C"/>
    <w:rsid w:val="00EB5024"/>
    <w:rsid w:val="00EF1F3E"/>
    <w:rsid w:val="00F4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C863"/>
  <w15:docId w15:val="{E46877BC-CA7B-4302-BA75-B4F88B66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832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Heading1">
    <w:name w:val="heading 1"/>
    <w:basedOn w:val="Heading"/>
    <w:next w:val="BodyText"/>
    <w:qFormat/>
    <w:rsid w:val="006D3832"/>
    <w:pPr>
      <w:outlineLvl w:val="0"/>
    </w:pPr>
    <w:rPr>
      <w:rFonts w:ascii="Times New Roman" w:hAnsi="Times New Roman"/>
      <w:b/>
      <w:sz w:val="48"/>
    </w:rPr>
  </w:style>
  <w:style w:type="paragraph" w:styleId="Heading2">
    <w:name w:val="heading 2"/>
    <w:basedOn w:val="Heading"/>
    <w:next w:val="BodyText"/>
    <w:qFormat/>
    <w:rsid w:val="006D3832"/>
    <w:pPr>
      <w:outlineLvl w:val="1"/>
    </w:pPr>
    <w:rPr>
      <w:rFonts w:ascii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6D3832"/>
  </w:style>
  <w:style w:type="character" w:styleId="Strong">
    <w:name w:val="Strong"/>
    <w:qFormat/>
    <w:rsid w:val="006D3832"/>
    <w:rPr>
      <w:b/>
    </w:rPr>
  </w:style>
  <w:style w:type="character" w:styleId="Hyperlink">
    <w:name w:val="Hyperlink"/>
    <w:semiHidden/>
    <w:rsid w:val="006D3832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6D3832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rsid w:val="006D3832"/>
    <w:pPr>
      <w:spacing w:after="120"/>
    </w:pPr>
  </w:style>
  <w:style w:type="paragraph" w:styleId="List">
    <w:name w:val="List"/>
    <w:basedOn w:val="BodyText"/>
    <w:semiHidden/>
    <w:rsid w:val="006D3832"/>
  </w:style>
  <w:style w:type="paragraph" w:styleId="Caption">
    <w:name w:val="caption"/>
    <w:basedOn w:val="Normal"/>
    <w:qFormat/>
    <w:rsid w:val="006D3832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6D3832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F40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C1A"/>
    <w:rPr>
      <w:kern w:val="1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0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C1A"/>
    <w:rPr>
      <w:kern w:val="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6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AC"/>
    <w:rPr>
      <w:rFonts w:ascii="Tahoma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518"/>
    <w:pPr>
      <w:widowControl/>
      <w:suppressAutoHyphens w:val="0"/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Varuni Gautam</dc:creator>
  <cp:lastModifiedBy>Gaurav G Goel</cp:lastModifiedBy>
  <cp:revision>6</cp:revision>
  <cp:lastPrinted>1899-12-31T18:30:00Z</cp:lastPrinted>
  <dcterms:created xsi:type="dcterms:W3CDTF">2018-09-19T10:31:00Z</dcterms:created>
  <dcterms:modified xsi:type="dcterms:W3CDTF">2019-09-13T10:07:00Z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Varuni Gautam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