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Tema 4. RDL 5/2015, Estatuto Básico del Empleado Público</w:t>
      </w:r>
    </w:p>
    <w:p>
      <w:pPr>
        <w:pStyle w:val="Heading1"/>
        <w:spacing w:after="150" w:before="300"/>
      </w:pPr>
      <w:r>
        <w:t xml:space="preserve">Tema 4 — Real Decreto Legislativo 5/2015, de 30 de octubre, por el que se aprueba el texto refundido de la Ley del Estatuto Básico del Empleado Público (TREBEP)</w:t>
      </w:r>
    </w:p>
    <w:p>
      <w:pPr>
        <w:pStyle w:val="Heading2"/>
        <w:spacing w:after="120" w:before="260"/>
      </w:pPr>
      <w:r>
        <w:t xml:space="preserve">Introducción: qué es el EBEP y por qué existe</w:t>
      </w:r>
    </w:p>
    <w:p>
      <w:pPr>
        <w:spacing w:after="120"/>
        <w:jc w:val="both"/>
      </w:pPr>
      <w:r>
        <w:t xml:space="preserve">Antes de entrar en artículos, hay que entender la lógica de la norma. Hasta 2007 no existía en España una ley marco común para todos los empleados públicos: funcionarios de la Administración General del Estado, de comunidades autónomas, de entidades locales (como la Universidad de Almería, que es una Administración Pública a estos efectos), personal laboral, etc. La Ley 7/2007, de 12 de abril, del Estatuto Básico del Empleado Público (EBEP) vino a fijar unas </w:t>
      </w:r>
      <w:r>
        <w:rPr>
          <w:b/>
          <w:bCs/>
        </w:rPr>
        <w:t xml:space="preserve">normas básicas comunes</w:t>
      </w:r>
      <w:r>
        <w:t xml:space="preserve"> aplicables a todas las Administraciones Públicas, dejando que después cada Administración (mediante ley autonómica, reglamento, convenio o relación de puestos de trabajo) las desarrolle. En 2015 se aprobó un </w:t>
      </w:r>
      <w:r>
        <w:rPr>
          <w:b/>
          <w:bCs/>
        </w:rPr>
        <w:t xml:space="preserve">texto refundido</w:t>
      </w:r>
      <w:r>
        <w:t xml:space="preserve"> (RDL 5/2015) que no cambia el contenido sustancial, sino que unifica en un solo texto la ley original y sus numerosas reformas posteriores. Por eso al examen se le llama indistintamente "EBEP" o "TREBEP": son la misma ley, con la numeración de artículos del texto refundido de 2015.</w:t>
      </w:r>
    </w:p>
    <w:p>
      <w:pPr>
        <w:spacing w:after="120"/>
        <w:jc w:val="both"/>
      </w:pPr>
      <w:r>
        <w:t xml:space="preserve">⚠️ </w:t>
      </w:r>
      <w:r>
        <w:rPr>
          <w:b/>
          <w:bCs/>
        </w:rPr>
        <w:t xml:space="preserve">MUY PREGUNTADO EN EXAMEN</w:t>
      </w:r>
      <w:r>
        <w:t xml:space="preserve">: memorizar que es un Real Decreto </w:t>
      </w:r>
      <w:r>
        <w:rPr>
          <w:b/>
          <w:bCs/>
        </w:rPr>
        <w:t xml:space="preserve">Legislativo</w:t>
      </w:r>
      <w:r>
        <w:t xml:space="preserve"> (no una Ley ordinaria) porque el Gobierno recibió del Parlamento una </w:t>
      </w:r>
      <w:r>
        <w:rPr>
          <w:b/>
          <w:bCs/>
        </w:rPr>
        <w:t xml:space="preserve">delegación legislativa</w:t>
      </w:r>
      <w:r>
        <w:t xml:space="preserve"> para refundir textos (art. 82 y siguientes de la Constitución). Fecha exacta: </w:t>
      </w:r>
      <w:r>
        <w:rPr>
          <w:b/>
          <w:bCs/>
        </w:rPr>
        <w:t xml:space="preserve">30 de octubre de 2015</w:t>
      </w:r>
      <w:r>
        <w:t xml:space="preserve">, publicado en el BOE el 31 de octubre de 2015.</w:t>
      </w:r>
    </w:p>
    <w:p>
      <w:pPr>
        <w:spacing w:after="120"/>
        <w:jc w:val="both"/>
      </w:pPr>
      <w:r>
        <w:t xml:space="preserve">El EBEP tiene carácter de </w:t>
      </w:r>
      <w:r>
        <w:rPr>
          <w:b/>
          <w:bCs/>
        </w:rPr>
        <w:t xml:space="preserve">norma básica</w:t>
      </w:r>
      <w:r>
        <w:t xml:space="preserve">: fija el suelo común, y luego cada Administración (Estado, CCAA, Universidades, Entidades Locales) puede desarrollarlo con su propia normativa de función pública, siempre respetando ese mínimo común.</w:t>
      </w:r>
    </w:p>
    <w:p>
      <w:pPr>
        <w:spacing w:after="120"/>
        <w:jc w:val="both"/>
      </w:pPr>
      <w:r>
        <w:rPr>
          <w:b/>
          <w:bCs/>
        </w:rPr>
        <w:t xml:space="preserve">Estructura de la ley</w:t>
      </w:r>
      <w:r>
        <w:t xml:space="preserve"> (la que hay que tener clara para ubicar cualquier pregunta):</w:t>
      </w:r>
    </w:p>
    <w:p>
      <w:pPr>
        <w:pStyle w:val="ListParagraph"/>
        <w:numPr>
          <w:ilvl w:val="0"/>
          <w:numId w:val="2"/>
        </w:numPr>
        <w:spacing w:after="60"/>
      </w:pPr>
      <w:r>
        <w:rPr>
          <w:b/>
          <w:bCs/>
        </w:rPr>
        <w:t xml:space="preserve">Título I</w:t>
      </w:r>
      <w:r>
        <w:t xml:space="preserve"> — Objeto y ámbito de aplicación (arts. 1 a 7)</w:t>
      </w:r>
    </w:p>
    <w:p>
      <w:pPr>
        <w:pStyle w:val="ListParagraph"/>
        <w:numPr>
          <w:ilvl w:val="0"/>
          <w:numId w:val="2"/>
        </w:numPr>
        <w:spacing w:after="60"/>
      </w:pPr>
      <w:r>
        <w:rPr>
          <w:b/>
          <w:bCs/>
        </w:rPr>
        <w:t xml:space="preserve">Título II</w:t>
      </w:r>
      <w:r>
        <w:t xml:space="preserve"> — Personal al servicio de las Administraciones Públicas (arts. 8 a 13)</w:t>
      </w:r>
    </w:p>
    <w:p>
      <w:pPr>
        <w:pStyle w:val="ListParagraph"/>
        <w:numPr>
          <w:ilvl w:val="0"/>
          <w:numId w:val="2"/>
        </w:numPr>
        <w:spacing w:after="60"/>
      </w:pPr>
      <w:r>
        <w:rPr>
          <w:b/>
          <w:bCs/>
        </w:rPr>
        <w:t xml:space="preserve">Título III</w:t>
      </w:r>
      <w:r>
        <w:t xml:space="preserve"> — Derechos y deberes. Código de conducta de los empleados públicos (arts. 14 a 54)</w:t>
      </w:r>
    </w:p>
    <w:p>
      <w:pPr>
        <w:pStyle w:val="ListParagraph"/>
        <w:numPr>
          <w:ilvl w:val="0"/>
          <w:numId w:val="2"/>
        </w:numPr>
        <w:spacing w:after="60"/>
      </w:pPr>
      <w:r>
        <w:rPr>
          <w:b/>
          <w:bCs/>
        </w:rPr>
        <w:t xml:space="preserve">Título IV</w:t>
      </w:r>
      <w:r>
        <w:t xml:space="preserve"> — Adquisición y pérdida de la relación de servicio (arts. 55 a 68)</w:t>
      </w:r>
    </w:p>
    <w:p>
      <w:pPr>
        <w:pStyle w:val="ListParagraph"/>
        <w:numPr>
          <w:ilvl w:val="0"/>
          <w:numId w:val="2"/>
        </w:numPr>
        <w:spacing w:after="60"/>
      </w:pPr>
      <w:r>
        <w:rPr>
          <w:b/>
          <w:bCs/>
        </w:rPr>
        <w:t xml:space="preserve">Título V</w:t>
      </w:r>
      <w:r>
        <w:t xml:space="preserve"> — Ordenación de la actividad profesional (arts. 69 a 84)</w:t>
      </w:r>
    </w:p>
    <w:p>
      <w:pPr>
        <w:pStyle w:val="ListParagraph"/>
        <w:numPr>
          <w:ilvl w:val="0"/>
          <w:numId w:val="2"/>
        </w:numPr>
        <w:spacing w:after="60"/>
      </w:pPr>
      <w:r>
        <w:rPr>
          <w:b/>
          <w:bCs/>
        </w:rPr>
        <w:t xml:space="preserve">Título VI</w:t>
      </w:r>
      <w:r>
        <w:t xml:space="preserve"> — Situaciones administrativas (arts. 85 a 92)</w:t>
      </w:r>
    </w:p>
    <w:p>
      <w:pPr>
        <w:pStyle w:val="ListParagraph"/>
        <w:numPr>
          <w:ilvl w:val="0"/>
          <w:numId w:val="2"/>
        </w:numPr>
        <w:spacing w:after="60"/>
      </w:pPr>
      <w:r>
        <w:rPr>
          <w:b/>
          <w:bCs/>
        </w:rPr>
        <w:t xml:space="preserve">Título VII</w:t>
      </w:r>
      <w:r>
        <w:t xml:space="preserve"> — Régimen disciplinario (arts. 93 a 98)</w:t>
      </w:r>
    </w:p>
    <w:p>
      <w:pPr>
        <w:pStyle w:val="ListParagraph"/>
        <w:numPr>
          <w:ilvl w:val="0"/>
          <w:numId w:val="2"/>
        </w:numPr>
        <w:spacing w:after="60"/>
      </w:pPr>
      <w:r>
        <w:rPr>
          <w:b/>
          <w:bCs/>
        </w:rPr>
        <w:t xml:space="preserve">Título VIII</w:t>
      </w:r>
      <w:r>
        <w:t xml:space="preserve"> — Disposiciones finales (arts. 99 y 100)</w:t>
      </w:r>
    </w:p>
    <w:p>
      <w:pPr>
        <w:spacing w:after="120"/>
        <w:jc w:val="both"/>
      </w:pPr>
      <w:r>
        <w:t xml:space="preserve">Además tiene disposiciones adicionales, transitorias, derogatoria y finales que conviene conocer superficialmente (por ejemplo, la relativa a la carrera y evaluación del desempeño no tiene eficacia hasta que las Administraciones la desarrollen).</w:t>
      </w:r>
    </w:p>
    <w:p>
      <w:pPr>
        <w:pBdr>
          <w:bottom w:val="single" w:color="AAAAAA" w:sz="6" w:space="1"/>
        </w:pBdr>
        <w:spacing w:after="200"/>
      </w:pPr>
    </w:p>
    <w:p>
      <w:pPr>
        <w:pStyle w:val="Heading2"/>
        <w:spacing w:after="120" w:before="260"/>
      </w:pPr>
      <w:r>
        <w:t xml:space="preserve">TÍTULO I. Objeto y ámbito de aplicación (arts. 1-7)</w:t>
      </w:r>
    </w:p>
    <w:p>
      <w:pPr>
        <w:spacing w:after="120"/>
        <w:jc w:val="both"/>
      </w:pPr>
      <w:r>
        <w:t xml:space="preserve">El </w:t>
      </w:r>
      <w:r>
        <w:rPr>
          <w:b/>
          <w:bCs/>
        </w:rPr>
        <w:t xml:space="preserve">art. 1</w:t>
      </w:r>
      <w:r>
        <w:t xml:space="preserve"> dice que el Estatuto tiene por objeto establecer las bases del régimen estatutario de los funcionarios públicos y las normas aplicables al resto del personal al servicio de las Administraciones Públicas. Menciona los </w:t>
      </w:r>
      <w:r>
        <w:rPr>
          <w:b/>
          <w:bCs/>
        </w:rPr>
        <w:t xml:space="preserve">principios generales</w:t>
      </w:r>
      <w:r>
        <w:t xml:space="preserve"> que deben inspirar la actuación de las Administraciones en materia de recursos humanos: servicio a los ciudadanos, igualdad, mérito y capacidad, transparencia, negociación colectiva, cooperación entre Administraciones, eficacia, eficiencia, etc.</w:t>
      </w:r>
    </w:p>
    <w:p>
      <w:pPr>
        <w:spacing w:after="120"/>
        <w:jc w:val="both"/>
      </w:pPr>
      <w:r>
        <w:t xml:space="preserve">El </w:t>
      </w:r>
      <w:r>
        <w:rPr>
          <w:b/>
          <w:bCs/>
        </w:rPr>
        <w:t xml:space="preserve">art. 2</w:t>
      </w:r>
      <w:r>
        <w:t xml:space="preserve"> delimita el ámbito de aplicación: se aplica al personal funcionario y, en lo que proceda, al personal laboral, de la </w:t>
      </w:r>
      <w:r>
        <w:rPr>
          <w:b/>
          <w:bCs/>
        </w:rPr>
        <w:t xml:space="preserve">Administración General del Estado</w:t>
      </w:r>
      <w:r>
        <w:t xml:space="preserve">, las </w:t>
      </w:r>
      <w:r>
        <w:rPr>
          <w:b/>
          <w:bCs/>
        </w:rPr>
        <w:t xml:space="preserve">Administraciones de las Comunidades Autónomas y de las Ciudades de Ceuta y Melilla</w:t>
      </w:r>
      <w:r>
        <w:t xml:space="preserve">, las </w:t>
      </w:r>
      <w:r>
        <w:rPr>
          <w:b/>
          <w:bCs/>
        </w:rPr>
        <w:t xml:space="preserve">Administraciones de las Entidades Locales</w:t>
      </w:r>
      <w:r>
        <w:t xml:space="preserve">, los </w:t>
      </w:r>
      <w:r>
        <w:rPr>
          <w:b/>
          <w:bCs/>
        </w:rPr>
        <w:t xml:space="preserve">organismos públicos, agencias y entidades de derecho público</w:t>
      </w:r>
      <w:r>
        <w:t xml:space="preserve"> vinculadas o dependientes, las </w:t>
      </w:r>
      <w:r>
        <w:rPr>
          <w:b/>
          <w:bCs/>
        </w:rPr>
        <w:t xml:space="preserve">Universidades Públicas</w:t>
      </w:r>
      <w:r>
        <w:t xml:space="preserve"> y las entidades del sector sanitario y otros organismos.</w:t>
      </w:r>
    </w:p>
    <w:p>
      <w:pPr>
        <w:spacing w:after="120"/>
        <w:jc w:val="both"/>
      </w:pPr>
      <w:r>
        <w:t xml:space="preserve">⚠️ </w:t>
      </w:r>
      <w:r>
        <w:rPr>
          <w:b/>
          <w:bCs/>
        </w:rPr>
        <w:t xml:space="preserve">MUY PREGUNTADO</w:t>
      </w:r>
      <w:r>
        <w:t xml:space="preserve">: el art. 2.4 sobre el </w:t>
      </w:r>
      <w:r>
        <w:rPr>
          <w:b/>
          <w:bCs/>
        </w:rPr>
        <w:t xml:space="preserve">personal docente y sanitario</w:t>
      </w:r>
      <w:r>
        <w:t xml:space="preserve"> dice que se rige por la legislación específica y por el EBEP en lo que ésta no disponga; y el 2.5 hace lo mismo con el personal de las </w:t>
      </w:r>
      <w:r>
        <w:rPr>
          <w:b/>
          <w:bCs/>
        </w:rPr>
        <w:t xml:space="preserve">Universidades Públicas</w:t>
      </w:r>
      <w:r>
        <w:t xml:space="preserve">, que se rige por su legislación específica (LOSU) y por el EBEP en lo no previsto por aquélla. Esto es clave porque el propio EBEP se autodeclara aplicable </w:t>
      </w:r>
      <w:r>
        <w:rPr>
          <w:b/>
          <w:bCs/>
        </w:rPr>
        <w:t xml:space="preserve">supletoriamente</w:t>
      </w:r>
      <w:r>
        <w:t xml:space="preserve"> al personal de la Universidad de Almería.</w:t>
      </w:r>
    </w:p>
    <w:p>
      <w:pPr>
        <w:spacing w:after="120"/>
        <w:jc w:val="both"/>
      </w:pPr>
      <w:r>
        <w:t xml:space="preserve">El </w:t>
      </w:r>
      <w:r>
        <w:rPr>
          <w:b/>
          <w:bCs/>
        </w:rPr>
        <w:t xml:space="preserve">art. 3</w:t>
      </w:r>
      <w:r>
        <w:t xml:space="preserve"> trata del personal funcionario de las Entidades Locales con habilitación de carácter nacional (Secretarios, Interventores, Tesoreros), que se rige por la legislación estatal y autonómica y por el EBEP con carácter supletorio.</w:t>
      </w:r>
    </w:p>
    <w:p>
      <w:pPr>
        <w:spacing w:after="120"/>
        <w:jc w:val="both"/>
      </w:pPr>
      <w:r>
        <w:t xml:space="preserve">Los </w:t>
      </w:r>
      <w:r>
        <w:rPr>
          <w:b/>
          <w:bCs/>
        </w:rPr>
        <w:t xml:space="preserve">arts. 4, 5 y 6</w:t>
      </w:r>
      <w:r>
        <w:t xml:space="preserve"> regulan otro personal con legislación específica (personal del Banco de España, Fuerzas Armadas, Fuerzas y Cuerpos de Seguridad, personal de sociedades mercantiles, órganos constitucionales...), y las </w:t>
      </w:r>
      <w:r>
        <w:rPr>
          <w:b/>
          <w:bCs/>
        </w:rPr>
        <w:t xml:space="preserve">leyes de Función Pública que se dicten en desarrollo del Estatuto</w:t>
      </w:r>
      <w:r>
        <w:t xml:space="preserve"> (art. 6), lo que confirma que el EBEP es una ley de mínimos que necesita desarrollo.</w:t>
      </w:r>
    </w:p>
    <w:p>
      <w:pPr>
        <w:spacing w:after="120"/>
        <w:jc w:val="both"/>
      </w:pPr>
      <w:r>
        <w:t xml:space="preserve">El </w:t>
      </w:r>
      <w:r>
        <w:rPr>
          <w:b/>
          <w:bCs/>
        </w:rPr>
        <w:t xml:space="preserve">art. 7</w:t>
      </w:r>
      <w:r>
        <w:t xml:space="preserve"> dice que el personal laboral se rige por el Estatuto de los Trabajadores y demás normas laborales, con las particularidades que le sean de aplicación del EBEP.</w:t>
      </w:r>
    </w:p>
    <w:p>
      <w:pPr>
        <w:pBdr>
          <w:bottom w:val="single" w:color="AAAAAA" w:sz="6" w:space="1"/>
        </w:pBdr>
        <w:spacing w:after="200"/>
      </w:pPr>
    </w:p>
    <w:p>
      <w:pPr>
        <w:pStyle w:val="Heading2"/>
        <w:spacing w:after="120" w:before="260"/>
      </w:pPr>
      <w:r>
        <w:t xml:space="preserve">TÍTULO II. Personal al servicio de las Administraciones Públicas (arts. 8-13)</w:t>
      </w:r>
    </w:p>
    <w:p>
      <w:pPr>
        <w:pStyle w:val="Heading3"/>
        <w:spacing w:after="100" w:before="200"/>
      </w:pPr>
      <w:r>
        <w:t xml:space="preserve">Capítulo I. Clases de personal (arts. 8-12)</w:t>
      </w:r>
    </w:p>
    <w:p>
      <w:pPr>
        <w:spacing w:after="120"/>
        <w:jc w:val="both"/>
      </w:pPr>
      <w:r>
        <w:t xml:space="preserve">Este es uno de los bloques con más preguntas en cualquier examen tipo test. Hay que dominar la </w:t>
      </w:r>
      <w:r>
        <w:rPr>
          <w:b/>
          <w:bCs/>
        </w:rPr>
        <w:t xml:space="preserve">diferencia entre las cuatro clases de personal</w:t>
      </w:r>
      <w:r>
        <w:t xml:space="preserve">:</w:t>
      </w:r>
    </w:p>
    <w:p>
      <w:pPr>
        <w:spacing w:after="120"/>
        <w:jc w:val="both"/>
      </w:pPr>
      <w:r>
        <w:rPr>
          <w:b/>
          <w:bCs/>
        </w:rPr>
        <w:t xml:space="preserve">Art. 8</w:t>
      </w:r>
      <w:r>
        <w:t xml:space="preserve"> define de forma general a los </w:t>
      </w:r>
      <w:r>
        <w:rPr>
          <w:b/>
          <w:bCs/>
        </w:rPr>
        <w:t xml:space="preserve">empleados públicos</w:t>
      </w:r>
      <w:r>
        <w:t xml:space="preserve"> como quienes desempeñan funciones retribuidas en las Administraciones Públicas al servicio de los intereses generales, clasificándolos en:</w:t>
      </w:r>
    </w:p>
    <w:p>
      <w:pPr>
        <w:pStyle w:val="ListParagraph"/>
        <w:numPr>
          <w:ilvl w:val="0"/>
          <w:numId w:val="2"/>
        </w:numPr>
        <w:spacing w:after="60"/>
      </w:pPr>
      <w:r>
        <w:t xml:space="preserve">a) Funcionarios de carrera</w:t>
      </w:r>
    </w:p>
    <w:p>
      <w:pPr>
        <w:pStyle w:val="ListParagraph"/>
        <w:numPr>
          <w:ilvl w:val="0"/>
          <w:numId w:val="2"/>
        </w:numPr>
        <w:spacing w:after="60"/>
      </w:pPr>
      <w:r>
        <w:t xml:space="preserve">b) Funcionarios interinos</w:t>
      </w:r>
    </w:p>
    <w:p>
      <w:pPr>
        <w:pStyle w:val="ListParagraph"/>
        <w:numPr>
          <w:ilvl w:val="0"/>
          <w:numId w:val="2"/>
        </w:numPr>
        <w:spacing w:after="60"/>
      </w:pPr>
      <w:r>
        <w:t xml:space="preserve">c) Personal laboral, ya sea fijo, por tiempo indefinido o temporal</w:t>
      </w:r>
    </w:p>
    <w:p>
      <w:pPr>
        <w:pStyle w:val="ListParagraph"/>
        <w:numPr>
          <w:ilvl w:val="0"/>
          <w:numId w:val="2"/>
        </w:numPr>
        <w:spacing w:after="60"/>
      </w:pPr>
      <w:r>
        <w:t xml:space="preserve">d) Personal eventual</w:t>
      </w:r>
    </w:p>
    <w:p>
      <w:pPr>
        <w:spacing w:after="120"/>
        <w:jc w:val="both"/>
      </w:pPr>
      <w:r>
        <w:rPr>
          <w:b/>
          <w:bCs/>
        </w:rPr>
        <w:t xml:space="preserve">1. Funcionarios de carrera (art. 9)</w:t>
      </w:r>
      <w:r>
        <w:t xml:space="preserve">: son quienes, en virtud de nombramiento legal, están vinculados a una Administración Pública por una </w:t>
      </w:r>
      <w:r>
        <w:rPr>
          <w:b/>
          <w:bCs/>
        </w:rPr>
        <w:t xml:space="preserve">relación estatutaria</w:t>
      </w:r>
      <w:r>
        <w:t xml:space="preserve"> regulada por el Derecho Administrativo, para el desempeño de servicios profesionales </w:t>
      </w:r>
      <w:r>
        <w:rPr>
          <w:b/>
          <w:bCs/>
        </w:rPr>
        <w:t xml:space="preserve">retribuidos de carácter permanente</w:t>
      </w:r>
      <w:r>
        <w:t xml:space="preserve">. La nota clave es "relación estatutaria": no es un contrato, es un nombramiento y un régimen fijado unilateralmente por la ley, no negociado individualmente como un contrato laboral.</w:t>
      </w:r>
    </w:p>
    <w:p>
      <w:pPr>
        <w:spacing w:after="120"/>
        <w:jc w:val="both"/>
      </w:pPr>
      <w:r>
        <w:t xml:space="preserve">⚠️ El art. 9.2 dice que </w:t>
      </w:r>
      <w:r>
        <w:rPr>
          <w:b/>
          <w:bCs/>
        </w:rPr>
        <w:t xml:space="preserve">en todo caso</w:t>
      </w:r>
      <w:r>
        <w:t xml:space="preserve">, el ejercicio de las funciones que impliquen la participación directa o indirecta en el </w:t>
      </w:r>
      <w:r>
        <w:rPr>
          <w:b/>
          <w:bCs/>
        </w:rPr>
        <w:t xml:space="preserve">ejercicio de las potestades públicas</w:t>
      </w:r>
      <w:r>
        <w:t xml:space="preserve"> o en la </w:t>
      </w:r>
      <w:r>
        <w:rPr>
          <w:b/>
          <w:bCs/>
        </w:rPr>
        <w:t xml:space="preserve">salvaguardia de los intereses generales del Estado y de las Administraciones Públicas</w:t>
      </w:r>
      <w:r>
        <w:t xml:space="preserve"> corresponden </w:t>
      </w:r>
      <w:r>
        <w:rPr>
          <w:b/>
          <w:bCs/>
        </w:rPr>
        <w:t xml:space="preserve">exclusivamente</w:t>
      </w:r>
      <w:r>
        <w:t xml:space="preserve"> a los funcionarios públicos. Este matiz se pregunta mucho: significa que hay determinadas funciones que nunca puede ejercer el personal laboral.</w:t>
      </w:r>
    </w:p>
    <w:p>
      <w:pPr>
        <w:spacing w:after="120"/>
        <w:jc w:val="both"/>
      </w:pPr>
      <w:r>
        <w:rPr>
          <w:b/>
          <w:bCs/>
        </w:rPr>
        <w:t xml:space="preserve">2. Funcionarios interinos (art. 10)</w:t>
      </w:r>
      <w:r>
        <w:t xml:space="preserve">: son los que se nombran como tales por </w:t>
      </w:r>
      <w:r>
        <w:rPr>
          <w:b/>
          <w:bCs/>
        </w:rPr>
        <w:t xml:space="preserve">razones expresamente justificadas de necesidad y urgencia</w:t>
      </w:r>
      <w:r>
        <w:t xml:space="preserve">, para el desempeño de funciones propias de funcionarios de carrera. El art. 10.1 enumera </w:t>
      </w:r>
      <w:r>
        <w:rPr>
          <w:b/>
          <w:bCs/>
        </w:rPr>
        <w:t xml:space="preserve">cuatro supuestos tasados</w:t>
      </w:r>
      <w:r>
        <w:t xml:space="preserve">:</w:t>
      </w:r>
    </w:p>
    <w:p>
      <w:pPr>
        <w:pStyle w:val="ListParagraph"/>
        <w:numPr>
          <w:ilvl w:val="0"/>
          <w:numId w:val="2"/>
        </w:numPr>
        <w:spacing w:after="60"/>
      </w:pPr>
      <w:r>
        <w:t xml:space="preserve">a) Existencia de plazas vacantes cuando no sea posible su cobertura por funcionarios de carrera.</w:t>
      </w:r>
    </w:p>
    <w:p>
      <w:pPr>
        <w:pStyle w:val="ListParagraph"/>
        <w:numPr>
          <w:ilvl w:val="0"/>
          <w:numId w:val="2"/>
        </w:numPr>
        <w:spacing w:after="60"/>
      </w:pPr>
      <w:r>
        <w:t xml:space="preserve">b) Sustitución transitoria de los titulares.</w:t>
      </w:r>
    </w:p>
    <w:p>
      <w:pPr>
        <w:pStyle w:val="ListParagraph"/>
        <w:numPr>
          <w:ilvl w:val="0"/>
          <w:numId w:val="2"/>
        </w:numPr>
        <w:spacing w:after="60"/>
      </w:pPr>
      <w:r>
        <w:t xml:space="preserve">c) Ejecución de programas de carácter temporal (máximo 3 años, ampliable hasta 12 meses más por leyes de Función Pública que se dicten en desarrollo).</w:t>
      </w:r>
    </w:p>
    <w:p>
      <w:pPr>
        <w:pStyle w:val="ListParagraph"/>
        <w:numPr>
          <w:ilvl w:val="0"/>
          <w:numId w:val="2"/>
        </w:numPr>
        <w:spacing w:after="60"/>
      </w:pPr>
      <w:r>
        <w:t xml:space="preserve">d) Exceso o acumulación de tareas por plazo máximo de seis meses dentro de un periodo de doce meses.</w:t>
      </w:r>
    </w:p>
    <w:p>
      <w:pPr>
        <w:spacing w:after="120"/>
        <w:jc w:val="both"/>
      </w:pPr>
      <w:r>
        <w:t xml:space="preserve">El </w:t>
      </w:r>
      <w:r>
        <w:rPr>
          <w:b/>
          <w:bCs/>
        </w:rPr>
        <w:t xml:space="preserve">art. 10.3</w:t>
      </w:r>
      <w:r>
        <w:t xml:space="preserve"> regula las causas de </w:t>
      </w:r>
      <w:r>
        <w:rPr>
          <w:b/>
          <w:bCs/>
        </w:rPr>
        <w:t xml:space="preserve">cese</w:t>
      </w:r>
      <w:r>
        <w:t xml:space="preserve"> de los interinos: además de las causas del art. 63 (pérdida de la condición de funcionario), cesan cuando finalice la causa que dio lugar a su nombramiento.</w:t>
      </w:r>
    </w:p>
    <w:p>
      <w:pPr>
        <w:spacing w:after="120"/>
        <w:jc w:val="both"/>
      </w:pPr>
      <w:r>
        <w:t xml:space="preserve">⚠️ </w:t>
      </w:r>
      <w:r>
        <w:rPr>
          <w:b/>
          <w:bCs/>
        </w:rPr>
        <w:t xml:space="preserve">MUY PREGUNTADO — Diferencia funcionario de carrera vs. interino</w:t>
      </w:r>
      <w:r>
        <w:t xml:space="preserve">: ambos tienen una relación </w:t>
      </w:r>
      <w:r>
        <w:rPr>
          <w:b/>
          <w:bCs/>
        </w:rPr>
        <w:t xml:space="preserve">estatutaria</w:t>
      </w:r>
      <w:r>
        <w:t xml:space="preserve"> (no laboral) y en principio los mismos derechos y deberes que un funcionario de carrera en cuanto sea adecuado a la naturaleza de su condición (art. 10.5), PERO el interino </w:t>
      </w:r>
      <w:r>
        <w:rPr>
          <w:b/>
          <w:bCs/>
        </w:rPr>
        <w:t xml:space="preserve">no tiene vocación de permanencia</w:t>
      </w:r>
      <w:r>
        <w:t xml:space="preserve">: su nombramiento es temporal y vinculado a que subsista la causa que lo motivó, mientras que el de carrera adquiere la nota de </w:t>
      </w:r>
      <w:r>
        <w:rPr>
          <w:b/>
          <w:bCs/>
        </w:rPr>
        <w:t xml:space="preserve">inamovilidad</w:t>
      </w:r>
      <w:r>
        <w:t xml:space="preserve"> salvo en los casos legalmente establecidos.</w:t>
      </w:r>
    </w:p>
    <w:p>
      <w:pPr>
        <w:spacing w:after="120"/>
        <w:jc w:val="both"/>
      </w:pPr>
      <w:r>
        <w:rPr>
          <w:b/>
          <w:bCs/>
        </w:rPr>
        <w:t xml:space="preserve">3. Personal laboral (art. 11)</w:t>
      </w:r>
      <w:r>
        <w:t xml:space="preserve">: es el que en virtud de </w:t>
      </w:r>
      <w:r>
        <w:rPr>
          <w:b/>
          <w:bCs/>
        </w:rPr>
        <w:t xml:space="preserve">contrato de trabajo</w:t>
      </w:r>
      <w:r>
        <w:t xml:space="preserve"> formalizado por escrito presta servicios retribuidos por las Administraciones Públicas. Puede ser fijo, por tiempo indefinido o temporal. Se rige por la legislación laboral y por los convenios colectivos que sean aplicables.</w:t>
      </w:r>
    </w:p>
    <w:p>
      <w:pPr>
        <w:spacing w:after="120"/>
        <w:jc w:val="both"/>
      </w:pPr>
      <w:r>
        <w:rPr>
          <w:b/>
          <w:bCs/>
        </w:rPr>
        <w:t xml:space="preserve">4. Personal eventual (art. 12)</w:t>
      </w:r>
      <w:r>
        <w:t xml:space="preserve">: es el que, en virtud de nombramiento y con </w:t>
      </w:r>
      <w:r>
        <w:rPr>
          <w:b/>
          <w:bCs/>
        </w:rPr>
        <w:t xml:space="preserve">carácter no permanente</w:t>
      </w:r>
      <w:r>
        <w:t xml:space="preserve">, sólo realiza funciones expresamente calificadas como de </w:t>
      </w:r>
      <w:r>
        <w:rPr>
          <w:b/>
          <w:bCs/>
        </w:rPr>
        <w:t xml:space="preserve">confianza o asesoramiento especial</w:t>
      </w:r>
      <w:r>
        <w:t xml:space="preserve">, siendo retribuido con cargo a los créditos consignados para este fin.</w:t>
      </w:r>
    </w:p>
    <w:p>
      <w:pPr>
        <w:spacing w:after="120"/>
        <w:jc w:val="both"/>
      </w:pPr>
      <w:r>
        <w:t xml:space="preserve">⚠️ Puntos clave del personal eventual muy preguntados:</w:t>
      </w:r>
    </w:p>
    <w:p>
      <w:pPr>
        <w:pStyle w:val="ListParagraph"/>
        <w:numPr>
          <w:ilvl w:val="0"/>
          <w:numId w:val="2"/>
        </w:numPr>
        <w:spacing w:after="60"/>
      </w:pPr>
      <w:r>
        <w:t xml:space="preserve">Su nombramiento y cese son </w:t>
      </w:r>
      <w:r>
        <w:rPr>
          <w:b/>
          <w:bCs/>
        </w:rPr>
        <w:t xml:space="preserve">libres</w:t>
      </w:r>
      <w:r>
        <w:t xml:space="preserve"> (art. 12.3): el cese es libre y discrecional.</w:t>
      </w:r>
    </w:p>
    <w:p>
      <w:pPr>
        <w:pStyle w:val="ListParagraph"/>
        <w:numPr>
          <w:ilvl w:val="0"/>
          <w:numId w:val="2"/>
        </w:numPr>
        <w:spacing w:after="60"/>
      </w:pPr>
      <w:r>
        <w:t xml:space="preserve">Cesa automáticamente cuando cesa la autoridad a la que presta la función de confianza o asesoramiento.</w:t>
      </w:r>
    </w:p>
    <w:p>
      <w:pPr>
        <w:pStyle w:val="ListParagraph"/>
        <w:numPr>
          <w:ilvl w:val="0"/>
          <w:numId w:val="2"/>
        </w:numPr>
        <w:spacing w:after="60"/>
      </w:pPr>
      <w:r>
        <w:t xml:space="preserve">El número, características y retribuciones deben determinarse por los órganos de gobierno de cada Administración, siendo esta información </w:t>
      </w:r>
      <w:r>
        <w:rPr>
          <w:b/>
          <w:bCs/>
        </w:rPr>
        <w:t xml:space="preserve">pública</w:t>
      </w:r>
      <w:r>
        <w:t xml:space="preserve">.</w:t>
      </w:r>
    </w:p>
    <w:p>
      <w:pPr>
        <w:pStyle w:val="ListParagraph"/>
        <w:numPr>
          <w:ilvl w:val="0"/>
          <w:numId w:val="2"/>
        </w:numPr>
        <w:spacing w:after="60"/>
      </w:pPr>
      <w:r>
        <w:t xml:space="preserve">La condición de personal eventual </w:t>
      </w:r>
      <w:r>
        <w:rPr>
          <w:b/>
          <w:bCs/>
        </w:rPr>
        <w:t xml:space="preserve">no</w:t>
      </w:r>
      <w:r>
        <w:t xml:space="preserve"> constituye mérito para el acceso a la función pública ni para la promoción interna (art. 12.5).</w:t>
      </w:r>
    </w:p>
    <w:p>
      <w:pPr>
        <w:spacing w:after="120"/>
        <w:jc w:val="both"/>
      </w:pPr>
      <w:r>
        <w:rPr>
          <w:b/>
          <w:bCs/>
        </w:rPr>
        <w:t xml:space="preserve">Cuadro resumen mental</w:t>
      </w:r>
      <w:r>
        <w:t xml:space="preserve">:</w:t>
      </w:r>
    </w:p>
    <w:p>
      <w:pPr>
        <w:spacing w:after="120"/>
        <w:jc w:val="both"/>
      </w:pPr>
      <w:r>
        <w:t xml:space="preserve">| | Vínculo | Permanencia | Funciones |</w:t>
      </w:r>
    </w:p>
    <w:p>
      <w:pPr>
        <w:spacing w:after="120"/>
        <w:jc w:val="both"/>
      </w:pPr>
      <w:r>
        <w:t xml:space="preserve">|---|---|---|---|</w:t>
      </w:r>
    </w:p>
    <w:p>
      <w:pPr>
        <w:spacing w:after="120"/>
        <w:jc w:val="both"/>
      </w:pPr>
      <w:r>
        <w:t xml:space="preserve">| Funcionario de carrera | Estatutario | Permanente | Todas, incluidas potestades públicas |</w:t>
      </w:r>
    </w:p>
    <w:p>
      <w:pPr>
        <w:spacing w:after="120"/>
        <w:jc w:val="both"/>
      </w:pPr>
      <w:r>
        <w:t xml:space="preserve">| Funcionario interino | Estatutario | Temporal, causal | Propias de carrera, mientras subsiste la causa |</w:t>
      </w:r>
    </w:p>
    <w:p>
      <w:pPr>
        <w:spacing w:after="120"/>
        <w:jc w:val="both"/>
      </w:pPr>
      <w:r>
        <w:t xml:space="preserve">| Personal laboral | Contractual (laboral) | Fija, indefinida o temporal | Todas salvo potestades públicas exclusivas |</w:t>
      </w:r>
    </w:p>
    <w:p>
      <w:pPr>
        <w:spacing w:after="120"/>
        <w:jc w:val="both"/>
      </w:pPr>
      <w:r>
        <w:t xml:space="preserve">| Personal eventual | Nombramiento | No permanente, libre cese | Confianza o asesoramiento especial |</w:t>
      </w:r>
    </w:p>
    <w:p>
      <w:pPr>
        <w:pStyle w:val="Heading3"/>
        <w:spacing w:after="100" w:before="200"/>
      </w:pPr>
      <w:r>
        <w:t xml:space="preserve">Capítulo II. Personal directivo (art. 13)</w:t>
      </w:r>
    </w:p>
    <w:p>
      <w:pPr>
        <w:spacing w:after="120"/>
        <w:jc w:val="both"/>
      </w:pPr>
      <w:r>
        <w:t xml:space="preserve">El </w:t>
      </w:r>
      <w:r>
        <w:rPr>
          <w:b/>
          <w:bCs/>
        </w:rPr>
        <w:t xml:space="preserve">art. 13</w:t>
      </w:r>
      <w:r>
        <w:t xml:space="preserve"> establece que el Gobierno y los órganos de gobierno de las CCAA podrán establecer, en desarrollo del Estatuto, el régimen jurídico específico del </w:t>
      </w:r>
      <w:r>
        <w:rPr>
          <w:b/>
          <w:bCs/>
        </w:rPr>
        <w:t xml:space="preserve">personal directivo</w:t>
      </w:r>
      <w:r>
        <w:t xml:space="preserve"> así como los criterios para determinar su condición, atendiendo a principios de mérito, capacidad, idoneidad y publicidad. Su designación atenderá a estos principios y a criterios de competencia profesional y experiencia. Es un artículo poco desarrollado en la práctica en muchas Administraciones, pero se pregunta su existencia y su naturaleza (no es ni funcionario "puro" ni personal eventual: es una categoría con perfil profesional).</w:t>
      </w:r>
    </w:p>
    <w:p>
      <w:pPr>
        <w:pBdr>
          <w:bottom w:val="single" w:color="AAAAAA" w:sz="6" w:space="1"/>
        </w:pBdr>
        <w:spacing w:after="200"/>
      </w:pPr>
    </w:p>
    <w:p>
      <w:pPr>
        <w:pStyle w:val="Heading2"/>
        <w:spacing w:after="120" w:before="260"/>
      </w:pPr>
      <w:r>
        <w:t xml:space="preserve">TÍTULO III. Derechos y deberes. Código de conducta de los empleados públicos (arts. 14-54)</w:t>
      </w:r>
    </w:p>
    <w:p>
      <w:pPr>
        <w:spacing w:after="120"/>
        <w:jc w:val="both"/>
      </w:pPr>
      <w:r>
        <w:t xml:space="preserve">Es el título más extenso y el que más se pregunta proporcionalmente. Se divide en capítulos.</w:t>
      </w:r>
    </w:p>
    <w:p>
      <w:pPr>
        <w:pStyle w:val="Heading3"/>
        <w:spacing w:after="100" w:before="200"/>
      </w:pPr>
      <w:r>
        <w:t xml:space="preserve">Capítulo I. Derechos de los empleados públicos (arts. 14-15)</w:t>
      </w:r>
    </w:p>
    <w:p>
      <w:pPr>
        <w:spacing w:after="120"/>
        <w:jc w:val="both"/>
      </w:pPr>
      <w:r>
        <w:rPr>
          <w:b/>
          <w:bCs/>
        </w:rPr>
        <w:t xml:space="preserve">Art. 14 — Derechos individuales</w:t>
      </w:r>
      <w:r>
        <w:t xml:space="preserve">: lista extensa (letras a) a q) aproximadamente) que conviene entender por bloques, no memorizar letra a letra salvo alguna especialmente citada en examen:</w:t>
      </w:r>
    </w:p>
    <w:p>
      <w:pPr>
        <w:pStyle w:val="ListParagraph"/>
        <w:numPr>
          <w:ilvl w:val="0"/>
          <w:numId w:val="2"/>
        </w:numPr>
        <w:spacing w:after="60"/>
      </w:pPr>
      <w:r>
        <w:t xml:space="preserve">Inamovilidad en la condición de funcionario de carrera.</w:t>
      </w:r>
    </w:p>
    <w:p>
      <w:pPr>
        <w:pStyle w:val="ListParagraph"/>
        <w:numPr>
          <w:ilvl w:val="0"/>
          <w:numId w:val="2"/>
        </w:numPr>
        <w:spacing w:after="60"/>
      </w:pPr>
      <w:r>
        <w:t xml:space="preserve">Al desempeño efectivo de las funciones o tareas propias de su condición profesional.</w:t>
      </w:r>
    </w:p>
    <w:p>
      <w:pPr>
        <w:pStyle w:val="ListParagraph"/>
        <w:numPr>
          <w:ilvl w:val="0"/>
          <w:numId w:val="2"/>
        </w:numPr>
        <w:spacing w:after="60"/>
      </w:pPr>
      <w:r>
        <w:t xml:space="preserve">A la progresión en la carrera profesional según principios de igualdad, mérito y capacidad.</w:t>
      </w:r>
    </w:p>
    <w:p>
      <w:pPr>
        <w:pStyle w:val="ListParagraph"/>
        <w:numPr>
          <w:ilvl w:val="0"/>
          <w:numId w:val="2"/>
        </w:numPr>
        <w:spacing w:after="60"/>
      </w:pPr>
      <w:r>
        <w:t xml:space="preserve">A percibir las retribuciones e indemnizaciones por razón del servicio.</w:t>
      </w:r>
    </w:p>
    <w:p>
      <w:pPr>
        <w:pStyle w:val="ListParagraph"/>
        <w:numPr>
          <w:ilvl w:val="0"/>
          <w:numId w:val="2"/>
        </w:numPr>
        <w:spacing w:after="60"/>
      </w:pPr>
      <w:r>
        <w:t xml:space="preserve">A participar en la consecución de los objetivos y a ser informado de los mismos.</w:t>
      </w:r>
    </w:p>
    <w:p>
      <w:pPr>
        <w:pStyle w:val="ListParagraph"/>
        <w:numPr>
          <w:ilvl w:val="0"/>
          <w:numId w:val="2"/>
        </w:numPr>
        <w:spacing w:after="60"/>
      </w:pPr>
      <w:r>
        <w:t xml:space="preserve">A la </w:t>
      </w:r>
      <w:r>
        <w:rPr>
          <w:b/>
          <w:bCs/>
        </w:rPr>
        <w:t xml:space="preserve">defensa jurídica y protección</w:t>
      </w:r>
      <w:r>
        <w:t xml:space="preserve"> de la Administración en los procedimientos que se sigan ante cualquier orden jurisdiccional como consecuencia del ejercicio legítimo de sus funciones.</w:t>
      </w:r>
    </w:p>
    <w:p>
      <w:pPr>
        <w:pStyle w:val="ListParagraph"/>
        <w:numPr>
          <w:ilvl w:val="0"/>
          <w:numId w:val="2"/>
        </w:numPr>
        <w:spacing w:after="60"/>
      </w:pPr>
      <w:r>
        <w:t xml:space="preserve">A la </w:t>
      </w:r>
      <w:r>
        <w:rPr>
          <w:b/>
          <w:bCs/>
        </w:rPr>
        <w:t xml:space="preserve">formación continua</w:t>
      </w:r>
      <w:r>
        <w:t xml:space="preserve"> y a la actualización permanente de sus conocimientos, preferentemente en horario laboral.</w:t>
      </w:r>
    </w:p>
    <w:p>
      <w:pPr>
        <w:pStyle w:val="ListParagraph"/>
        <w:numPr>
          <w:ilvl w:val="0"/>
          <w:numId w:val="2"/>
        </w:numPr>
        <w:spacing w:after="60"/>
      </w:pPr>
      <w:r>
        <w:t xml:space="preserve">Al respeto de su intimidad, orientación sexual, propia imagen y dignidad en el trabajo (incluido frente al acoso).</w:t>
      </w:r>
    </w:p>
    <w:p>
      <w:pPr>
        <w:pStyle w:val="ListParagraph"/>
        <w:numPr>
          <w:ilvl w:val="0"/>
          <w:numId w:val="2"/>
        </w:numPr>
        <w:spacing w:after="60"/>
      </w:pPr>
      <w:r>
        <w:t xml:space="preserve">A no ser discriminado por razón de nacimiento, origen racial o étnico, género, sexo, orientación sexual, religión, opinión, discapacidad, edad, etc.</w:t>
      </w:r>
    </w:p>
    <w:p>
      <w:pPr>
        <w:pStyle w:val="ListParagraph"/>
        <w:numPr>
          <w:ilvl w:val="0"/>
          <w:numId w:val="2"/>
        </w:numPr>
        <w:spacing w:after="60"/>
      </w:pPr>
      <w:r>
        <w:t xml:space="preserve">A la </w:t>
      </w:r>
      <w:r>
        <w:rPr>
          <w:b/>
          <w:bCs/>
        </w:rPr>
        <w:t xml:space="preserve">libertad de expresión</w:t>
      </w:r>
      <w:r>
        <w:t xml:space="preserve"> dentro de los límites del ordenamiento jurídico.</w:t>
      </w:r>
    </w:p>
    <w:p>
      <w:pPr>
        <w:pStyle w:val="ListParagraph"/>
        <w:numPr>
          <w:ilvl w:val="0"/>
          <w:numId w:val="2"/>
        </w:numPr>
        <w:spacing w:after="60"/>
      </w:pPr>
      <w:r>
        <w:t xml:space="preserve">A recibir protección eficaz en materia de seguridad y salud en el trabajo.</w:t>
      </w:r>
    </w:p>
    <w:p>
      <w:pPr>
        <w:pStyle w:val="ListParagraph"/>
        <w:numPr>
          <w:ilvl w:val="0"/>
          <w:numId w:val="2"/>
        </w:numPr>
        <w:spacing w:after="60"/>
      </w:pPr>
      <w:r>
        <w:t xml:space="preserve">A las </w:t>
      </w:r>
      <w:r>
        <w:rPr>
          <w:b/>
          <w:bCs/>
        </w:rPr>
        <w:t xml:space="preserve">vacaciones, descansos, permisos y licencias</w:t>
      </w:r>
      <w:r>
        <w:t xml:space="preserve">.</w:t>
      </w:r>
    </w:p>
    <w:p>
      <w:pPr>
        <w:pStyle w:val="ListParagraph"/>
        <w:numPr>
          <w:ilvl w:val="0"/>
          <w:numId w:val="2"/>
        </w:numPr>
        <w:spacing w:after="60"/>
      </w:pPr>
      <w:r>
        <w:t xml:space="preserve">A la </w:t>
      </w:r>
      <w:r>
        <w:rPr>
          <w:b/>
          <w:bCs/>
        </w:rPr>
        <w:t xml:space="preserve">jubilación</w:t>
      </w:r>
      <w:r>
        <w:t xml:space="preserve">.</w:t>
      </w:r>
    </w:p>
    <w:p>
      <w:pPr>
        <w:pStyle w:val="ListParagraph"/>
        <w:numPr>
          <w:ilvl w:val="0"/>
          <w:numId w:val="2"/>
        </w:numPr>
        <w:spacing w:after="60"/>
      </w:pPr>
      <w:r>
        <w:t xml:space="preserve">A las prestaciones de la Seguridad Social o de la mutualidad de funcionarios correspondiente.</w:t>
      </w:r>
    </w:p>
    <w:p>
      <w:pPr>
        <w:pStyle w:val="ListParagraph"/>
        <w:numPr>
          <w:ilvl w:val="0"/>
          <w:numId w:val="2"/>
        </w:numPr>
        <w:spacing w:after="60"/>
      </w:pPr>
      <w:r>
        <w:t xml:space="preserve">A la libre asociación profesional.</w:t>
      </w:r>
    </w:p>
    <w:p>
      <w:pPr>
        <w:pStyle w:val="ListParagraph"/>
        <w:numPr>
          <w:ilvl w:val="0"/>
          <w:numId w:val="2"/>
        </w:numPr>
        <w:spacing w:after="60"/>
      </w:pPr>
      <w:r>
        <w:t xml:space="preserve">A los demás derechos reconocidos por el ordenamiento jurídico.</w:t>
      </w:r>
    </w:p>
    <w:p>
      <w:pPr>
        <w:spacing w:after="120"/>
        <w:jc w:val="both"/>
      </w:pPr>
      <w:r>
        <w:rPr>
          <w:b/>
          <w:bCs/>
        </w:rPr>
        <w:t xml:space="preserve">Art. 15 — Derechos individuales ejercidos colectivamente</w:t>
      </w:r>
      <w:r>
        <w:t xml:space="preserve">: son los derechos "sindicales" en sentido amplio:</w:t>
      </w:r>
    </w:p>
    <w:p>
      <w:pPr>
        <w:pStyle w:val="ListParagraph"/>
        <w:numPr>
          <w:ilvl w:val="0"/>
          <w:numId w:val="2"/>
        </w:numPr>
        <w:spacing w:after="60"/>
      </w:pPr>
      <w:r>
        <w:t xml:space="preserve">a) Libertad sindical.</w:t>
      </w:r>
    </w:p>
    <w:p>
      <w:pPr>
        <w:pStyle w:val="ListParagraph"/>
        <w:numPr>
          <w:ilvl w:val="0"/>
          <w:numId w:val="2"/>
        </w:numPr>
        <w:spacing w:after="60"/>
      </w:pPr>
      <w:r>
        <w:t xml:space="preserve">b) Negociación colectiva y participación en la determinación de condiciones de trabajo.</w:t>
      </w:r>
    </w:p>
    <w:p>
      <w:pPr>
        <w:pStyle w:val="ListParagraph"/>
        <w:numPr>
          <w:ilvl w:val="0"/>
          <w:numId w:val="2"/>
        </w:numPr>
        <w:spacing w:after="60"/>
      </w:pPr>
      <w:r>
        <w:t xml:space="preserve">c) Ejercicio de la </w:t>
      </w:r>
      <w:r>
        <w:rPr>
          <w:b/>
          <w:bCs/>
        </w:rPr>
        <w:t xml:space="preserve">huelga</w:t>
      </w:r>
      <w:r>
        <w:t xml:space="preserve">, con la garantía del mantenimiento de los servicios esenciales de la comunidad.</w:t>
      </w:r>
    </w:p>
    <w:p>
      <w:pPr>
        <w:pStyle w:val="ListParagraph"/>
        <w:numPr>
          <w:ilvl w:val="0"/>
          <w:numId w:val="2"/>
        </w:numPr>
        <w:spacing w:after="60"/>
      </w:pPr>
      <w:r>
        <w:t xml:space="preserve">d) Planteamiento de conflictos colectivos de trabajo.</w:t>
      </w:r>
    </w:p>
    <w:p>
      <w:pPr>
        <w:pStyle w:val="ListParagraph"/>
        <w:numPr>
          <w:ilvl w:val="0"/>
          <w:numId w:val="2"/>
        </w:numPr>
        <w:spacing w:after="60"/>
      </w:pPr>
      <w:r>
        <w:t xml:space="preserve">e) Derecho de reunión.</w:t>
      </w:r>
    </w:p>
    <w:p>
      <w:pPr>
        <w:spacing w:after="120"/>
        <w:jc w:val="both"/>
      </w:pPr>
      <w:r>
        <w:t xml:space="preserve">⚠️ Se suele preguntar la diferencia entre el art. 14 (derechos individuales, ejercicio personal) y el art. 15 (derechos individuales de ejercicio colectivo: se ejercen en grupo, con otros).</w:t>
      </w:r>
    </w:p>
    <w:p>
      <w:pPr>
        <w:pStyle w:val="Heading3"/>
        <w:spacing w:after="100" w:before="200"/>
      </w:pPr>
      <w:r>
        <w:t xml:space="preserve">Capítulo II. Derecho a la carrera profesional y a la promoción interna. Evaluación del desempeño (arts. 16-20)</w:t>
      </w:r>
    </w:p>
    <w:p>
      <w:pPr>
        <w:spacing w:after="120"/>
        <w:jc w:val="both"/>
      </w:pPr>
      <w:r>
        <w:rPr>
          <w:b/>
          <w:bCs/>
        </w:rPr>
        <w:t xml:space="preserve">Art. 16.2</w:t>
      </w:r>
      <w:r>
        <w:t xml:space="preserve"> define la </w:t>
      </w:r>
      <w:r>
        <w:rPr>
          <w:b/>
          <w:bCs/>
        </w:rPr>
        <w:t xml:space="preserve">carrera profesional</w:t>
      </w:r>
      <w:r>
        <w:t xml:space="preserve"> como el conjunto ordenado de oportunidades de ascenso y expectativas de progreso profesional conforme a los principios de igualdad, mérito y capacidad.</w:t>
      </w:r>
    </w:p>
    <w:p>
      <w:pPr>
        <w:spacing w:after="120"/>
        <w:jc w:val="both"/>
      </w:pPr>
      <w:r>
        <w:rPr>
          <w:b/>
          <w:bCs/>
        </w:rPr>
        <w:t xml:space="preserve">Art. 16.3</w:t>
      </w:r>
      <w:r>
        <w:t xml:space="preserve"> distingue </w:t>
      </w:r>
      <w:r>
        <w:rPr>
          <w:b/>
          <w:bCs/>
        </w:rPr>
        <w:t xml:space="preserve">cuatro modalidades</w:t>
      </w:r>
      <w:r>
        <w:t xml:space="preserve">, que hay que saber diferenciar:</w:t>
      </w:r>
    </w:p>
    <w:p>
      <w:pPr>
        <w:pStyle w:val="ListParagraph"/>
        <w:numPr>
          <w:ilvl w:val="0"/>
          <w:numId w:val="2"/>
        </w:numPr>
        <w:spacing w:after="60"/>
      </w:pPr>
      <w:r>
        <w:rPr>
          <w:b/>
          <w:bCs/>
        </w:rPr>
        <w:t xml:space="preserve">Carrera horizontal</w:t>
      </w:r>
      <w:r>
        <w:t xml:space="preserve">: progresión de grado, categoría, escalón u otros conceptos análogos, </w:t>
      </w:r>
      <w:r>
        <w:rPr>
          <w:b/>
          <w:bCs/>
        </w:rPr>
        <w:t xml:space="preserve">sin necesidad de cambiar de puesto de trabajo</w:t>
      </w:r>
      <w:r>
        <w:t xml:space="preserve">.</w:t>
      </w:r>
    </w:p>
    <w:p>
      <w:pPr>
        <w:pStyle w:val="ListParagraph"/>
        <w:numPr>
          <w:ilvl w:val="0"/>
          <w:numId w:val="2"/>
        </w:numPr>
        <w:spacing w:after="60"/>
      </w:pPr>
      <w:r>
        <w:rPr>
          <w:b/>
          <w:bCs/>
        </w:rPr>
        <w:t xml:space="preserve">Carrera vertical</w:t>
      </w:r>
      <w:r>
        <w:t xml:space="preserve">: ascenso en la estructura de puestos de trabajo mediante los procedimientos de provisión (concurso, libre designación).</w:t>
      </w:r>
    </w:p>
    <w:p>
      <w:pPr>
        <w:pStyle w:val="ListParagraph"/>
        <w:numPr>
          <w:ilvl w:val="0"/>
          <w:numId w:val="2"/>
        </w:numPr>
        <w:spacing w:after="60"/>
      </w:pPr>
      <w:r>
        <w:rPr>
          <w:b/>
          <w:bCs/>
        </w:rPr>
        <w:t xml:space="preserve">Promoción interna vertical</w:t>
      </w:r>
      <w:r>
        <w:t xml:space="preserve">: ascenso desde un cuerpo o escala de un Subgrupo, o Grupo de clasificación profesional sin subgrupo, a otro superior.</w:t>
      </w:r>
    </w:p>
    <w:p>
      <w:pPr>
        <w:pStyle w:val="ListParagraph"/>
        <w:numPr>
          <w:ilvl w:val="0"/>
          <w:numId w:val="2"/>
        </w:numPr>
        <w:spacing w:after="60"/>
      </w:pPr>
      <w:r>
        <w:rPr>
          <w:b/>
          <w:bCs/>
        </w:rPr>
        <w:t xml:space="preserve">Promoción interna horizontal</w:t>
      </w:r>
      <w:r>
        <w:t xml:space="preserve">: acceso a cuerpos o escalas del mismo Subgrupo profesional.</w:t>
      </w:r>
    </w:p>
    <w:p>
      <w:pPr>
        <w:spacing w:after="120"/>
        <w:jc w:val="both"/>
      </w:pPr>
      <w:r>
        <w:t xml:space="preserve">⚠️ </w:t>
      </w:r>
      <w:r>
        <w:rPr>
          <w:b/>
          <w:bCs/>
        </w:rPr>
        <w:t xml:space="preserve">MUY PREGUNTADO</w:t>
      </w:r>
      <w:r>
        <w:t xml:space="preserve">: distinguir carrera (horizontal/vertical) de </w:t>
      </w:r>
      <w:r>
        <w:rPr>
          <w:b/>
          <w:bCs/>
        </w:rPr>
        <w:t xml:space="preserve">promoción interna</w:t>
      </w:r>
      <w:r>
        <w:t xml:space="preserve"> (vertical/horizontal): la carrera se mueve dentro de la estructura de un mismo cuerpo, mientras que la promoción interna implica </w:t>
      </w:r>
      <w:r>
        <w:rPr>
          <w:b/>
          <w:bCs/>
        </w:rPr>
        <w:t xml:space="preserve">cambiar de cuerpo o escala</w:t>
      </w:r>
      <w:r>
        <w:t xml:space="preserve">, accediendo a otro de nivel igual o superior partiendo de la condición de funcionario.</w:t>
      </w:r>
    </w:p>
    <w:p>
      <w:pPr>
        <w:spacing w:after="120"/>
        <w:jc w:val="both"/>
      </w:pPr>
      <w:r>
        <w:rPr>
          <w:b/>
          <w:bCs/>
        </w:rPr>
        <w:t xml:space="preserve">Art. 20 — Evaluación del desempeño</w:t>
      </w:r>
      <w:r>
        <w:t xml:space="preserve">: procedimiento mediante el cual se mide y valora la conducta profesional y el rendimiento o el logro de resultados. Debe basarse en los principios de igualdad, objetividad, transparencia, imparcialidad y no discriminación, y aplicarse con carácter previo la audiencia al interesado. Sus resultados se aplican, entre otras cosas, a la carrera horizontal, a la formación, la provisión de puestos y la percepción de retribuciones complementarias.</w:t>
      </w:r>
    </w:p>
    <w:p>
      <w:pPr>
        <w:pStyle w:val="Heading3"/>
        <w:spacing w:after="100" w:before="200"/>
      </w:pPr>
      <w:r>
        <w:t xml:space="preserve">Capítulo III. Derechos retributivos (arts. 21-30)</w:t>
      </w:r>
    </w:p>
    <w:p>
      <w:pPr>
        <w:spacing w:after="120"/>
        <w:jc w:val="both"/>
      </w:pPr>
      <w:r>
        <w:rPr>
          <w:b/>
          <w:bCs/>
        </w:rPr>
        <w:t xml:space="preserve">Art. 22</w:t>
      </w:r>
      <w:r>
        <w:t xml:space="preserve"> distingue dos grandes grupos de retribuciones de los funcionarios de carrera:</w:t>
      </w:r>
    </w:p>
    <w:p>
      <w:pPr>
        <w:pStyle w:val="ListParagraph"/>
        <w:numPr>
          <w:ilvl w:val="0"/>
          <w:numId w:val="2"/>
        </w:numPr>
        <w:spacing w:after="60"/>
      </w:pPr>
      <w:r>
        <w:rPr>
          <w:b/>
          <w:bCs/>
        </w:rPr>
        <w:t xml:space="preserve">Retribuciones básicas</w:t>
      </w:r>
      <w:r>
        <w:t xml:space="preserve">: sueldo asignado a cada Subgrupo o Grupo de clasificación profesional (si no hay subgrupo), los </w:t>
      </w:r>
      <w:r>
        <w:rPr>
          <w:b/>
          <w:bCs/>
        </w:rPr>
        <w:t xml:space="preserve">trienios</w:t>
      </w:r>
      <w:r>
        <w:t xml:space="preserve">, y las </w:t>
      </w:r>
      <w:r>
        <w:rPr>
          <w:b/>
          <w:bCs/>
        </w:rPr>
        <w:t xml:space="preserve">pagas extraordinarias</w:t>
      </w:r>
      <w:r>
        <w:t xml:space="preserve">. Se fijan en la Ley de Presupuestos.</w:t>
      </w:r>
    </w:p>
    <w:p>
      <w:pPr>
        <w:pStyle w:val="ListParagraph"/>
        <w:numPr>
          <w:ilvl w:val="0"/>
          <w:numId w:val="2"/>
        </w:numPr>
        <w:spacing w:after="60"/>
      </w:pPr>
      <w:r>
        <w:rPr>
          <w:b/>
          <w:bCs/>
        </w:rPr>
        <w:t xml:space="preserve">Retribuciones complementarias</w:t>
      </w:r>
      <w:r>
        <w:t xml:space="preserve">: retribuyen las características del puesto (complemento de destino), la carrera profesional, el desempeño, el rendimiento o resultados alcanzados y los servicios extraordinarios.</w:t>
      </w:r>
    </w:p>
    <w:p>
      <w:pPr>
        <w:spacing w:after="120"/>
        <w:jc w:val="both"/>
      </w:pPr>
      <w:r>
        <w:rPr>
          <w:b/>
          <w:bCs/>
        </w:rPr>
        <w:t xml:space="preserve">Art. 22.4</w:t>
      </w:r>
      <w:r>
        <w:t xml:space="preserve">: los funcionarios perciben </w:t>
      </w:r>
      <w:r>
        <w:rPr>
          <w:b/>
          <w:bCs/>
        </w:rPr>
        <w:t xml:space="preserve">dos pagas extraordinarias al año</w:t>
      </w:r>
      <w:r>
        <w:t xml:space="preserve">, una en cada semestre, por el importe que fijen las leyes de presupuestos para cada Administración Pública como mínimo, de una mensualidad de retribuciones básicas.</w:t>
      </w:r>
    </w:p>
    <w:p>
      <w:pPr>
        <w:spacing w:after="120"/>
        <w:jc w:val="both"/>
      </w:pPr>
      <w:r>
        <w:rPr>
          <w:b/>
          <w:bCs/>
        </w:rPr>
        <w:t xml:space="preserve">Art. 23</w:t>
      </w:r>
      <w:r>
        <w:t xml:space="preserve"> define los conceptos: sueldo, trienios (cantidad igual para cada Subgrupo o Grupo por cada tres años de servicio), pagas extraordinarias.</w:t>
      </w:r>
    </w:p>
    <w:p>
      <w:pPr>
        <w:spacing w:after="120"/>
        <w:jc w:val="both"/>
      </w:pPr>
      <w:r>
        <w:rPr>
          <w:b/>
          <w:bCs/>
        </w:rPr>
        <w:t xml:space="preserve">Art. 24</w:t>
      </w:r>
      <w:r>
        <w:t xml:space="preserve"> enumera los factores de la retribución complementaria: progresión alcanzada en la carrera, la especial dificultad técnica, responsabilidad, dedicación, incompatibilidad exigible, peligrosidad o penosidad del puesto; grado de interés, iniciativa o esfuerzo, y rendimiento o resultados obtenidos; servicios extraordinarios prestados fuera de la jornada normal.</w:t>
      </w:r>
    </w:p>
    <w:p>
      <w:pPr>
        <w:spacing w:after="120"/>
        <w:jc w:val="both"/>
      </w:pPr>
      <w:r>
        <w:rPr>
          <w:b/>
          <w:bCs/>
        </w:rPr>
        <w:t xml:space="preserve">Art. 27</w:t>
      </w:r>
      <w:r>
        <w:t xml:space="preserve"> trata las retribuciones del personal laboral, que se determinan según la legislación laboral, el convenio colectivo aplicable y el contrato de trabajo.</w:t>
      </w:r>
    </w:p>
    <w:p>
      <w:pPr>
        <w:pStyle w:val="Heading3"/>
        <w:spacing w:after="100" w:before="200"/>
      </w:pPr>
      <w:r>
        <w:t xml:space="preserve">Capítulo IV. Negociación colectiva, representación y participación institucional. Derecho de reunión (arts. 31-46)</w:t>
      </w:r>
    </w:p>
    <w:p>
      <w:pPr>
        <w:spacing w:after="120"/>
        <w:jc w:val="both"/>
      </w:pPr>
      <w:r>
        <w:t xml:space="preserve">Es un bloque técnico pero con preguntas frecuentes sobre órganos.</w:t>
      </w:r>
    </w:p>
    <w:p>
      <w:pPr>
        <w:spacing w:after="120"/>
        <w:jc w:val="both"/>
      </w:pPr>
      <w:r>
        <w:rPr>
          <w:b/>
          <w:bCs/>
        </w:rPr>
        <w:t xml:space="preserve">Art. 31</w:t>
      </w:r>
      <w:r>
        <w:t xml:space="preserve"> distingue entre </w:t>
      </w:r>
      <w:r>
        <w:rPr>
          <w:b/>
          <w:bCs/>
        </w:rPr>
        <w:t xml:space="preserve">Mesas Generales de Negociación</w:t>
      </w:r>
      <w:r>
        <w:t xml:space="preserve"> (una en el ámbito de la Administración General del Estado, otra en cada Comunidad Autónoma, Ciudad Autónoma y Entidad Local, para las materias comunes al personal funcionario y laboral) y las </w:t>
      </w:r>
      <w:r>
        <w:rPr>
          <w:b/>
          <w:bCs/>
        </w:rPr>
        <w:t xml:space="preserve">Mesas Sectoriales</w:t>
      </w:r>
      <w:r>
        <w:t xml:space="preserve">, constituidas para sectores concretos.</w:t>
      </w:r>
    </w:p>
    <w:p>
      <w:pPr>
        <w:spacing w:after="120"/>
        <w:jc w:val="both"/>
      </w:pPr>
      <w:r>
        <w:rPr>
          <w:b/>
          <w:bCs/>
        </w:rPr>
        <w:t xml:space="preserve">Art. 33</w:t>
      </w:r>
      <w:r>
        <w:t xml:space="preserve"> fija los </w:t>
      </w:r>
      <w:r>
        <w:rPr>
          <w:b/>
          <w:bCs/>
        </w:rPr>
        <w:t xml:space="preserve">principios</w:t>
      </w:r>
      <w:r>
        <w:t xml:space="preserve"> de la negociación colectiva: legalidad, cobertura presupuestaria, obligatoriedad, buena fe negocial, publicidad y transparencia.</w:t>
      </w:r>
    </w:p>
    <w:p>
      <w:pPr>
        <w:spacing w:after="120"/>
        <w:jc w:val="both"/>
      </w:pPr>
      <w:r>
        <w:rPr>
          <w:b/>
          <w:bCs/>
        </w:rPr>
        <w:t xml:space="preserve">Art. 37</w:t>
      </w:r>
      <w:r>
        <w:t xml:space="preserve"> enumera las </w:t>
      </w:r>
      <w:r>
        <w:rPr>
          <w:b/>
          <w:bCs/>
        </w:rPr>
        <w:t xml:space="preserve">materias objeto de negociación</w:t>
      </w:r>
      <w:r>
        <w:t xml:space="preserve"> (aplicación del incremento de retribuciones, determinación y aplicación de las retribuciones complementarias, planes de previsión social, calendario laboral, jornada de trabajo, sistemas de clasificación de puestos, criterios de promoción, oferta de empleo público, etc.). El art. 37.2 excluye de la negociación colectiva las materias que afecten a las potestades de organización de la Administración, la determinación de condiciones de trabajo del personal directivo, los poderes de dirección y control del personal, y la regulación del ejercicio de los derechos ciudadanos y usuarios.</w:t>
      </w:r>
    </w:p>
    <w:p>
      <w:pPr>
        <w:spacing w:after="120"/>
        <w:jc w:val="both"/>
      </w:pPr>
      <w:r>
        <w:rPr>
          <w:b/>
          <w:bCs/>
        </w:rPr>
        <w:t xml:space="preserve">Art. 38</w:t>
      </w:r>
      <w:r>
        <w:t xml:space="preserve"> regula los </w:t>
      </w:r>
      <w:r>
        <w:rPr>
          <w:b/>
          <w:bCs/>
        </w:rPr>
        <w:t xml:space="preserve">Pactos y Acuerdos</w:t>
      </w:r>
      <w:r>
        <w:t xml:space="preserve">: los Pactos se aplican directamente al personal del ámbito correspondiente; los Acuerdos versan sobre materias competencia de los órganos de gobierno, por lo que requieren </w:t>
      </w:r>
      <w:r>
        <w:rPr>
          <w:b/>
          <w:bCs/>
        </w:rPr>
        <w:t xml:space="preserve">aprobación expresa y formal</w:t>
      </w:r>
      <w:r>
        <w:t xml:space="preserve"> de esos órganos para tener validez y eficacia.</w:t>
      </w:r>
    </w:p>
    <w:p>
      <w:pPr>
        <w:spacing w:after="120"/>
        <w:jc w:val="both"/>
      </w:pPr>
      <w:r>
        <w:rPr>
          <w:b/>
          <w:bCs/>
        </w:rPr>
        <w:t xml:space="preserve">Art. 39-40</w:t>
      </w:r>
      <w:r>
        <w:t xml:space="preserve"> trata de los </w:t>
      </w:r>
      <w:r>
        <w:rPr>
          <w:b/>
          <w:bCs/>
        </w:rPr>
        <w:t xml:space="preserve">órganos de representación</w:t>
      </w:r>
      <w:r>
        <w:t xml:space="preserve">: Delegados de Personal (en unidades electorales con censo entre 6 y 49 funcionarios, elegidos 1 a 3 según tramos) y Juntas de Personal (en unidades de 50 o más funcionarios).</w:t>
      </w:r>
    </w:p>
    <w:p>
      <w:pPr>
        <w:spacing w:after="120"/>
        <w:jc w:val="both"/>
      </w:pPr>
      <w:r>
        <w:rPr>
          <w:b/>
          <w:bCs/>
        </w:rPr>
        <w:t xml:space="preserve">Art. 41</w:t>
      </w:r>
      <w:r>
        <w:t xml:space="preserve"> enumera las </w:t>
      </w:r>
      <w:r>
        <w:rPr>
          <w:b/>
          <w:bCs/>
        </w:rPr>
        <w:t xml:space="preserve">funciones</w:t>
      </w:r>
      <w:r>
        <w:t xml:space="preserve"> de estos órganos: recibir información sobre política de personal, emitir informe con carácter previo sobre traslados, régimen de horarios y turnos, planes de formación, etc., y vigilar el cumplimiento de la normativa en materia de condiciones de trabajo, prevención de riesgos laborales, Seguridad Social y empleo, así como ejercer, en su caso, las acciones legales oportunas.</w:t>
      </w:r>
    </w:p>
    <w:p>
      <w:pPr>
        <w:spacing w:after="120"/>
        <w:jc w:val="both"/>
      </w:pPr>
      <w:r>
        <w:rPr>
          <w:b/>
          <w:bCs/>
        </w:rPr>
        <w:t xml:space="preserve">Art. 45</w:t>
      </w:r>
      <w:r>
        <w:t xml:space="preserve"> regula el </w:t>
      </w:r>
      <w:r>
        <w:rPr>
          <w:b/>
          <w:bCs/>
        </w:rPr>
        <w:t xml:space="preserve">derecho de huelga</w:t>
      </w:r>
      <w:r>
        <w:t xml:space="preserve">, remitiendo a la legislación aplicable y estableciendo que debe garantizarse el mantenimiento de los servicios esenciales de la comunidad.</w:t>
      </w:r>
    </w:p>
    <w:p>
      <w:pPr>
        <w:pStyle w:val="Heading3"/>
        <w:spacing w:after="100" w:before="200"/>
      </w:pPr>
      <w:r>
        <w:t xml:space="preserve">Capítulo V. Derecho a la jornada de trabajo, permisos y vacaciones (arts. 47-51)</w:t>
      </w:r>
    </w:p>
    <w:p>
      <w:pPr>
        <w:spacing w:after="120"/>
        <w:jc w:val="both"/>
      </w:pPr>
      <w:r>
        <w:rPr>
          <w:b/>
          <w:bCs/>
        </w:rPr>
        <w:t xml:space="preserve">Art. 47</w:t>
      </w:r>
      <w:r>
        <w:t xml:space="preserve">: cada Administración Pública establece la jornada general y las jornadas especiales de trabajo de su personal, con posibilidad de establecer sistemas de jornada y horario flexible para facilitar la conciliación de la vida personal, familiar y laboral, especialmente a favor de empleados con hijos menores de 12 años, mayores dependientes a cargo, o víctimas de violencia de género.</w:t>
      </w:r>
    </w:p>
    <w:p>
      <w:pPr>
        <w:spacing w:after="120"/>
        <w:jc w:val="both"/>
      </w:pPr>
      <w:r>
        <w:rPr>
          <w:b/>
          <w:bCs/>
        </w:rPr>
        <w:t xml:space="preserve">Art. 48 — Permisos</w:t>
      </w:r>
      <w:r>
        <w:t xml:space="preserve">: enumera un listado extenso (por fallecimiento, accidente o enfermedad grave de un familiar; por traslado de domicilio; para el cumplimiento de un deber inexcusable de carácter público o personal; por lactancia; permiso de paternidad/nacimiento, adopción o guarda; permiso por asuntos particulares -días adicionales a las vacaciones-; días adicionales por antigüedad; permiso por matrimonio o registro de pareja de hecho, etc.). ⚠️ Es habitual que se pregunte el </w:t>
      </w:r>
      <w:r>
        <w:rPr>
          <w:b/>
          <w:bCs/>
        </w:rPr>
        <w:t xml:space="preserve">número de días de asuntos particulares</w:t>
      </w:r>
      <w:r>
        <w:t xml:space="preserve"> (los funcionarios tienen derecho a disfrutar, cada año, de hasta un máximo de </w:t>
      </w:r>
      <w:r>
        <w:rPr>
          <w:b/>
          <w:bCs/>
        </w:rPr>
        <w:t xml:space="preserve">seis días de permiso por asuntos particulares</w:t>
      </w:r>
      <w:r>
        <w:t xml:space="preserve">, sin perjuicio de la concesión de los días adicionales que corresponda por antigüedad conforme establezca cada Administración).</w:t>
      </w:r>
    </w:p>
    <w:p>
      <w:pPr>
        <w:spacing w:after="120"/>
        <w:jc w:val="both"/>
      </w:pPr>
      <w:r>
        <w:rPr>
          <w:b/>
          <w:bCs/>
        </w:rPr>
        <w:t xml:space="preserve">Art. 50 — Vacaciones</w:t>
      </w:r>
      <w:r>
        <w:t xml:space="preserve">: los funcionarios públicos tendrán derecho a disfrutar, durante cada año completo de servicio activo, de unas vacaciones retribuidas de </w:t>
      </w:r>
      <w:r>
        <w:rPr>
          <w:b/>
          <w:bCs/>
        </w:rPr>
        <w:t xml:space="preserve">22 días hábiles</w:t>
      </w:r>
      <w:r>
        <w:t xml:space="preserve">, o los días que correspondan proporcionalmente si el tiempo de servicio durante el año fue menor. A estos efectos, los sábados no se consideran días hábiles, salvo que las normas propias de cada Administración establezcan otra cosa. Además, existen días adicionales de vacaciones en función de los años de servicio (disposición adicional correspondiente): 1 día adicional al cumplir quince años de servicio, añadiéndose uno más al cumplir veinte, veinticinco y treinta años de servicio, hasta un total de 26 días hábiles.</w:t>
      </w:r>
    </w:p>
    <w:p>
      <w:pPr>
        <w:pStyle w:val="Heading3"/>
        <w:spacing w:after="100" w:before="200"/>
      </w:pPr>
      <w:r>
        <w:t xml:space="preserve">Capítulo VI. Deberes de los empleados públicos. Código de Conducta (arts. 52-54)</w:t>
      </w:r>
    </w:p>
    <w:p>
      <w:pPr>
        <w:spacing w:after="120"/>
        <w:jc w:val="both"/>
      </w:pPr>
      <w:r>
        <w:t xml:space="preserve">Este bloque es muy preguntado porque tiene contenido "ético" fácil de convertir en test.</w:t>
      </w:r>
    </w:p>
    <w:p>
      <w:pPr>
        <w:spacing w:after="120"/>
        <w:jc w:val="both"/>
      </w:pPr>
      <w:r>
        <w:rPr>
          <w:b/>
          <w:bCs/>
        </w:rPr>
        <w:t xml:space="preserve">Art. 52</w:t>
      </w:r>
      <w:r>
        <w:t xml:space="preserve">: los empleados públicos deberán desempeñar con diligencia las tareas que tengan asignadas y velar por los intereses generales con sujeción y observancia de la Constitución y del resto del ordenamiento jurídico, actuando con arreglo a los principios de objetividad, integridad, neutralidad, responsabilidad, imparcialidad, confidencialidad, dedicación al servicio público, transparencia, ejemplaridad, austeridad, accesibilidad, eficacia, honradez, promoción del entorno cultural y medioambiental, y respeto a la igualdad entre mujeres y hombres, que inspiran el </w:t>
      </w:r>
      <w:r>
        <w:rPr>
          <w:b/>
          <w:bCs/>
        </w:rPr>
        <w:t xml:space="preserve">Código de Conducta</w:t>
      </w:r>
      <w:r>
        <w:t xml:space="preserve">. Los principios éticos y de conducta constituyen el Código de Conducta de los empleados públicos, que se estructura en torno a los principios éticos (art. 53) y a los principios de conducta (art. 54).</w:t>
      </w:r>
    </w:p>
    <w:p>
      <w:pPr>
        <w:spacing w:after="120"/>
        <w:jc w:val="both"/>
      </w:pPr>
      <w:r>
        <w:rPr>
          <w:b/>
          <w:bCs/>
        </w:rPr>
        <w:t xml:space="preserve">Art. 53 — Principios éticos</w:t>
      </w:r>
      <w:r>
        <w:t xml:space="preserve">: respeto a la Constitución, actuación con arreglo al principio de que su actuación redunde en beneficio de los intereses generales, principio de imparcialidad, no discriminación, integridad, no aceptación de regalos, favores o servicios en condiciones ventajosas que puedan condicionar el desarrollo de sus funciones, garantizar la constancia y permanencia de los servicios públicos, y guardar la debida discreción sobre los asuntos que conozcan por razón de su cargo.</w:t>
      </w:r>
    </w:p>
    <w:p>
      <w:pPr>
        <w:spacing w:after="120"/>
        <w:jc w:val="both"/>
      </w:pPr>
      <w:r>
        <w:rPr>
          <w:b/>
          <w:bCs/>
        </w:rPr>
        <w:t xml:space="preserve">Art. 54 — Principios de conducta</w:t>
      </w:r>
      <w:r>
        <w:t xml:space="preserve">: tratarán con atención y respeto a los ciudadanos, a sus superiores y a los restantes empleados públicos; el desempeño de las tareas se realizará de forma diligente y cumpliendo la jornada y el horario establecidos; obedecerán las instrucciones y órdenes profesionales de los superiores, salvo que constituyan una infracción manifiesta del ordenamiento jurídico; información veraz a los ciudadanos; administrarán los recursos y bienes públicos con austeridad; rechazarán cualquier regalo, favor o servicio en condiciones ventajosas que vaya más allá de los usos habituales, sociales y de cortesía; garantizarán la debida diligencia en la conservación de la documentación e información; mantendrán actualizada su formación y cualificación; observarán las normas sobre seguridad y salud laboral; pondrán en conocimiento de sus superiores o de los órganos competentes las propuestas que consideren adecuadas para mejorar el desarrollo de las funciones.</w:t>
      </w:r>
    </w:p>
    <w:p>
      <w:pPr>
        <w:spacing w:after="120"/>
        <w:jc w:val="both"/>
      </w:pPr>
      <w:r>
        <w:t xml:space="preserve">⚠️ </w:t>
      </w:r>
      <w:r>
        <w:rPr>
          <w:b/>
          <w:bCs/>
        </w:rPr>
        <w:t xml:space="preserve">MUY PREGUNTADO</w:t>
      </w:r>
      <w:r>
        <w:t xml:space="preserve">: recordar que este código de conducta se aplica tanto a funcionarios como a personal laboral (art. 52 lo dice expresamente), y que los principios éticos y de conducta informan la interpretación y aplicación del régimen disciplinario.</w:t>
      </w:r>
    </w:p>
    <w:p>
      <w:pPr>
        <w:pBdr>
          <w:bottom w:val="single" w:color="AAAAAA" w:sz="6" w:space="1"/>
        </w:pBdr>
        <w:spacing w:after="200"/>
      </w:pPr>
    </w:p>
    <w:p>
      <w:pPr>
        <w:pStyle w:val="Heading2"/>
        <w:spacing w:after="120" w:before="260"/>
      </w:pPr>
      <w:r>
        <w:t xml:space="preserve">TÍTULO IV. Adquisición y pérdida de la relación de servicio (arts. 55-68)</w:t>
      </w:r>
    </w:p>
    <w:p>
      <w:pPr>
        <w:pStyle w:val="Heading3"/>
        <w:spacing w:after="100" w:before="200"/>
      </w:pPr>
      <w:r>
        <w:t xml:space="preserve">Acceso al empleo público (arts. 55-61)</w:t>
      </w:r>
    </w:p>
    <w:p>
      <w:pPr>
        <w:spacing w:after="120"/>
        <w:jc w:val="both"/>
      </w:pPr>
      <w:r>
        <w:rPr>
          <w:b/>
          <w:bCs/>
        </w:rPr>
        <w:t xml:space="preserve">Art. 55 — Principios rectores</w:t>
      </w:r>
      <w:r>
        <w:t xml:space="preserve">: todos los ciudadanos tienen derecho al acceso al empleo público de acuerdo con los </w:t>
      </w:r>
      <w:r>
        <w:rPr>
          <w:b/>
          <w:bCs/>
        </w:rPr>
        <w:t xml:space="preserve">principios constitucionales de igualdad, mérito y capacidad</w:t>
      </w:r>
      <w:r>
        <w:t xml:space="preserve">, y de acuerdo con los siguientes principios: publicidad de las convocatorias y sus bases; transparencia; imparcialidad y profesionalidad de los miembros de los órganos de selección; independencia y discrecionalidad técnica en la actuación de estos órganos; adecuación entre el contenido de los procesos selectivos y las funciones a desempeñar; agilidad, sin perjuicio de la objetividad, en los procesos de selección.</w:t>
      </w:r>
    </w:p>
    <w:p>
      <w:pPr>
        <w:spacing w:after="120"/>
        <w:jc w:val="both"/>
      </w:pPr>
      <w:r>
        <w:rPr>
          <w:b/>
          <w:bCs/>
        </w:rPr>
        <w:t xml:space="preserve">Art. 56 — Requisitos generales</w:t>
      </w:r>
      <w:r>
        <w:t xml:space="preserve"> para participar en procesos selectivos: tener la nacionalidad española, sin perjuicio de lo dispuesto en el art. 57 para el acceso al empleo público de nacionales de otros Estados; poseer la capacidad funcional para el desempeño de las tareas; tener cumplidos 16 años y no exceder, en su caso, de la edad máxima de jubilación forzosa; no haber sido separado mediante expediente disciplinario del servicio de cualquier Administración Pública, ni hallarse inhabilitado; poseer la titulación exigida.</w:t>
      </w:r>
    </w:p>
    <w:p>
      <w:pPr>
        <w:spacing w:after="120"/>
        <w:jc w:val="both"/>
      </w:pPr>
      <w:r>
        <w:rPr>
          <w:b/>
          <w:bCs/>
        </w:rPr>
        <w:t xml:space="preserve">Art. 57</w:t>
      </w:r>
      <w:r>
        <w:t xml:space="preserve">: acceso al empleo público de </w:t>
      </w:r>
      <w:r>
        <w:rPr>
          <w:b/>
          <w:bCs/>
        </w:rPr>
        <w:t xml:space="preserve">nacionales de otros Estados</w:t>
      </w:r>
      <w:r>
        <w:t xml:space="preserve">: los nacionales de los Estados miembros de la Unión Europea podrán acceder, en igualdad de condiciones que los españoles, a los empleos públicos, con excepción de aquellos que impliquen una participación directa o indirecta en el ejercicio del poder público o en la salvaguardia de los intereses del Estado.</w:t>
      </w:r>
    </w:p>
    <w:p>
      <w:pPr>
        <w:spacing w:after="120"/>
        <w:jc w:val="both"/>
      </w:pPr>
      <w:r>
        <w:rPr>
          <w:b/>
          <w:bCs/>
        </w:rPr>
        <w:t xml:space="preserve">Art. 61 — Sistemas selectivos</w:t>
      </w:r>
      <w:r>
        <w:t xml:space="preserve">: los procesos selectivos deben garantizar el cumplimiento de los principios de igualdad, mérito y capacidad. Se realizarán mediante:</w:t>
      </w:r>
    </w:p>
    <w:p>
      <w:pPr>
        <w:pStyle w:val="ListParagraph"/>
        <w:numPr>
          <w:ilvl w:val="0"/>
          <w:numId w:val="2"/>
        </w:numPr>
        <w:spacing w:after="60"/>
      </w:pPr>
      <w:r>
        <w:rPr>
          <w:b/>
          <w:bCs/>
        </w:rPr>
        <w:t xml:space="preserve">Oposición</w:t>
      </w:r>
      <w:r>
        <w:t xml:space="preserve">: pruebas de aptitud o capacidad, eliminatorias y obligatorias para todos los aspirantes.</w:t>
      </w:r>
    </w:p>
    <w:p>
      <w:pPr>
        <w:pStyle w:val="ListParagraph"/>
        <w:numPr>
          <w:ilvl w:val="0"/>
          <w:numId w:val="2"/>
        </w:numPr>
        <w:spacing w:after="60"/>
      </w:pPr>
      <w:r>
        <w:rPr>
          <w:b/>
          <w:bCs/>
        </w:rPr>
        <w:t xml:space="preserve">Concurso-oposición</w:t>
      </w:r>
      <w:r>
        <w:t xml:space="preserve">: además de las pruebas, se valoran determinados méritos de los aspirantes.</w:t>
      </w:r>
    </w:p>
    <w:p>
      <w:pPr>
        <w:pStyle w:val="ListParagraph"/>
        <w:numPr>
          <w:ilvl w:val="0"/>
          <w:numId w:val="2"/>
        </w:numPr>
        <w:spacing w:after="60"/>
      </w:pPr>
      <w:r>
        <w:rPr>
          <w:b/>
          <w:bCs/>
        </w:rPr>
        <w:t xml:space="preserve">Concurso</w:t>
      </w:r>
      <w:r>
        <w:t xml:space="preserve">: excepcionalmente y por Ley, solo valoración de méritos, sin pruebas.</w:t>
      </w:r>
    </w:p>
    <w:p>
      <w:pPr>
        <w:spacing w:after="120"/>
        <w:jc w:val="both"/>
      </w:pPr>
      <w:r>
        <w:t xml:space="preserve">Para el personal laboral, se puede utilizar además el contrato de duración determinada.</w:t>
      </w:r>
    </w:p>
    <w:p>
      <w:pPr>
        <w:pStyle w:val="Heading3"/>
        <w:spacing w:after="100" w:before="200"/>
      </w:pPr>
      <w:r>
        <w:t xml:space="preserve">Capítulo I. Adquisición y pérdida de la condición de funcionario de carrera (arts. 62-68)</w:t>
      </w:r>
    </w:p>
    <w:p>
      <w:pPr>
        <w:spacing w:after="120"/>
        <w:jc w:val="both"/>
      </w:pPr>
      <w:r>
        <w:rPr>
          <w:b/>
          <w:bCs/>
        </w:rPr>
        <w:t xml:space="preserve">Art. 62 — Adquisición de la condición de funcionario</w:t>
      </w:r>
      <w:r>
        <w:t xml:space="preserve">: se produce por el cumplimiento </w:t>
      </w:r>
      <w:r>
        <w:rPr>
          <w:b/>
          <w:bCs/>
        </w:rPr>
        <w:t xml:space="preserve">sucesivo</w:t>
      </w:r>
      <w:r>
        <w:t xml:space="preserve"> de los siguientes requisitos:</w:t>
      </w:r>
    </w:p>
    <w:p>
      <w:pPr>
        <w:pStyle w:val="ListParagraph"/>
        <w:numPr>
          <w:ilvl w:val="0"/>
          <w:numId w:val="3"/>
        </w:numPr>
        <w:spacing w:after="60"/>
      </w:pPr>
      <w:r>
        <w:t xml:space="preserve">Superación del proceso selectivo.</w:t>
      </w:r>
    </w:p>
    <w:p>
      <w:pPr>
        <w:pStyle w:val="ListParagraph"/>
        <w:numPr>
          <w:ilvl w:val="0"/>
          <w:numId w:val="3"/>
        </w:numPr>
        <w:spacing w:after="60"/>
      </w:pPr>
      <w:r>
        <w:t xml:space="preserve">Nombramiento por el órgano competente.</w:t>
      </w:r>
    </w:p>
    <w:p>
      <w:pPr>
        <w:pStyle w:val="ListParagraph"/>
        <w:numPr>
          <w:ilvl w:val="0"/>
          <w:numId w:val="3"/>
        </w:numPr>
        <w:spacing w:after="60"/>
      </w:pPr>
      <w:r>
        <w:rPr>
          <w:b/>
          <w:bCs/>
        </w:rPr>
        <w:t xml:space="preserve">Acatamiento de la Constitución y, en su caso, del Estatuto de Autonomía correspondiente y del resto del ordenamiento jurídico.</w:t>
      </w:r>
    </w:p>
    <w:p>
      <w:pPr>
        <w:pStyle w:val="ListParagraph"/>
        <w:numPr>
          <w:ilvl w:val="0"/>
          <w:numId w:val="3"/>
        </w:numPr>
        <w:spacing w:after="60"/>
      </w:pPr>
      <w:r>
        <w:rPr>
          <w:b/>
          <w:bCs/>
        </w:rPr>
        <w:t xml:space="preserve">Toma de posesión</w:t>
      </w:r>
      <w:r>
        <w:t xml:space="preserve"> dentro del plazo que se establezca.</w:t>
      </w:r>
    </w:p>
    <w:p>
      <w:pPr>
        <w:spacing w:after="120"/>
        <w:jc w:val="both"/>
      </w:pPr>
      <w:r>
        <w:t xml:space="preserve">⚠️ Este orden de cuatro pasos es un clásico de examen tipo test: hay que saber que el nombramiento no basta, hace falta la toma de posesión.</w:t>
      </w:r>
    </w:p>
    <w:p>
      <w:pPr>
        <w:spacing w:after="120"/>
        <w:jc w:val="both"/>
      </w:pPr>
      <w:r>
        <w:rPr>
          <w:b/>
          <w:bCs/>
        </w:rPr>
        <w:t xml:space="preserve">Art. 63 — Pérdida de la condición de funcionario de carrera</w:t>
      </w:r>
      <w:r>
        <w:t xml:space="preserve">. Causas (hay que distinguirlas bien de las causas de cese del interino, que son distintas):</w:t>
      </w:r>
    </w:p>
    <w:p>
      <w:pPr>
        <w:pStyle w:val="ListParagraph"/>
        <w:numPr>
          <w:ilvl w:val="0"/>
          <w:numId w:val="2"/>
        </w:numPr>
        <w:spacing w:after="60"/>
      </w:pPr>
      <w:r>
        <w:t xml:space="preserve">a) </w:t>
      </w:r>
      <w:r>
        <w:rPr>
          <w:b/>
          <w:bCs/>
        </w:rPr>
        <w:t xml:space="preserve">Renuncia</w:t>
      </w:r>
      <w:r>
        <w:t xml:space="preserve"> a la condición de funcionario.</w:t>
      </w:r>
    </w:p>
    <w:p>
      <w:pPr>
        <w:pStyle w:val="ListParagraph"/>
        <w:numPr>
          <w:ilvl w:val="0"/>
          <w:numId w:val="2"/>
        </w:numPr>
        <w:spacing w:after="60"/>
      </w:pPr>
      <w:r>
        <w:t xml:space="preserve">b) </w:t>
      </w:r>
      <w:r>
        <w:rPr>
          <w:b/>
          <w:bCs/>
        </w:rPr>
        <w:t xml:space="preserve">Pérdida de la nacionalidad</w:t>
      </w:r>
      <w:r>
        <w:t xml:space="preserve"> española o, en su caso, la que haya servido de base para el acceso al empleo público.</w:t>
      </w:r>
    </w:p>
    <w:p>
      <w:pPr>
        <w:pStyle w:val="ListParagraph"/>
        <w:numPr>
          <w:ilvl w:val="0"/>
          <w:numId w:val="2"/>
        </w:numPr>
        <w:spacing w:after="60"/>
      </w:pPr>
      <w:r>
        <w:t xml:space="preserve">c) </w:t>
      </w:r>
      <w:r>
        <w:rPr>
          <w:b/>
          <w:bCs/>
        </w:rPr>
        <w:t xml:space="preserve">Jubilación total</w:t>
      </w:r>
      <w:r>
        <w:t xml:space="preserve"> del funcionario.</w:t>
      </w:r>
    </w:p>
    <w:p>
      <w:pPr>
        <w:pStyle w:val="ListParagraph"/>
        <w:numPr>
          <w:ilvl w:val="0"/>
          <w:numId w:val="2"/>
        </w:numPr>
        <w:spacing w:after="60"/>
      </w:pPr>
      <w:r>
        <w:t xml:space="preserve">d) </w:t>
      </w:r>
      <w:r>
        <w:rPr>
          <w:b/>
          <w:bCs/>
        </w:rPr>
        <w:t xml:space="preserve">Sanción disciplinaria de separación del servicio</w:t>
      </w:r>
      <w:r>
        <w:t xml:space="preserve"> que tuviera carácter firme.</w:t>
      </w:r>
    </w:p>
    <w:p>
      <w:pPr>
        <w:pStyle w:val="ListParagraph"/>
        <w:numPr>
          <w:ilvl w:val="0"/>
          <w:numId w:val="2"/>
        </w:numPr>
        <w:spacing w:after="60"/>
      </w:pPr>
      <w:r>
        <w:t xml:space="preserve">e) </w:t>
      </w:r>
      <w:r>
        <w:rPr>
          <w:b/>
          <w:bCs/>
        </w:rPr>
        <w:t xml:space="preserve">Pena principal o accesoria de inhabilitación absoluta o especial</w:t>
      </w:r>
      <w:r>
        <w:t xml:space="preserve"> para cargo público que tuviera carácter firme.</w:t>
      </w:r>
    </w:p>
    <w:p>
      <w:pPr>
        <w:spacing w:after="120"/>
        <w:jc w:val="both"/>
      </w:pPr>
      <w:r>
        <w:rPr>
          <w:b/>
          <w:bCs/>
        </w:rPr>
        <w:t xml:space="preserve">Art. 64 — Renuncia</w:t>
      </w:r>
      <w:r>
        <w:t xml:space="preserve">: la renuncia voluntaria a la condición de funcionario habrá de ser manifestada por escrito y será aceptada expresamente por la Administración, salvo lo establecido en el art. 63.a). No podrá ejercitarse cuando la persona esté sujeta a expediente disciplinario o pendiente del cumplimiento de una condena.</w:t>
      </w:r>
    </w:p>
    <w:p>
      <w:pPr>
        <w:spacing w:after="120"/>
        <w:jc w:val="both"/>
      </w:pPr>
      <w:r>
        <w:rPr>
          <w:b/>
          <w:bCs/>
        </w:rPr>
        <w:t xml:space="preserve">Art. 65 — Pérdida de la nacionalidad</w:t>
      </w:r>
      <w:r>
        <w:t xml:space="preserve">: cuando así ocurra y no se posea la de ningún otro Estado miembro de la Unión Europea o del que sea también exigible dicha nacionalidad, se produce la pérdida de la condición de funcionario.</w:t>
      </w:r>
    </w:p>
    <w:p>
      <w:pPr>
        <w:spacing w:after="120"/>
        <w:jc w:val="both"/>
      </w:pPr>
      <w:r>
        <w:rPr>
          <w:b/>
          <w:bCs/>
        </w:rPr>
        <w:t xml:space="preserve">Art. 66 — Rehabilitación</w:t>
      </w:r>
      <w:r>
        <w:t xml:space="preserve">: corresponde al Gobierno, o a los órganos de gobierno de las CCAA cuando se trate de personal funcionario de su Administración, la concesión con carácter excepcional de la rehabilitación de la condición de funcionario, atendidas las circunstancias y entidad del delito que motivó la pérdida.</w:t>
      </w:r>
    </w:p>
    <w:p>
      <w:pPr>
        <w:spacing w:after="120"/>
        <w:jc w:val="both"/>
      </w:pPr>
      <w:r>
        <w:rPr>
          <w:b/>
          <w:bCs/>
        </w:rPr>
        <w:t xml:space="preserve">Art. 68</w:t>
      </w:r>
      <w:r>
        <w:t xml:space="preserve">: el personal laboral se rige, en materia de adquisición y extinción de la relación laboral, por el Estatuto de los Trabajadores y disposiciones concordantes.</w:t>
      </w:r>
    </w:p>
    <w:p>
      <w:pPr>
        <w:pBdr>
          <w:bottom w:val="single" w:color="AAAAAA" w:sz="6" w:space="1"/>
        </w:pBdr>
        <w:spacing w:after="200"/>
      </w:pPr>
    </w:p>
    <w:p>
      <w:pPr>
        <w:pStyle w:val="Heading2"/>
        <w:spacing w:after="120" w:before="260"/>
      </w:pPr>
      <w:r>
        <w:t xml:space="preserve">TÍTULO V. Ordenación de la actividad profesional (arts. 69-84)</w:t>
      </w:r>
    </w:p>
    <w:p>
      <w:pPr>
        <w:pStyle w:val="Heading3"/>
        <w:spacing w:after="100" w:before="200"/>
      </w:pPr>
      <w:r>
        <w:t xml:space="preserve">Capítulo I. Planificación de recursos humanos (arts. 69-71)</w:t>
      </w:r>
    </w:p>
    <w:p>
      <w:pPr>
        <w:spacing w:after="120"/>
        <w:jc w:val="both"/>
      </w:pPr>
      <w:r>
        <w:rPr>
          <w:b/>
          <w:bCs/>
        </w:rPr>
        <w:t xml:space="preserve">Art. 69</w:t>
      </w:r>
      <w:r>
        <w:t xml:space="preserve">: la planificación de los recursos humanos tiene como objetivo contribuir a la consecución de la eficacia en la prestación de los servicios y de la eficiencia en la utilización de los recursos económicos disponibles.</w:t>
      </w:r>
    </w:p>
    <w:p>
      <w:pPr>
        <w:spacing w:after="120"/>
        <w:jc w:val="both"/>
      </w:pPr>
      <w:r>
        <w:rPr>
          <w:b/>
          <w:bCs/>
        </w:rPr>
        <w:t xml:space="preserve">Art. 70 — Oferta de Empleo Público</w:t>
      </w:r>
      <w:r>
        <w:t xml:space="preserve">: cuando las Administraciones Públicas hayan de proceder a la incorporación de nuevo personal, deberán realizarlo a través de la oferta de empleo público. La ejecución de la oferta de empleo público deberá desarrollarse dentro del plazo improrrogable de </w:t>
      </w:r>
      <w:r>
        <w:rPr>
          <w:b/>
          <w:bCs/>
        </w:rPr>
        <w:t xml:space="preserve">tres años</w:t>
      </w:r>
      <w:r>
        <w:t xml:space="preserve"> (dato clásico de examen, aunque conviene contrastarlo con la normativa presupuestaria de cada año que a veces lo modifica).</w:t>
      </w:r>
    </w:p>
    <w:p>
      <w:pPr>
        <w:pStyle w:val="Heading3"/>
        <w:spacing w:after="100" w:before="200"/>
      </w:pPr>
      <w:r>
        <w:t xml:space="preserve">Capítulo II. Estructuración del empleo público (art. 71 y ss.)</w:t>
      </w:r>
    </w:p>
    <w:p>
      <w:pPr>
        <w:spacing w:after="120"/>
        <w:jc w:val="both"/>
      </w:pPr>
      <w:r>
        <w:t xml:space="preserve">Se regulan los grupos y subgrupos de clasificación profesional en función de la titulación exigida (Subgrupos A1, A2 para titulación universitaria; C1, C2 para el resto; y la Agrupación Profesional para tareas que no requieren titulación) — esta clasificación es la que determina, por ejemplo, que la Escala Auxiliar Administrativa se sitúe en el </w:t>
      </w:r>
      <w:r>
        <w:rPr>
          <w:b/>
          <w:bCs/>
        </w:rPr>
        <w:t xml:space="preserve">Subgrupo C2</w:t>
      </w:r>
      <w:r>
        <w:t xml:space="preserve"> (título de Graduado en ESO o equivalente).</w:t>
      </w:r>
    </w:p>
    <w:p>
      <w:pPr>
        <w:pStyle w:val="Heading3"/>
        <w:spacing w:after="100" w:before="200"/>
      </w:pPr>
      <w:r>
        <w:t xml:space="preserve">Capítulo III. Provisión de puestos de trabajo y movilidad (arts. 78-84)</w:t>
      </w:r>
    </w:p>
    <w:p>
      <w:pPr>
        <w:spacing w:after="120"/>
        <w:jc w:val="both"/>
      </w:pPr>
      <w:r>
        <w:rPr>
          <w:b/>
          <w:bCs/>
        </w:rPr>
        <w:t xml:space="preserve">Art. 78</w:t>
      </w:r>
      <w:r>
        <w:t xml:space="preserve">: los puestos de trabajo se proveerán de acuerdo con los principios de igualdad, mérito, capacidad y publicidad.</w:t>
      </w:r>
    </w:p>
    <w:p>
      <w:pPr>
        <w:spacing w:after="120"/>
        <w:jc w:val="both"/>
      </w:pPr>
      <w:r>
        <w:rPr>
          <w:b/>
          <w:bCs/>
        </w:rPr>
        <w:t xml:space="preserve">Art. 79 — Concurso</w:t>
      </w:r>
      <w:r>
        <w:t xml:space="preserve">: es el sistema </w:t>
      </w:r>
      <w:r>
        <w:rPr>
          <w:b/>
          <w:bCs/>
        </w:rPr>
        <w:t xml:space="preserve">normal</w:t>
      </w:r>
      <w:r>
        <w:t xml:space="preserve"> de provisión de puestos, y consiste en la valoración de los </w:t>
      </w:r>
      <w:r>
        <w:rPr>
          <w:b/>
          <w:bCs/>
        </w:rPr>
        <w:t xml:space="preserve">méritos y capacidades</w:t>
      </w:r>
      <w:r>
        <w:t xml:space="preserve"> y, en su caso, aptitudes de los candidatos por órganos colegiados de carácter técnico.</w:t>
      </w:r>
    </w:p>
    <w:p>
      <w:pPr>
        <w:spacing w:after="120"/>
        <w:jc w:val="both"/>
      </w:pPr>
      <w:r>
        <w:rPr>
          <w:b/>
          <w:bCs/>
        </w:rPr>
        <w:t xml:space="preserve">Art. 80 — Libre designación</w:t>
      </w:r>
      <w:r>
        <w:t xml:space="preserve">: consiste en la apreciación </w:t>
      </w:r>
      <w:r>
        <w:rPr>
          <w:b/>
          <w:bCs/>
        </w:rPr>
        <w:t xml:space="preserve">discrecional</w:t>
      </w:r>
      <w:r>
        <w:t xml:space="preserve"> por el órgano competente de la idoneidad de los candidatos en relación con los requisitos exigidos para el desempeño del puesto. Se utiliza para puestos directivos y de especial responsabilidad y confianza no incluidos en el art. 13 (personal directivo).</w:t>
      </w:r>
    </w:p>
    <w:p>
      <w:pPr>
        <w:spacing w:after="120"/>
        <w:jc w:val="both"/>
      </w:pPr>
      <w:r>
        <w:t xml:space="preserve">⚠️ </w:t>
      </w:r>
      <w:r>
        <w:rPr>
          <w:b/>
          <w:bCs/>
        </w:rPr>
        <w:t xml:space="preserve">MUY PREGUNTADO — Diferencia concurso vs. libre designación</w:t>
      </w:r>
      <w:r>
        <w:t xml:space="preserve">: el concurso se basa en méritos objetivos valorados por un órgano técnico (es el sistema </w:t>
      </w:r>
      <w:r>
        <w:rPr>
          <w:b/>
          <w:bCs/>
        </w:rPr>
        <w:t xml:space="preserve">ordinario</w:t>
      </w:r>
      <w:r>
        <w:t xml:space="preserve">); la libre designación se basa en la </w:t>
      </w:r>
      <w:r>
        <w:rPr>
          <w:b/>
          <w:bCs/>
        </w:rPr>
        <w:t xml:space="preserve">apreciación discrecional</w:t>
      </w:r>
      <w:r>
        <w:t xml:space="preserve"> de idoneidad por el órgano competente y se reserva a puestos de especial responsabilidad o confianza (es </w:t>
      </w:r>
      <w:r>
        <w:rPr>
          <w:b/>
          <w:bCs/>
        </w:rPr>
        <w:t xml:space="preserve">excepcional</w:t>
      </w:r>
      <w:r>
        <w:t xml:space="preserve">). Además, el cese en un puesto obtenido por libre designación es también </w:t>
      </w:r>
      <w:r>
        <w:rPr>
          <w:b/>
          <w:bCs/>
        </w:rPr>
        <w:t xml:space="preserve">discrecional</w:t>
      </w:r>
      <w:r>
        <w:t xml:space="preserve">, mientras que el cese en un puesto de concurso exige causas justificadas y un procedimiento con audiencia al interesado.</w:t>
      </w:r>
    </w:p>
    <w:p>
      <w:pPr>
        <w:spacing w:after="120"/>
        <w:jc w:val="both"/>
      </w:pPr>
      <w:r>
        <w:rPr>
          <w:b/>
          <w:bCs/>
        </w:rPr>
        <w:t xml:space="preserve">Movilidad</w:t>
      </w:r>
      <w:r>
        <w:t xml:space="preserve">: la ley regula, entre otras figuras, la movilidad por razón de violencia de género (derecho de la funcionaria víctima a obtener el traslado a otro puesto sin necesidad de que exista vacante de necesaria provisión) y la movilidad por razón de salud o rehabilitación funcional. La movilidad entre Administraciones Públicas distintas requiere norma o convenio de movilidad entre Administraciones (art. 84).</w:t>
      </w:r>
    </w:p>
    <w:p>
      <w:pPr>
        <w:pBdr>
          <w:bottom w:val="single" w:color="AAAAAA" w:sz="6" w:space="1"/>
        </w:pBdr>
        <w:spacing w:after="200"/>
      </w:pPr>
    </w:p>
    <w:p>
      <w:pPr>
        <w:pStyle w:val="Heading2"/>
        <w:spacing w:after="120" w:before="260"/>
      </w:pPr>
      <w:r>
        <w:t xml:space="preserve">TÍTULO VI. Situaciones administrativas (arts. 85-92)</w:t>
      </w:r>
    </w:p>
    <w:p>
      <w:pPr>
        <w:spacing w:after="120"/>
        <w:jc w:val="both"/>
      </w:pPr>
      <w:r>
        <w:t xml:space="preserve">Este bloque es de los más rentables en examen porque combina memoria (nombre de la situación) con comprensión (efectos sobre plaza y antigüedad).</w:t>
      </w:r>
    </w:p>
    <w:p>
      <w:pPr>
        <w:spacing w:after="120"/>
        <w:jc w:val="both"/>
      </w:pPr>
      <w:r>
        <w:rPr>
          <w:b/>
          <w:bCs/>
        </w:rPr>
        <w:t xml:space="preserve">Art. 85.1</w:t>
      </w:r>
      <w:r>
        <w:t xml:space="preserve"> enumera las situaciones en que pueden hallarse los funcionarios de carrera:</w:t>
      </w:r>
    </w:p>
    <w:p>
      <w:pPr>
        <w:pStyle w:val="ListParagraph"/>
        <w:numPr>
          <w:ilvl w:val="0"/>
          <w:numId w:val="2"/>
        </w:numPr>
        <w:spacing w:after="60"/>
      </w:pPr>
      <w:r>
        <w:t xml:space="preserve">a) Servicio activo.</w:t>
      </w:r>
    </w:p>
    <w:p>
      <w:pPr>
        <w:pStyle w:val="ListParagraph"/>
        <w:numPr>
          <w:ilvl w:val="0"/>
          <w:numId w:val="2"/>
        </w:numPr>
        <w:spacing w:after="60"/>
      </w:pPr>
      <w:r>
        <w:t xml:space="preserve">b) Servicios especiales.</w:t>
      </w:r>
    </w:p>
    <w:p>
      <w:pPr>
        <w:pStyle w:val="ListParagraph"/>
        <w:numPr>
          <w:ilvl w:val="0"/>
          <w:numId w:val="2"/>
        </w:numPr>
        <w:spacing w:after="60"/>
      </w:pPr>
      <w:r>
        <w:t xml:space="preserve">c) Servicio en otras Administraciones Públicas.</w:t>
      </w:r>
    </w:p>
    <w:p>
      <w:pPr>
        <w:pStyle w:val="ListParagraph"/>
        <w:numPr>
          <w:ilvl w:val="0"/>
          <w:numId w:val="2"/>
        </w:numPr>
        <w:spacing w:after="60"/>
      </w:pPr>
      <w:r>
        <w:t xml:space="preserve">d) Excedencia.</w:t>
      </w:r>
    </w:p>
    <w:p>
      <w:pPr>
        <w:pStyle w:val="ListParagraph"/>
        <w:numPr>
          <w:ilvl w:val="0"/>
          <w:numId w:val="2"/>
        </w:numPr>
        <w:spacing w:after="60"/>
      </w:pPr>
      <w:r>
        <w:t xml:space="preserve">e) Suspensión de funciones.</w:t>
      </w:r>
    </w:p>
    <w:p>
      <w:pPr>
        <w:pStyle w:val="Heading3"/>
        <w:spacing w:after="100" w:before="200"/>
      </w:pPr>
      <w:r>
        <w:t xml:space="preserve">1. Servicio activo (art. 86)</w:t>
      </w:r>
    </w:p>
    <w:p>
      <w:pPr>
        <w:spacing w:after="120"/>
        <w:jc w:val="both"/>
      </w:pPr>
      <w:r>
        <w:t xml:space="preserve">Es la situación "normal": el funcionario se encuentra en servicio activo cuando presta efectivamente sus servicios en el puesto de trabajo, cargo o destino que le corresponda, o se encuentre en alguno de los supuestos que la ley considera asimilados (por ejemplo, la reserva de puesto en determinados permisos).</w:t>
      </w:r>
    </w:p>
    <w:p>
      <w:pPr>
        <w:pStyle w:val="Heading3"/>
        <w:spacing w:after="100" w:before="200"/>
      </w:pPr>
      <w:r>
        <w:t xml:space="preserve">2. Servicios especiales (art. 87)</w:t>
      </w:r>
    </w:p>
    <w:p>
      <w:pPr>
        <w:spacing w:after="120"/>
        <w:jc w:val="both"/>
      </w:pPr>
      <w:r>
        <w:t xml:space="preserve">Se declara esta situación, entre otros, cuando el funcionario: es autorizado a realizar una misión por periodo determinado en organismos internacionales, gobiernos o entidades públicas extranjeras; adquiere la condición de funcionario al servicio de organizaciones internacionales o supranacionales; es nombrado alto cargo (Ministro, Secretario de Estado, alto cargo de la Administración); es elegido diputado, senador, o miembro de una Asamblea Legislativa de una CCAA, o del Parlamento Europeo, si perciben retribuciones periódicas por el desempeño de la función; presta servicios en Gabinetes de la Presidencia del Gobierno, Ministros, Secretarios de Estado, etc.; es Presidente de una Diputación o Cabildo o Consejo Insular, o alcalde de un municipio con dedicación exclusiva.</w:t>
      </w:r>
    </w:p>
    <w:p>
      <w:pPr>
        <w:spacing w:after="120"/>
        <w:jc w:val="both"/>
      </w:pPr>
      <w:r>
        <w:t xml:space="preserve">⚠️ La nota clave de servicios especiales: se percibe la </w:t>
      </w:r>
      <w:r>
        <w:rPr>
          <w:b/>
          <w:bCs/>
        </w:rPr>
        <w:t xml:space="preserve">retribución del puesto o cargo efectivo</w:t>
      </w:r>
      <w:r>
        <w:t xml:space="preserve"> que se desempeña y no la del puesto de origen, se computa el tiempo a efectos de trienios y derechos pasivos, y sobre todo se tiene derecho a la </w:t>
      </w:r>
      <w:r>
        <w:rPr>
          <w:b/>
          <w:bCs/>
        </w:rPr>
        <w:t xml:space="preserve">reserva de plaza y destino</w:t>
      </w:r>
      <w:r>
        <w:t xml:space="preserve"> que ocupaban.</w:t>
      </w:r>
    </w:p>
    <w:p>
      <w:pPr>
        <w:pStyle w:val="Heading3"/>
        <w:spacing w:after="100" w:before="200"/>
      </w:pPr>
      <w:r>
        <w:t xml:space="preserve">3. Servicio en otras Administraciones Públicas (art. 88)</w:t>
      </w:r>
    </w:p>
    <w:p>
      <w:pPr>
        <w:spacing w:after="120"/>
        <w:jc w:val="both"/>
      </w:pPr>
      <w:r>
        <w:t xml:space="preserve">Se declara cuando un funcionario de carrera pasa a prestar servicios en otra Administración Pública distinta (por ejemplo, tras un concurso de traslados de otra Administración). Estos funcionarios se rigen por la legislación de la Administración en la que estén destinados de forma efectiva, se les reconoce la antigüedad y se garantiza el derecho de reingreso a la Administración de origen en su plaza si conservan reserva.</w:t>
      </w:r>
    </w:p>
    <w:p>
      <w:pPr>
        <w:pStyle w:val="Heading3"/>
        <w:spacing w:after="100" w:before="200"/>
      </w:pPr>
      <w:r>
        <w:t xml:space="preserve">4. Excedencia (art. 89)</w:t>
      </w:r>
    </w:p>
    <w:p>
      <w:pPr>
        <w:spacing w:after="120"/>
        <w:jc w:val="both"/>
      </w:pPr>
      <w:r>
        <w:t xml:space="preserve">Es la situación más preguntada por sus </w:t>
      </w:r>
      <w:r>
        <w:rPr>
          <w:b/>
          <w:bCs/>
        </w:rPr>
        <w:t xml:space="preserve">múltiples subtipos</w:t>
      </w:r>
      <w:r>
        <w:t xml:space="preserve">, que hay que distinguir con mucho cuidado:</w:t>
      </w:r>
    </w:p>
    <w:p>
      <w:pPr>
        <w:pStyle w:val="ListParagraph"/>
        <w:numPr>
          <w:ilvl w:val="0"/>
          <w:numId w:val="2"/>
        </w:numPr>
        <w:spacing w:after="60"/>
      </w:pPr>
      <w:r>
        <w:rPr>
          <w:b/>
          <w:bCs/>
        </w:rPr>
        <w:t xml:space="preserve">Excedencia voluntaria por interés particular</w:t>
      </w:r>
      <w:r>
        <w:t xml:space="preserve">: se concede a petición del funcionario cuando haya prestado servicios efectivos en cualquiera de las Administraciones Públicas durante un periodo mínimo de cinco años inmediatamente anteriores (o, en su caso, el que fijen las leyes de Función Pública), y no esté cumpliendo sanción disciplinaria, ni tenga un procedimiento judicial o disciplinario pendiente. No genera derecho a percibir retribuciones ni computa a efectos de ascensos, trienios y derechos pasivos, </w:t>
      </w:r>
      <w:r>
        <w:rPr>
          <w:b/>
          <w:bCs/>
        </w:rPr>
        <w:t xml:space="preserve">no hay reserva de plaza</w:t>
      </w:r>
      <w:r>
        <w:t xml:space="preserve">. ⚠️ El funcionario </w:t>
      </w:r>
      <w:r>
        <w:rPr>
          <w:b/>
          <w:bCs/>
        </w:rPr>
        <w:t xml:space="preserve">no puede permanecer</w:t>
      </w:r>
      <w:r>
        <w:t xml:space="preserve"> en esta situación un tiempo inferior a </w:t>
      </w:r>
      <w:r>
        <w:rPr>
          <w:b/>
          <w:bCs/>
        </w:rPr>
        <w:t xml:space="preserve">dos años continuados</w:t>
      </w:r>
      <w:r>
        <w:t xml:space="preserve">, y solo puede solicitarse cuando hayan transcurrido esos dos años desde el reingreso de una excedencia anterior por el mismo motivo (matiz muy técnico de examen difícil).</w:t>
      </w:r>
    </w:p>
    <w:p>
      <w:pPr>
        <w:pStyle w:val="ListParagraph"/>
        <w:numPr>
          <w:ilvl w:val="0"/>
          <w:numId w:val="2"/>
        </w:numPr>
        <w:spacing w:after="60"/>
      </w:pPr>
      <w:r>
        <w:rPr>
          <w:b/>
          <w:bCs/>
        </w:rPr>
        <w:t xml:space="preserve">Excedencia voluntaria por agrupación familiar</w:t>
      </w:r>
      <w:r>
        <w:t xml:space="preserve">: se concede sin el requisito de haber prestado un tiempo mínimo de servicios previos, a los funcionarios cuyo cónyuge resida en otro municipio por haber obtenido y estar desempeñando un puesto de trabajo de carácter definitivo como funcionario de carrera o laboral en cualquier Administración Pública, organismo público o entidad de derecho público en otro municipio.</w:t>
      </w:r>
    </w:p>
    <w:p>
      <w:pPr>
        <w:pStyle w:val="ListParagraph"/>
        <w:numPr>
          <w:ilvl w:val="0"/>
          <w:numId w:val="2"/>
        </w:numPr>
        <w:spacing w:after="60"/>
      </w:pPr>
      <w:r>
        <w:rPr>
          <w:b/>
          <w:bCs/>
        </w:rPr>
        <w:t xml:space="preserve">Excedencia por cuidado de familiares</w:t>
      </w:r>
      <w:r>
        <w:t xml:space="preserve">: los funcionarios tendrán derecho a un periodo de excedencia </w:t>
      </w:r>
      <w:r>
        <w:rPr>
          <w:b/>
          <w:bCs/>
        </w:rPr>
        <w:t xml:space="preserve">no superior a tres años</w:t>
      </w:r>
      <w:r>
        <w:t xml:space="preserve"> para atender al cuidado de cada hijo, tanto por naturaleza como por adopción o acogimiento, contado desde la fecha de nacimiento o resolución judicial o administrativa; y a un periodo de excedencia no superior a tres años para atender al cuidado de un familiar que se encuentre a su cargo hasta el </w:t>
      </w:r>
      <w:r>
        <w:rPr>
          <w:b/>
          <w:bCs/>
        </w:rPr>
        <w:t xml:space="preserve">segundo grado de consanguinidad o afinidad</w:t>
      </w:r>
      <w:r>
        <w:t xml:space="preserve">, que por razones de edad, accidente, enfermedad o discapacidad no pueda valerse por sí mismo. ⚠️ Durante el </w:t>
      </w:r>
      <w:r>
        <w:rPr>
          <w:b/>
          <w:bCs/>
        </w:rPr>
        <w:t xml:space="preserve">primer año</w:t>
      </w:r>
      <w:r>
        <w:t xml:space="preserve"> de esta excedencia (por cuidado de hijo) el funcionario tiene derecho a la </w:t>
      </w:r>
      <w:r>
        <w:rPr>
          <w:b/>
          <w:bCs/>
        </w:rPr>
        <w:t xml:space="preserve">reserva del puesto de trabajo</w:t>
      </w:r>
      <w:r>
        <w:t xml:space="preserve"> que desempeñaba; transcurrido dicho plazo, la reserva pasa a ser de un puesto en la misma localidad y de igual retribución. Este periodo computa a efectos de trienios, carrera y derechos pasivos.</w:t>
      </w:r>
    </w:p>
    <w:p>
      <w:pPr>
        <w:pStyle w:val="ListParagraph"/>
        <w:numPr>
          <w:ilvl w:val="0"/>
          <w:numId w:val="2"/>
        </w:numPr>
        <w:spacing w:after="60"/>
      </w:pPr>
      <w:r>
        <w:rPr>
          <w:b/>
          <w:bCs/>
        </w:rPr>
        <w:t xml:space="preserve">Excedencia por razón de violencia de género</w:t>
      </w:r>
      <w:r>
        <w:t xml:space="preserve"> (y también víctimas de terrorismo, según reformas): para hacer efectiva su protección o su derecho a la asistencia social integral, sin que se exija un tiempo mínimo previo de servicios ni plazo de permanencia. Durante los </w:t>
      </w:r>
      <w:r>
        <w:rPr>
          <w:b/>
          <w:bCs/>
        </w:rPr>
        <w:t xml:space="preserve">seis primeros meses</w:t>
      </w:r>
      <w:r>
        <w:t xml:space="preserve"> tienen derecho a la reserva del puesto de trabajo, prorrogable hasta un máximo de </w:t>
      </w:r>
      <w:r>
        <w:rPr>
          <w:b/>
          <w:bCs/>
        </w:rPr>
        <w:t xml:space="preserve">dieciocho meses</w:t>
      </w:r>
      <w:r>
        <w:t xml:space="preserve">, si así lo determinase resolución judicial.</w:t>
      </w:r>
    </w:p>
    <w:p>
      <w:pPr>
        <w:pStyle w:val="ListParagraph"/>
        <w:numPr>
          <w:ilvl w:val="0"/>
          <w:numId w:val="2"/>
        </w:numPr>
        <w:spacing w:after="60"/>
      </w:pPr>
      <w:r>
        <w:rPr>
          <w:b/>
          <w:bCs/>
        </w:rPr>
        <w:t xml:space="preserve">Excedencia voluntaria incentivada</w:t>
      </w:r>
      <w:r>
        <w:t xml:space="preserve"> y </w:t>
      </w:r>
      <w:r>
        <w:rPr>
          <w:b/>
          <w:bCs/>
        </w:rPr>
        <w:t xml:space="preserve">excedencia voluntaria por prestación de servicios en el sector público</w:t>
      </w:r>
      <w:r>
        <w:t xml:space="preserve">: son subtipos menos preguntados, referidos a reestructuraciones de plantilla y a quienes pasan a servicios de otra Administración sin reserva de plaza en la de origen.</w:t>
      </w:r>
    </w:p>
    <w:p>
      <w:pPr>
        <w:spacing w:after="120"/>
        <w:jc w:val="both"/>
      </w:pPr>
      <w:r>
        <w:t xml:space="preserve">⚠️ </w:t>
      </w:r>
      <w:r>
        <w:rPr>
          <w:b/>
          <w:bCs/>
        </w:rPr>
        <w:t xml:space="preserve">MUY PREGUNTADO — Diferencia excedencia voluntaria vs. excedencia forzosa</w:t>
      </w:r>
      <w:r>
        <w:t xml:space="preserve">: aunque la denominación "excedencia forzosa" clásica de la legislación anterior (1964) ya no se recoge exactamente con ese nombre en el art. 89 del EBEP con esa terminología, el concepto equivalente sigue existiendo en algunas normativas de desarrollo: se concede a los funcionarios que sean privados de su puesto por razones organizativas (por ejemplo, remoción o cese en un puesto obtenido por concurso sin haber puesto disponible) y da derecho a la percepción de las retribuciones básicas y, en su caso, a un régimen de reserva, hasta que se les adjudique un nuevo puesto o sean readscritos.</w:t>
      </w:r>
    </w:p>
    <w:p>
      <w:pPr>
        <w:pStyle w:val="Heading3"/>
        <w:spacing w:after="100" w:before="200"/>
      </w:pPr>
      <w:r>
        <w:t xml:space="preserve">5. Suspensión de funciones (art. 90)</w:t>
      </w:r>
    </w:p>
    <w:p>
      <w:pPr>
        <w:spacing w:after="120"/>
        <w:jc w:val="both"/>
      </w:pPr>
      <w:r>
        <w:t xml:space="preserve">Puede ser:</w:t>
      </w:r>
    </w:p>
    <w:p>
      <w:pPr>
        <w:pStyle w:val="ListParagraph"/>
        <w:numPr>
          <w:ilvl w:val="0"/>
          <w:numId w:val="2"/>
        </w:numPr>
        <w:spacing w:after="60"/>
      </w:pPr>
      <w:r>
        <w:rPr>
          <w:b/>
          <w:bCs/>
        </w:rPr>
        <w:t xml:space="preserve">Suspensión firme</w:t>
      </w:r>
      <w:r>
        <w:t xml:space="preserve">: se impondrá como </w:t>
      </w:r>
      <w:r>
        <w:rPr>
          <w:b/>
          <w:bCs/>
        </w:rPr>
        <w:t xml:space="preserve">sanción disciplinaria</w:t>
      </w:r>
      <w:r>
        <w:t xml:space="preserve"> por la comisión de una falta muy grave o grave, e implica la privación temporal del ejercicio de las funciones y de los derechos económicos y demás por el tiempo que dure la sanción.</w:t>
      </w:r>
    </w:p>
    <w:p>
      <w:pPr>
        <w:pStyle w:val="ListParagraph"/>
        <w:numPr>
          <w:ilvl w:val="0"/>
          <w:numId w:val="2"/>
        </w:numPr>
        <w:spacing w:after="60"/>
      </w:pPr>
      <w:r>
        <w:rPr>
          <w:b/>
          <w:bCs/>
        </w:rPr>
        <w:t xml:space="preserve">Suspensión provisional</w:t>
      </w:r>
      <w:r>
        <w:t xml:space="preserve">: puede acordarse durante la tramitación de un procedimiento judicial o disciplinario.</w:t>
      </w:r>
    </w:p>
    <w:p>
      <w:pPr>
        <w:spacing w:after="120"/>
        <w:jc w:val="both"/>
      </w:pPr>
      <w:r>
        <w:t xml:space="preserve">Durante la suspensión, el funcionario no puede prestar servicios en ninguna Administración Pública ni en entidades u organismos públicos vinculados o dependientes de ellas, durante el tiempo de duración de la sanción.</w:t>
      </w:r>
    </w:p>
    <w:p>
      <w:pPr>
        <w:pBdr>
          <w:bottom w:val="single" w:color="AAAAAA" w:sz="6" w:space="1"/>
        </w:pBdr>
        <w:spacing w:after="200"/>
      </w:pPr>
    </w:p>
    <w:p>
      <w:pPr>
        <w:pStyle w:val="Heading2"/>
        <w:spacing w:after="120" w:before="260"/>
      </w:pPr>
      <w:r>
        <w:t xml:space="preserve">TÍTULO VII. Régimen disciplinario (arts. 93-98)</w:t>
      </w:r>
    </w:p>
    <w:p>
      <w:pPr>
        <w:spacing w:after="120"/>
        <w:jc w:val="both"/>
      </w:pPr>
      <w:r>
        <w:t xml:space="preserve">Este título es un pilar absoluto del examen tipo test, por su listado tasado de faltas.</w:t>
      </w:r>
    </w:p>
    <w:p>
      <w:pPr>
        <w:spacing w:after="120"/>
        <w:jc w:val="both"/>
      </w:pPr>
      <w:r>
        <w:rPr>
          <w:b/>
          <w:bCs/>
        </w:rPr>
        <w:t xml:space="preserve">Art. 93 — Principios generales</w:t>
      </w:r>
      <w:r>
        <w:t xml:space="preserve">: los funcionarios públicos y el personal laboral quedan sujetos al régimen disciplinario establecido en este título y en las normas que las Leyes de Función Pública dicten en desarrollo del Estatuto. Al personal laboral se le aplica, además, la legislación laboral. Los funcionarios que induzcan a otros a la realización de actos o conductas constitutivas de falta disciplinaria incurrirán en la misma responsabilidad que éstos. Igualmente incurrirá en responsabilidad el funcionario que encubriere las faltas consumadas muy graves o graves, cuando de dichos actos se derive daño grave para la Administración o los ciudadanos.</w:t>
      </w:r>
    </w:p>
    <w:p>
      <w:pPr>
        <w:spacing w:after="120"/>
        <w:jc w:val="both"/>
      </w:pPr>
      <w:r>
        <w:rPr>
          <w:b/>
          <w:bCs/>
        </w:rPr>
        <w:t xml:space="preserve">Art. 94</w:t>
      </w:r>
      <w:r>
        <w:t xml:space="preserve"> establece que la potestad disciplinaria se ejercerá de acuerdo con los principios de: legalidad y tipicidad de las faltas y sanciones; irretroactividad de las disposiciones sancionadoras no favorables; proporcionalidad; culpabilidad; presunción de inocencia.</w:t>
      </w:r>
    </w:p>
    <w:p>
      <w:pPr>
        <w:spacing w:after="120"/>
        <w:jc w:val="both"/>
      </w:pPr>
      <w:r>
        <w:rPr>
          <w:b/>
          <w:bCs/>
        </w:rPr>
        <w:t xml:space="preserve">Art. 95 — Faltas disciplinarias</w:t>
      </w:r>
      <w:r>
        <w:t xml:space="preserve">. Se clasifican en </w:t>
      </w:r>
      <w:r>
        <w:rPr>
          <w:b/>
          <w:bCs/>
        </w:rPr>
        <w:t xml:space="preserve">muy graves, graves y leves</w:t>
      </w:r>
      <w:r>
        <w:t xml:space="preserve">.</w:t>
      </w:r>
    </w:p>
    <w:p>
      <w:pPr>
        <w:spacing w:after="120"/>
        <w:jc w:val="both"/>
      </w:pPr>
      <w:r>
        <w:rPr>
          <w:b/>
          <w:bCs/>
        </w:rPr>
        <w:t xml:space="preserve">Faltas muy graves</w:t>
      </w:r>
      <w:r>
        <w:t xml:space="preserve"> (listado tasado, se enumeran en el art. 95.2, hay que conocer al menos las más frecuentes en examen):</w:t>
      </w:r>
    </w:p>
    <w:p>
      <w:pPr>
        <w:pStyle w:val="ListParagraph"/>
        <w:numPr>
          <w:ilvl w:val="0"/>
          <w:numId w:val="2"/>
        </w:numPr>
        <w:spacing w:after="60"/>
      </w:pPr>
      <w:r>
        <w:t xml:space="preserve">El incumplimiento del deber de respeto a la Constitución y a los respectivos Estatutos de Autonomía.</w:t>
      </w:r>
    </w:p>
    <w:p>
      <w:pPr>
        <w:pStyle w:val="ListParagraph"/>
        <w:numPr>
          <w:ilvl w:val="0"/>
          <w:numId w:val="2"/>
        </w:numPr>
        <w:spacing w:after="60"/>
      </w:pPr>
      <w:r>
        <w:t xml:space="preserve">Toda actuación que suponga discriminación por razón de origen racial o étnico, religión o convicciones, discapacidad, edad, orientación sexual, sexo, lengua, opinión, lugar de nacimiento o vecindad, o cualquier otra condición o circunstancia personal o social, así como el acoso por razón de origen racial o étnico, religión o convicciones, discapacidad, edad u orientación sexual y el acoso moral, sexual y por razón de sexo.</w:t>
      </w:r>
    </w:p>
    <w:p>
      <w:pPr>
        <w:pStyle w:val="ListParagraph"/>
        <w:numPr>
          <w:ilvl w:val="0"/>
          <w:numId w:val="2"/>
        </w:numPr>
        <w:spacing w:after="60"/>
      </w:pPr>
      <w:r>
        <w:t xml:space="preserve">El abandono del servicio.</w:t>
      </w:r>
    </w:p>
    <w:p>
      <w:pPr>
        <w:pStyle w:val="ListParagraph"/>
        <w:numPr>
          <w:ilvl w:val="0"/>
          <w:numId w:val="2"/>
        </w:numPr>
        <w:spacing w:after="60"/>
      </w:pPr>
      <w:r>
        <w:t xml:space="preserve">La adopción de acuerdos manifiestamente ilegales que causen perjuicio grave a la Administración o a los ciudadanos.</w:t>
      </w:r>
    </w:p>
    <w:p>
      <w:pPr>
        <w:pStyle w:val="ListParagraph"/>
        <w:numPr>
          <w:ilvl w:val="0"/>
          <w:numId w:val="2"/>
        </w:numPr>
        <w:spacing w:after="60"/>
      </w:pPr>
      <w:r>
        <w:t xml:space="preserve">La publicación o utilización indebida de la documentación o información a que tengan o hayan tenido acceso por razón de su cargo o función.</w:t>
      </w:r>
    </w:p>
    <w:p>
      <w:pPr>
        <w:pStyle w:val="ListParagraph"/>
        <w:numPr>
          <w:ilvl w:val="0"/>
          <w:numId w:val="2"/>
        </w:numPr>
        <w:spacing w:after="60"/>
      </w:pPr>
      <w:r>
        <w:t xml:space="preserve">La negligencia en la custodia de secretos oficiales.</w:t>
      </w:r>
    </w:p>
    <w:p>
      <w:pPr>
        <w:pStyle w:val="ListParagraph"/>
        <w:numPr>
          <w:ilvl w:val="0"/>
          <w:numId w:val="2"/>
        </w:numPr>
        <w:spacing w:after="60"/>
      </w:pPr>
      <w:r>
        <w:t xml:space="preserve">El notorio incumplimiento de las funciones esenciales inherentes al puesto de trabajo.</w:t>
      </w:r>
    </w:p>
    <w:p>
      <w:pPr>
        <w:pStyle w:val="ListParagraph"/>
        <w:numPr>
          <w:ilvl w:val="0"/>
          <w:numId w:val="2"/>
        </w:numPr>
        <w:spacing w:after="60"/>
      </w:pPr>
      <w:r>
        <w:t xml:space="preserve">La violación de la imparcialidad, utilizando las facultades atribuidas para influir en procesos electorales.</w:t>
      </w:r>
    </w:p>
    <w:p>
      <w:pPr>
        <w:pStyle w:val="ListParagraph"/>
        <w:numPr>
          <w:ilvl w:val="0"/>
          <w:numId w:val="2"/>
        </w:numPr>
        <w:spacing w:after="60"/>
      </w:pPr>
      <w:r>
        <w:t xml:space="preserve">La desobediencia abierta a las órdenes o instrucciones de un superior, salvo que constituyan infracción manifiesta del ordenamiento jurídico.</w:t>
      </w:r>
    </w:p>
    <w:p>
      <w:pPr>
        <w:pStyle w:val="ListParagraph"/>
        <w:numPr>
          <w:ilvl w:val="0"/>
          <w:numId w:val="2"/>
        </w:numPr>
        <w:spacing w:after="60"/>
      </w:pPr>
      <w:r>
        <w:t xml:space="preserve">La prevalencia de la condición de empleado público para obtener un beneficio indebido para sí o para otro.</w:t>
      </w:r>
    </w:p>
    <w:p>
      <w:pPr>
        <w:pStyle w:val="ListParagraph"/>
        <w:numPr>
          <w:ilvl w:val="0"/>
          <w:numId w:val="2"/>
        </w:numPr>
        <w:spacing w:after="60"/>
      </w:pPr>
      <w:r>
        <w:t xml:space="preserve">La obstaculización al ejercicio de las libertades públicas y derechos sindicales.</w:t>
      </w:r>
    </w:p>
    <w:p>
      <w:pPr>
        <w:pStyle w:val="ListParagraph"/>
        <w:numPr>
          <w:ilvl w:val="0"/>
          <w:numId w:val="2"/>
        </w:numPr>
        <w:spacing w:after="60"/>
      </w:pPr>
      <w:r>
        <w:t xml:space="preserve">La realización de actos encaminados a coartar el libre ejercicio del derecho de huelga.</w:t>
      </w:r>
    </w:p>
    <w:p>
      <w:pPr>
        <w:pStyle w:val="ListParagraph"/>
        <w:numPr>
          <w:ilvl w:val="0"/>
          <w:numId w:val="2"/>
        </w:numPr>
        <w:spacing w:after="60"/>
      </w:pPr>
      <w:r>
        <w:t xml:space="preserve">El incumplimiento de la obligación de atender los servicios esenciales en caso de huelga.</w:t>
      </w:r>
    </w:p>
    <w:p>
      <w:pPr>
        <w:pStyle w:val="ListParagraph"/>
        <w:numPr>
          <w:ilvl w:val="0"/>
          <w:numId w:val="2"/>
        </w:numPr>
        <w:spacing w:after="60"/>
      </w:pPr>
      <w:r>
        <w:t xml:space="preserve">El incumplimiento de las normas sobre incompatibilidades.</w:t>
      </w:r>
    </w:p>
    <w:p>
      <w:pPr>
        <w:pStyle w:val="ListParagraph"/>
        <w:numPr>
          <w:ilvl w:val="0"/>
          <w:numId w:val="2"/>
        </w:numPr>
        <w:spacing w:after="60"/>
      </w:pPr>
      <w:r>
        <w:t xml:space="preserve">La incomparecencia injustificada en las Comisiones de Investigación de las Cortes Generales y de las Asambleas Legislativas de las CCAA.</w:t>
      </w:r>
    </w:p>
    <w:p>
      <w:pPr>
        <w:pStyle w:val="ListParagraph"/>
        <w:numPr>
          <w:ilvl w:val="0"/>
          <w:numId w:val="2"/>
        </w:numPr>
        <w:spacing w:after="60"/>
      </w:pPr>
      <w:r>
        <w:t xml:space="preserve">Haber sido sancionado por la comisión de tres faltas graves en un periodo de un año.</w:t>
      </w:r>
    </w:p>
    <w:p>
      <w:pPr>
        <w:spacing w:after="120"/>
        <w:jc w:val="both"/>
      </w:pPr>
      <w:r>
        <w:rPr>
          <w:b/>
          <w:bCs/>
        </w:rPr>
        <w:t xml:space="preserve">Faltas graves</w:t>
      </w:r>
      <w:r>
        <w:t xml:space="preserve"> (art. 95.3, reenvío): se determinarán por Ley de las Cortes Generales o de la Asamblea Legislativa de la CCAA, o por los convenios colectivos en el caso de personal laboral, atendiendo a determinadas circunstancias (grado en que se haya vulnerado la legalidad, gravedad de los daños causados, descrédito para la imagen pública de la Administración). ⚠️ Este es un matiz técnico muy preguntado en versión difícil: </w:t>
      </w:r>
      <w:r>
        <w:rPr>
          <w:b/>
          <w:bCs/>
        </w:rPr>
        <w:t xml:space="preserve">el EBEP tipifica directamente las faltas muy graves con un listado tasado, pero deja a la legislación de desarrollo (estatal, autonómica) la tipificación de las faltas graves</w:t>
      </w:r>
      <w:r>
        <w:t xml:space="preserve">, fijando solo criterios orientativos.</w:t>
      </w:r>
    </w:p>
    <w:p>
      <w:pPr>
        <w:spacing w:after="120"/>
        <w:jc w:val="both"/>
      </w:pPr>
      <w:r>
        <w:rPr>
          <w:b/>
          <w:bCs/>
        </w:rPr>
        <w:t xml:space="preserve">Faltas leves</w:t>
      </w:r>
      <w:r>
        <w:t xml:space="preserve">: se determinarán por la legislación de Función Pública que se dicte en desarrollo del Estatuto (es decir, tampoco están tasadas en el propio EBEP).</w:t>
      </w:r>
    </w:p>
    <w:p>
      <w:pPr>
        <w:spacing w:after="120"/>
        <w:jc w:val="both"/>
      </w:pPr>
      <w:r>
        <w:rPr>
          <w:b/>
          <w:bCs/>
        </w:rPr>
        <w:t xml:space="preserve">Art. 96 — Sanciones</w:t>
      </w:r>
      <w:r>
        <w:t xml:space="preserve">. Podrán imponerse por la comisión de faltas disciplinarias las siguientes sanciones:</w:t>
      </w:r>
    </w:p>
    <w:p>
      <w:pPr>
        <w:pStyle w:val="ListParagraph"/>
        <w:numPr>
          <w:ilvl w:val="0"/>
          <w:numId w:val="2"/>
        </w:numPr>
        <w:spacing w:after="60"/>
      </w:pPr>
      <w:r>
        <w:t xml:space="preserve">a) </w:t>
      </w:r>
      <w:r>
        <w:rPr>
          <w:b/>
          <w:bCs/>
        </w:rPr>
        <w:t xml:space="preserve">Separación del servicio</w:t>
      </w:r>
      <w:r>
        <w:t xml:space="preserve"> de los funcionarios, que en el caso de los funcionarios interinos comportará la revocación de su nombramiento, y que solo podrá imponerse por la comisión de faltas muy graves.</w:t>
      </w:r>
    </w:p>
    <w:p>
      <w:pPr>
        <w:pStyle w:val="ListParagraph"/>
        <w:numPr>
          <w:ilvl w:val="0"/>
          <w:numId w:val="2"/>
        </w:numPr>
        <w:spacing w:after="60"/>
      </w:pPr>
      <w:r>
        <w:t xml:space="preserve">b) </w:t>
      </w:r>
      <w:r>
        <w:rPr>
          <w:b/>
          <w:bCs/>
        </w:rPr>
        <w:t xml:space="preserve">Despido disciplinario del personal laboral</w:t>
      </w:r>
      <w:r>
        <w:t xml:space="preserve">, que solo podrá sancionar la comisión de faltas muy graves y comportará la inhabilitación para ser titular de un nuevo contrato de trabajo con funciones similares.</w:t>
      </w:r>
    </w:p>
    <w:p>
      <w:pPr>
        <w:pStyle w:val="ListParagraph"/>
        <w:numPr>
          <w:ilvl w:val="0"/>
          <w:numId w:val="2"/>
        </w:numPr>
        <w:spacing w:after="60"/>
      </w:pPr>
      <w:r>
        <w:t xml:space="preserve">c) </w:t>
      </w:r>
      <w:r>
        <w:rPr>
          <w:b/>
          <w:bCs/>
        </w:rPr>
        <w:t xml:space="preserve">Suspensión firme de funciones</w:t>
      </w:r>
      <w:r>
        <w:t xml:space="preserve">, o de empleo y sueldo en el caso del personal laboral, con una duración máxima de </w:t>
      </w:r>
      <w:r>
        <w:rPr>
          <w:b/>
          <w:bCs/>
        </w:rPr>
        <w:t xml:space="preserve">6 años</w:t>
      </w:r>
      <w:r>
        <w:t xml:space="preserve">.</w:t>
      </w:r>
    </w:p>
    <w:p>
      <w:pPr>
        <w:pStyle w:val="ListParagraph"/>
        <w:numPr>
          <w:ilvl w:val="0"/>
          <w:numId w:val="2"/>
        </w:numPr>
        <w:spacing w:after="60"/>
      </w:pPr>
      <w:r>
        <w:t xml:space="preserve">d) </w:t>
      </w:r>
      <w:r>
        <w:rPr>
          <w:b/>
          <w:bCs/>
        </w:rPr>
        <w:t xml:space="preserve">Traslado forzoso</w:t>
      </w:r>
      <w:r>
        <w:t xml:space="preserve">, con o sin cambio de localidad de residencia, por el periodo que se establezca.</w:t>
      </w:r>
    </w:p>
    <w:p>
      <w:pPr>
        <w:pStyle w:val="ListParagraph"/>
        <w:numPr>
          <w:ilvl w:val="0"/>
          <w:numId w:val="2"/>
        </w:numPr>
        <w:spacing w:after="60"/>
      </w:pPr>
      <w:r>
        <w:t xml:space="preserve">e) </w:t>
      </w:r>
      <w:r>
        <w:rPr>
          <w:b/>
          <w:bCs/>
        </w:rPr>
        <w:t xml:space="preserve">Demérito</w:t>
      </w:r>
      <w:r>
        <w:t xml:space="preserve">, que consistirá en la penalización a efectos de carrera, promoción o movilidad voluntaria.</w:t>
      </w:r>
    </w:p>
    <w:p>
      <w:pPr>
        <w:pStyle w:val="ListParagraph"/>
        <w:numPr>
          <w:ilvl w:val="0"/>
          <w:numId w:val="2"/>
        </w:numPr>
        <w:spacing w:after="60"/>
      </w:pPr>
      <w:r>
        <w:t xml:space="preserve">f) </w:t>
      </w:r>
      <w:r>
        <w:rPr>
          <w:b/>
          <w:bCs/>
        </w:rPr>
        <w:t xml:space="preserve">Apercibimiento</w:t>
      </w:r>
      <w:r>
        <w:t xml:space="preserve">.</w:t>
      </w:r>
    </w:p>
    <w:p>
      <w:pPr>
        <w:pStyle w:val="ListParagraph"/>
        <w:numPr>
          <w:ilvl w:val="0"/>
          <w:numId w:val="2"/>
        </w:numPr>
        <w:spacing w:after="60"/>
      </w:pPr>
      <w:r>
        <w:t xml:space="preserve">g) Cualquier otra que se establezca por Ley.</w:t>
      </w:r>
    </w:p>
    <w:p>
      <w:pPr>
        <w:spacing w:after="120"/>
        <w:jc w:val="both"/>
      </w:pPr>
      <w:r>
        <w:t xml:space="preserve">⚠️ </w:t>
      </w:r>
      <w:r>
        <w:rPr>
          <w:b/>
          <w:bCs/>
        </w:rPr>
        <w:t xml:space="preserve">MUY PREGUNTADO</w:t>
      </w:r>
      <w:r>
        <w:t xml:space="preserve">: la sanción de </w:t>
      </w:r>
      <w:r>
        <w:rPr>
          <w:b/>
          <w:bCs/>
        </w:rPr>
        <w:t xml:space="preserve">separación del servicio</w:t>
      </w:r>
      <w:r>
        <w:t xml:space="preserve"> solo procede por faltas </w:t>
      </w:r>
      <w:r>
        <w:rPr>
          <w:b/>
          <w:bCs/>
        </w:rPr>
        <w:t xml:space="preserve">muy graves</w:t>
      </w:r>
      <w:r>
        <w:t xml:space="preserve"> y solo puede imponerse a funcionarios de carrera (a los interinos, la equivalente es la </w:t>
      </w:r>
      <w:r>
        <w:rPr>
          <w:b/>
          <w:bCs/>
        </w:rPr>
        <w:t xml:space="preserve">revocación del nombramiento</w:t>
      </w:r>
      <w:r>
        <w:t xml:space="preserve">).</w:t>
      </w:r>
    </w:p>
    <w:p>
      <w:pPr>
        <w:spacing w:after="120"/>
        <w:jc w:val="both"/>
      </w:pPr>
      <w:r>
        <w:rPr>
          <w:b/>
          <w:bCs/>
        </w:rPr>
        <w:t xml:space="preserve">Art. 96.2 y 3</w:t>
      </w:r>
      <w:r>
        <w:t xml:space="preserve">: procedimiento y motivación: no podrá imponerse sanción por la comisión de faltas muy graves o graves sino mediante el procedimiento previamente establecido, y toda sanción disciplinaria que se imponga por la comisión de una falta muy grave o grave requerirá la instrucción previa de expediente disciplinario.</w:t>
      </w:r>
    </w:p>
    <w:p>
      <w:pPr>
        <w:spacing w:after="120"/>
        <w:jc w:val="both"/>
      </w:pPr>
      <w:r>
        <w:rPr>
          <w:b/>
          <w:bCs/>
        </w:rPr>
        <w:t xml:space="preserve">Art. 97 — Prescripción de las faltas y de las sanciones</w:t>
      </w:r>
      <w:r>
        <w:t xml:space="preserve"> (uno de los datos numéricos más preguntados de todo el EBEP):</w:t>
      </w:r>
    </w:p>
    <w:p>
      <w:pPr>
        <w:pStyle w:val="ListParagraph"/>
        <w:numPr>
          <w:ilvl w:val="0"/>
          <w:numId w:val="2"/>
        </w:numPr>
        <w:spacing w:after="60"/>
      </w:pPr>
      <w:r>
        <w:t xml:space="preserve">Las </w:t>
      </w:r>
      <w:r>
        <w:rPr>
          <w:b/>
          <w:bCs/>
        </w:rPr>
        <w:t xml:space="preserve">faltas muy graves</w:t>
      </w:r>
      <w:r>
        <w:t xml:space="preserve"> prescriben a los </w:t>
      </w:r>
      <w:r>
        <w:rPr>
          <w:b/>
          <w:bCs/>
        </w:rPr>
        <w:t xml:space="preserve">3 años</w:t>
      </w:r>
      <w:r>
        <w:t xml:space="preserve">.</w:t>
      </w:r>
    </w:p>
    <w:p>
      <w:pPr>
        <w:pStyle w:val="ListParagraph"/>
        <w:numPr>
          <w:ilvl w:val="0"/>
          <w:numId w:val="2"/>
        </w:numPr>
        <w:spacing w:after="60"/>
      </w:pPr>
      <w:r>
        <w:t xml:space="preserve">Las </w:t>
      </w:r>
      <w:r>
        <w:rPr>
          <w:b/>
          <w:bCs/>
        </w:rPr>
        <w:t xml:space="preserve">faltas graves</w:t>
      </w:r>
      <w:r>
        <w:t xml:space="preserve"> prescriben a los </w:t>
      </w:r>
      <w:r>
        <w:rPr>
          <w:b/>
          <w:bCs/>
        </w:rPr>
        <w:t xml:space="preserve">2 años</w:t>
      </w:r>
      <w:r>
        <w:t xml:space="preserve">.</w:t>
      </w:r>
    </w:p>
    <w:p>
      <w:pPr>
        <w:pStyle w:val="ListParagraph"/>
        <w:numPr>
          <w:ilvl w:val="0"/>
          <w:numId w:val="2"/>
        </w:numPr>
        <w:spacing w:after="60"/>
      </w:pPr>
      <w:r>
        <w:t xml:space="preserve">Las </w:t>
      </w:r>
      <w:r>
        <w:rPr>
          <w:b/>
          <w:bCs/>
        </w:rPr>
        <w:t xml:space="preserve">faltas leves</w:t>
      </w:r>
      <w:r>
        <w:t xml:space="preserve"> prescriben a los </w:t>
      </w:r>
      <w:r>
        <w:rPr>
          <w:b/>
          <w:bCs/>
        </w:rPr>
        <w:t xml:space="preserve">6 meses</w:t>
      </w:r>
      <w:r>
        <w:t xml:space="preserve">.</w:t>
      </w:r>
    </w:p>
    <w:p>
      <w:pPr>
        <w:pStyle w:val="ListParagraph"/>
        <w:numPr>
          <w:ilvl w:val="0"/>
          <w:numId w:val="2"/>
        </w:numPr>
        <w:spacing w:after="60"/>
      </w:pPr>
      <w:r>
        <w:t xml:space="preserve">Las </w:t>
      </w:r>
      <w:r>
        <w:rPr>
          <w:b/>
          <w:bCs/>
        </w:rPr>
        <w:t xml:space="preserve">sanciones impuestas por faltas muy graves</w:t>
      </w:r>
      <w:r>
        <w:t xml:space="preserve"> prescriben a los </w:t>
      </w:r>
      <w:r>
        <w:rPr>
          <w:b/>
          <w:bCs/>
        </w:rPr>
        <w:t xml:space="preserve">3 años</w:t>
      </w:r>
      <w:r>
        <w:t xml:space="preserve">.</w:t>
      </w:r>
    </w:p>
    <w:p>
      <w:pPr>
        <w:pStyle w:val="ListParagraph"/>
        <w:numPr>
          <w:ilvl w:val="0"/>
          <w:numId w:val="2"/>
        </w:numPr>
        <w:spacing w:after="60"/>
      </w:pPr>
      <w:r>
        <w:t xml:space="preserve">Las </w:t>
      </w:r>
      <w:r>
        <w:rPr>
          <w:b/>
          <w:bCs/>
        </w:rPr>
        <w:t xml:space="preserve">sanciones impuestas por faltas graves</w:t>
      </w:r>
      <w:r>
        <w:t xml:space="preserve"> prescriben a los </w:t>
      </w:r>
      <w:r>
        <w:rPr>
          <w:b/>
          <w:bCs/>
        </w:rPr>
        <w:t xml:space="preserve">2 años</w:t>
      </w:r>
      <w:r>
        <w:t xml:space="preserve">.</w:t>
      </w:r>
    </w:p>
    <w:p>
      <w:pPr>
        <w:pStyle w:val="ListParagraph"/>
        <w:numPr>
          <w:ilvl w:val="0"/>
          <w:numId w:val="2"/>
        </w:numPr>
        <w:spacing w:after="60"/>
      </w:pPr>
      <w:r>
        <w:t xml:space="preserve">Las </w:t>
      </w:r>
      <w:r>
        <w:rPr>
          <w:b/>
          <w:bCs/>
        </w:rPr>
        <w:t xml:space="preserve">sanciones impuestas por faltas leves</w:t>
      </w:r>
      <w:r>
        <w:t xml:space="preserve"> prescriben al </w:t>
      </w:r>
      <w:r>
        <w:rPr>
          <w:b/>
          <w:bCs/>
        </w:rPr>
        <w:t xml:space="preserve">año</w:t>
      </w:r>
      <w:r>
        <w:t xml:space="preserve">.</w:t>
      </w:r>
    </w:p>
    <w:p>
      <w:pPr>
        <w:spacing w:after="120"/>
        <w:jc w:val="both"/>
      </w:pPr>
      <w:r>
        <w:t xml:space="preserve">El plazo de prescripción comenzará a contarse desde que la falta se hubiera cometido, y desde el cese de su comisión cuando se trate de faltas continuadas. El de prescripción de las sanciones, desde la firmeza de la resolución sancionadora.</w:t>
      </w:r>
    </w:p>
    <w:p>
      <w:pPr>
        <w:spacing w:after="120"/>
        <w:jc w:val="both"/>
      </w:pPr>
      <w:r>
        <w:rPr>
          <w:b/>
          <w:bCs/>
        </w:rPr>
        <w:t xml:space="preserve">Art. 98 — Procedimiento disciplinario</w:t>
      </w:r>
      <w:r>
        <w:t xml:space="preserve">. No podrá imponerse sanción por la comisión de faltas muy graves o graves sino mediante el procedimiento previamente establecido. La imposición de sanciones por faltas leves se llevará a cabo por procedimiento sumario con audiencia al interesado. El procedimiento disciplinario que se establezca en el desarrollo de este Estatuto se estructurará atendiendo a los principios de eficacia, celeridad y economía procesal, con pleno respeto a los derechos y garantías de defensa del presunto responsable. En el procedimiento quedará establecida la separación entre la fase instructora y la sancionadora, encomendándose a órganos distintos.</w:t>
      </w:r>
    </w:p>
    <w:p>
      <w:pPr>
        <w:spacing w:after="120"/>
        <w:jc w:val="both"/>
      </w:pPr>
      <w:r>
        <w:t xml:space="preserve">Se prevé también la posibilidad de adoptar, con carácter provisional, </w:t>
      </w:r>
      <w:r>
        <w:rPr>
          <w:b/>
          <w:bCs/>
        </w:rPr>
        <w:t xml:space="preserve">medidas cautelares</w:t>
      </w:r>
      <w:r>
        <w:t xml:space="preserve"> (como la suspensión provisional) desde el inicio o durante la tramitación de un procedimiento disciplinario, y su duración no podrá exceder de 6 meses, salvo en caso de paralización del procedimiento imputable al interesado.</w:t>
      </w:r>
    </w:p>
    <w:p>
      <w:pPr>
        <w:pBdr>
          <w:bottom w:val="single" w:color="AAAAAA" w:sz="6" w:space="1"/>
        </w:pBdr>
        <w:spacing w:after="200"/>
      </w:pPr>
    </w:p>
    <w:p>
      <w:pPr>
        <w:pStyle w:val="Heading2"/>
        <w:spacing w:after="120" w:before="260"/>
      </w:pPr>
      <w:r>
        <w:t xml:space="preserve">TÍTULO VIII. Disposiciones finales (arts. 99-100)</w:t>
      </w:r>
    </w:p>
    <w:p>
      <w:pPr>
        <w:spacing w:after="120"/>
        <w:jc w:val="both"/>
      </w:pPr>
      <w:r>
        <w:t xml:space="preserve">Regulan aspectos como la habilitación al Gobierno para dictar disposiciones de desarrollo y la entrada en vigor de la norma. No suele generar preguntas de contenido técnico relevante, salvo alguna sobre la entrada en vigor progresiva de determinados preceptos (por ejemplo, los relativos a la carrera horizontal y la evaluación del desempeño, que producen efectos según se vayan implantando por las Administraciones Públicas, conforme a la disposición final cuarta).</w:t>
      </w:r>
    </w:p>
    <w:p>
      <w:pPr>
        <w:pBdr>
          <w:bottom w:val="single" w:color="AAAAAA" w:sz="6" w:space="1"/>
        </w:pBdr>
        <w:spacing w:after="200"/>
      </w:pPr>
    </w:p>
    <w:p>
      <w:pPr>
        <w:pStyle w:val="Heading2"/>
        <w:spacing w:after="120" w:before="260"/>
      </w:pPr>
      <w:r>
        <w:t xml:space="preserve">Cuadro resumen final para repaso rápido</w:t>
      </w:r>
    </w:p>
    <w:p>
      <w:pPr>
        <w:spacing w:after="120"/>
        <w:jc w:val="both"/>
      </w:pPr>
      <w:r>
        <w:t xml:space="preserve">| Concepto | Dato clave |</w:t>
      </w:r>
    </w:p>
    <w:p>
      <w:pPr>
        <w:spacing w:after="120"/>
        <w:jc w:val="both"/>
      </w:pPr>
      <w:r>
        <w:t xml:space="preserve">|---|---|</w:t>
      </w:r>
    </w:p>
    <w:p>
      <w:pPr>
        <w:spacing w:after="120"/>
        <w:jc w:val="both"/>
      </w:pPr>
      <w:r>
        <w:t xml:space="preserve">| Norma y fecha | RDL 5/2015, de 30 de octubre (texto refundido) |</w:t>
      </w:r>
    </w:p>
    <w:p>
      <w:pPr>
        <w:spacing w:after="120"/>
        <w:jc w:val="both"/>
      </w:pPr>
      <w:r>
        <w:t xml:space="preserve">| Excedencia voluntaria por interés particular | Mínimo 5 años de servicios previos; mínimo 2 años de permanencia; sin reserva de plaza |</w:t>
      </w:r>
    </w:p>
    <w:p>
      <w:pPr>
        <w:spacing w:after="120"/>
        <w:jc w:val="both"/>
      </w:pPr>
      <w:r>
        <w:t xml:space="preserve">| Excedencia por cuidado de hijo | Máximo 3 años; reserva de puesto 1er año, luego localidad |</w:t>
      </w:r>
    </w:p>
    <w:p>
      <w:pPr>
        <w:spacing w:after="120"/>
        <w:jc w:val="both"/>
      </w:pPr>
      <w:r>
        <w:t xml:space="preserve">| Excedencia por violencia de género | Reserva de puesto 6 meses, prorrogable a 18 |</w:t>
      </w:r>
    </w:p>
    <w:p>
      <w:pPr>
        <w:spacing w:after="120"/>
        <w:jc w:val="both"/>
      </w:pPr>
      <w:r>
        <w:t xml:space="preserve">| Vacaciones | 22 días hábiles/año (hasta 26 con antigüedad) |</w:t>
      </w:r>
    </w:p>
    <w:p>
      <w:pPr>
        <w:spacing w:after="120"/>
        <w:jc w:val="both"/>
      </w:pPr>
      <w:r>
        <w:t xml:space="preserve">| Asuntos particulares | 6 días/año |</w:t>
      </w:r>
    </w:p>
    <w:p>
      <w:pPr>
        <w:spacing w:after="120"/>
        <w:jc w:val="both"/>
      </w:pPr>
      <w:r>
        <w:t xml:space="preserve">| Sistemas selectivos | Oposición, concurso-oposición, concurso |</w:t>
      </w:r>
    </w:p>
    <w:p>
      <w:pPr>
        <w:spacing w:after="120"/>
        <w:jc w:val="both"/>
      </w:pPr>
      <w:r>
        <w:t xml:space="preserve">| Provisión de puestos | Concurso (ordinario, méritos) / Libre designación (excepcional, discrecional) |</w:t>
      </w:r>
    </w:p>
    <w:p>
      <w:pPr>
        <w:spacing w:after="120"/>
        <w:jc w:val="both"/>
      </w:pPr>
      <w:r>
        <w:t xml:space="preserve">| Prescripción faltas | Leves 6 meses / Graves 2 años / Muy graves 3 años |</w:t>
      </w:r>
    </w:p>
    <w:p>
      <w:pPr>
        <w:spacing w:after="120"/>
        <w:jc w:val="both"/>
      </w:pPr>
      <w:r>
        <w:t xml:space="preserve">| Prescripción sanciones | Leves 1 año / Graves 2 años / Muy graves 3 años |</w:t>
      </w:r>
    </w:p>
    <w:p>
      <w:pPr>
        <w:spacing w:after="120"/>
        <w:jc w:val="both"/>
      </w:pPr>
      <w:r>
        <w:t xml:space="preserve">| Sanción máxima | Separación del servicio (solo faltas muy graves) |</w:t>
      </w:r>
    </w:p>
    <w:p>
      <w:pPr>
        <w:spacing w:after="120"/>
        <w:jc w:val="both"/>
      </w:pPr>
      <w:r>
        <w:t xml:space="preserve">| Suspensión firme máxima | 6 años |</w:t>
      </w:r>
    </w:p>
    <w:p>
      <w:pPr>
        <w:pBdr>
          <w:bottom w:val="single" w:color="AAAAAA" w:sz="6" w:space="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abstractNum w:abstractNumId="3" w15:restartNumberingAfterBreak="0">
    <w:multiLevelType w:val="hybridMultilevel"/>
    <w:lvl w:ilvl="0" w15:tentative="1">
      <w:start w:val="1"/>
      <w:numFmt w:val="decimal"/>
      <w:lvlText w:val="%1."/>
      <w:lvlJc w:val="left"/>
      <w:pPr>
        <w:ind w:left="40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2026-08-16T11:14:43.691Z</dcterms:created>
  <dcterms:modified xsi:type="dcterms:W3CDTF">2026-08-16T11:14:43.691Z</dcterms:modified>
</cp:coreProperties>
</file>

<file path=docProps/custom.xml><?xml version="1.0" encoding="utf-8"?>
<Properties xmlns="http://schemas.openxmlformats.org/officeDocument/2006/custom-properties" xmlns:vt="http://schemas.openxmlformats.org/officeDocument/2006/docPropsVTypes"/>
</file>