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10. Ley 1/2026 Universitaria para Andalucía, Título V</w:t>
      </w:r>
    </w:p>
    <w:p>
      <w:pPr>
        <w:pStyle w:val="Heading3"/>
        <w:spacing w:after="100" w:before="200"/>
      </w:pPr>
      <w:r>
        <w:t xml:space="preserve">Nota metodológica previa (léela antes de estudiar)</w:t>
      </w:r>
    </w:p>
    <w:p>
      <w:pPr>
        <w:spacing w:after="120"/>
        <w:jc w:val="both"/>
      </w:pPr>
      <w:r>
        <w:t xml:space="preserve">Este tema se basa en la </w:t>
      </w:r>
      <w:r>
        <w:rPr>
          <w:b/>
          <w:bCs/>
        </w:rPr>
        <w:t xml:space="preserve">Ley 1/2026, de 20 de febrero, Universitaria para Andalucía</w:t>
      </w:r>
      <w:r>
        <w:t xml:space="preserve"> (conocida durante su tramitación como "LUPA"), publicada en el </w:t>
      </w:r>
      <w:r>
        <w:rPr>
          <w:b/>
          <w:bCs/>
        </w:rPr>
        <w:t xml:space="preserve">BOJA núm. 45, de 6 de marzo de 2026</w:t>
      </w:r>
      <w:r>
        <w:t xml:space="preserve"> y en el </w:t>
      </w:r>
      <w:r>
        <w:rPr>
          <w:b/>
          <w:bCs/>
        </w:rPr>
        <w:t xml:space="preserve">BOE-A-2026-6643</w:t>
      </w:r>
      <w:r>
        <w:t xml:space="preserve">. Es una norma muy reciente, por lo que:</w:t>
      </w:r>
    </w:p>
    <w:p>
      <w:pPr>
        <w:pStyle w:val="ListParagraph"/>
        <w:numPr>
          <w:ilvl w:val="0"/>
          <w:numId w:val="2"/>
        </w:numPr>
        <w:spacing w:after="60"/>
      </w:pPr>
      <w:r>
        <w:rPr>
          <w:b/>
          <w:bCs/>
        </w:rPr>
        <w:t xml:space="preserve">He podido verificar con fuentes oficiales (BOJA/BOE)</w:t>
      </w:r>
      <w:r>
        <w:t xml:space="preserve">: la estructura exacta del Título V (capítulos y numeración de artículos 88 a 100), y algunos contenidos concretos citados literalmente en fuentes secundarias fiables (test de preparación de oposición basado en el texto, notas de prensa institucionales de universidades andaluzas).</w:t>
      </w:r>
    </w:p>
    <w:p>
      <w:pPr>
        <w:pStyle w:val="ListParagraph"/>
        <w:numPr>
          <w:ilvl w:val="0"/>
          <w:numId w:val="2"/>
        </w:numPr>
        <w:spacing w:after="60"/>
      </w:pPr>
      <w:r>
        <w:rPr>
          <w:b/>
          <w:bCs/>
        </w:rPr>
        <w:t xml:space="preserve">NO he podido acceder al texto articulado literal completo</w:t>
      </w:r>
      <w:r>
        <w:t xml:space="preserve"> de cada artículo (las herramientas de consulta truncan el documento antes de llegar al Título V, por ser una ley muy extensa). Por tanto, </w:t>
      </w:r>
      <w:r>
        <w:rPr>
          <w:b/>
          <w:bCs/>
        </w:rPr>
        <w:t xml:space="preserve">no invento cifras concretas</w:t>
      </w:r>
      <w:r>
        <w:t xml:space="preserve"> (número exacto de miembros del Consejo de Gobierno o del Consejo Social, duración exacta en años de los mandatos, plazos concretos en días) que no haya podido verificar. Cuando el dato no está confirmado, lo indico expresamente con ⚠️ </w:t>
      </w:r>
      <w:r>
        <w:rPr>
          <w:b/>
          <w:bCs/>
        </w:rPr>
        <w:t xml:space="preserve">NO VERIFICADO</w:t>
      </w:r>
      <w:r>
        <w:t xml:space="preserve"> para que no lo memorices como si fuera seguro.</w:t>
      </w:r>
    </w:p>
    <w:p>
      <w:pPr>
        <w:pStyle w:val="ListParagraph"/>
        <w:numPr>
          <w:ilvl w:val="0"/>
          <w:numId w:val="2"/>
        </w:numPr>
        <w:spacing w:after="60"/>
      </w:pPr>
      <w:r>
        <w:t xml:space="preserve">Donde uso conocimiento general del marco básico estatal (Ley Orgánica 2/2023, del Sistema Universitario — LOSU), lo señalo como </w:t>
      </w:r>
      <w:r>
        <w:rPr>
          <w:b/>
          <w:bCs/>
        </w:rPr>
        <w:t xml:space="preserve">contexto general</w:t>
      </w:r>
      <w:r>
        <w:t xml:space="preserve">, porque las leyes autonómicas de universidades (como esta) </w:t>
      </w:r>
      <w:r>
        <w:rPr>
          <w:b/>
          <w:bCs/>
        </w:rPr>
        <w:t xml:space="preserve">desarrollan</w:t>
      </w:r>
      <w:r>
        <w:t xml:space="preserve"> la LOSU sin poder contradecirla en lo básico.</w:t>
      </w:r>
    </w:p>
    <w:p>
      <w:pPr>
        <w:spacing w:after="120"/>
        <w:jc w:val="both"/>
      </w:pPr>
      <w:r>
        <w:rPr>
          <w:b/>
          <w:bCs/>
        </w:rPr>
        <w:t xml:space="preserve">Recomendación de estudio</w:t>
      </w:r>
      <w:r>
        <w:t xml:space="preserve">: memoriza bien la estructura (qué artículo regula qué), la naturaleza y función de cada órgano, y las novedades confirmadas. Si en el examen aparece una pregunta con una cifra muy concreta que no está en este resumen, aplica lógica y descarta por eliminación; no la adivines a ciegas.</w:t>
      </w:r>
    </w:p>
    <w:p>
      <w:pPr>
        <w:pBdr>
          <w:bottom w:val="single" w:color="AAAAAA" w:sz="6" w:space="1"/>
        </w:pBdr>
        <w:spacing w:after="200"/>
      </w:pPr>
    </w:p>
    <w:p>
      <w:pPr>
        <w:pStyle w:val="Heading3"/>
        <w:spacing w:after="100" w:before="200"/>
      </w:pPr>
      <w:r>
        <w:t xml:space="preserve">1. Introducción: ¿qué es la "gobernanza universitaria" y por qué importa este título?</w:t>
      </w:r>
    </w:p>
    <w:p>
      <w:pPr>
        <w:spacing w:after="120"/>
        <w:jc w:val="both"/>
      </w:pPr>
      <w:r>
        <w:t xml:space="preserve">La </w:t>
      </w:r>
      <w:r>
        <w:rPr>
          <w:b/>
          <w:bCs/>
        </w:rPr>
        <w:t xml:space="preserve">gobernanza</w:t>
      </w:r>
      <w:r>
        <w:t xml:space="preserve"> de una universidad es el conjunto de reglas, órganos y procedimientos mediante los cuales esa institución se dirige, se gestiona y rinde cuentas. No es lo mismo "gobernar" una universidad que "gestionarla en el día a día": gobernar implica fijar líneas estratégicas, aprobar normas internas y representar a la institución; gestionar implica ejecutar esas decisiones (contratar personal, administrar el presupuesto, tramitar expedientes).</w:t>
      </w:r>
    </w:p>
    <w:p>
      <w:pPr>
        <w:spacing w:after="120"/>
        <w:jc w:val="both"/>
      </w:pPr>
      <w:r>
        <w:t xml:space="preserve">El </w:t>
      </w:r>
      <w:r>
        <w:rPr>
          <w:b/>
          <w:bCs/>
        </w:rPr>
        <w:t xml:space="preserve">Título V de la Ley 1/2026</w:t>
      </w:r>
      <w:r>
        <w:t xml:space="preserve"> es la parte de la ley andaluza que responde a la pregunta: *¿quién manda en una universidad pública andaluza, cómo se organiza ese "mando" y quién controla que se gestione bien el dinero y los recursos que son, en última instancia, públicos?*</w:t>
      </w:r>
    </w:p>
    <w:p>
      <w:pPr>
        <w:spacing w:after="120"/>
        <w:jc w:val="both"/>
      </w:pPr>
      <w:r>
        <w:t xml:space="preserve">Para el auxiliar administrativo esto es especialmente relevante porque en el día a día profesional se tramitan actas, convocatorias, expedientes de elecciones, nombramientos y acuerdos de estos mismos órganos.</w:t>
      </w:r>
    </w:p>
    <w:p>
      <w:pPr>
        <w:spacing w:after="120"/>
        <w:jc w:val="both"/>
      </w:pPr>
      <w:r>
        <w:t xml:space="preserve">⚠️ </w:t>
      </w:r>
      <w:r>
        <w:rPr>
          <w:b/>
          <w:bCs/>
        </w:rPr>
        <w:t xml:space="preserve">MUY PREGUNTADO EN EXAMEN</w:t>
      </w:r>
      <w:r>
        <w:t xml:space="preserve">: la estructura del Título V. Apréndetela de memoria:</w:t>
      </w:r>
    </w:p>
    <w:p>
      <w:pPr>
        <w:spacing w:after="120"/>
        <w:jc w:val="both"/>
      </w:pPr>
      <w:r>
        <w:t xml:space="preserve">&gt; </w:t>
      </w:r>
      <w:r>
        <w:rPr>
          <w:b/>
          <w:bCs/>
        </w:rPr>
        <w:t xml:space="preserve">Título V. Gobernanza de las Universidades Públicas</w:t>
      </w:r>
    </w:p>
    <w:p>
      <w:pPr>
        <w:spacing w:after="120"/>
        <w:jc w:val="both"/>
      </w:pPr>
      <w:r>
        <w:t xml:space="preserve">&gt; - </w:t>
      </w:r>
      <w:r>
        <w:rPr>
          <w:b/>
          <w:bCs/>
        </w:rPr>
        <w:t xml:space="preserve">Capítulo I.</w:t>
      </w:r>
      <w:r>
        <w:t xml:space="preserve"> Claustro Universitario y Consejo de Gobierno (arts. 88-89)</w:t>
      </w:r>
    </w:p>
    <w:p>
      <w:pPr>
        <w:spacing w:after="120"/>
        <w:jc w:val="both"/>
      </w:pPr>
      <w:r>
        <w:t xml:space="preserve">&gt; - </w:t>
      </w:r>
      <w:r>
        <w:rPr>
          <w:b/>
          <w:bCs/>
        </w:rPr>
        <w:t xml:space="preserve">Capítulo II.</w:t>
      </w:r>
      <w:r>
        <w:t xml:space="preserve"> Órganos unipersonales universitarios (arts. 90-91)</w:t>
      </w:r>
    </w:p>
    <w:p>
      <w:pPr>
        <w:spacing w:after="120"/>
        <w:jc w:val="both"/>
      </w:pPr>
      <w:r>
        <w:t xml:space="preserve">&gt; - </w:t>
      </w:r>
      <w:r>
        <w:rPr>
          <w:b/>
          <w:bCs/>
        </w:rPr>
        <w:t xml:space="preserve">Capítulo III.</w:t>
      </w:r>
      <w:r>
        <w:t xml:space="preserve"> Consejo Social de las universidades públicas (arts. 92-100)</w:t>
      </w:r>
    </w:p>
    <w:p>
      <w:pPr>
        <w:spacing w:after="120"/>
        <w:jc w:val="both"/>
      </w:pPr>
      <w:r>
        <w:t xml:space="preserve">Fíjate en un detalle de examen clásico: el Capítulo I </w:t>
      </w:r>
      <w:r>
        <w:rPr>
          <w:b/>
          <w:bCs/>
        </w:rPr>
        <w:t xml:space="preserve">no se llama</w:t>
      </w:r>
      <w:r>
        <w:t xml:space="preserve"> "Órganos colegiados" a secas, sino que agrupa expresamente </w:t>
      </w:r>
      <w:r>
        <w:rPr>
          <w:b/>
          <w:bCs/>
        </w:rPr>
        <w:t xml:space="preserve">Claustro y Consejo de Gobierno</w:t>
      </w:r>
      <w:r>
        <w:t xml:space="preserve">; y el Capítulo III, dedicado en solitario al </w:t>
      </w:r>
      <w:r>
        <w:rPr>
          <w:b/>
          <w:bCs/>
        </w:rPr>
        <w:t xml:space="preserve">Consejo Social</w:t>
      </w:r>
      <w:r>
        <w:t xml:space="preserve">, es con diferencia el más extenso (9 de los 13 artículos del título), reflejando el peso que la ley da a este órgano de participación social y control económico.</w:t>
      </w:r>
    </w:p>
    <w:p>
      <w:pPr>
        <w:pBdr>
          <w:bottom w:val="single" w:color="AAAAAA" w:sz="6" w:space="1"/>
        </w:pBdr>
        <w:spacing w:after="200"/>
      </w:pPr>
    </w:p>
    <w:p>
      <w:pPr>
        <w:pStyle w:val="Heading3"/>
        <w:spacing w:after="100" w:before="200"/>
      </w:pPr>
      <w:r>
        <w:t xml:space="preserve">2. Órganos colegiados vs. órganos unipersonales: la distinción clave</w:t>
      </w:r>
    </w:p>
    <w:p>
      <w:pPr>
        <w:spacing w:after="120"/>
        <w:jc w:val="both"/>
      </w:pPr>
      <w:r>
        <w:t xml:space="preserve">Antes de entrar en cada órgano concreto, conviene fijar bien una distinción que aparece constantemente en los exámenes de esta materia:</w:t>
      </w:r>
    </w:p>
    <w:p>
      <w:pPr>
        <w:pStyle w:val="ListParagraph"/>
        <w:numPr>
          <w:ilvl w:val="0"/>
          <w:numId w:val="2"/>
        </w:numPr>
        <w:spacing w:after="60"/>
      </w:pPr>
      <w:r>
        <w:rPr>
          <w:b/>
          <w:bCs/>
        </w:rPr>
        <w:t xml:space="preserve">Órgano colegiado</w:t>
      </w:r>
      <w:r>
        <w:t xml:space="preserve">: está formado por </w:t>
      </w:r>
      <w:r>
        <w:rPr>
          <w:b/>
          <w:bCs/>
        </w:rPr>
        <w:t xml:space="preserve">varias personas</w:t>
      </w:r>
      <w:r>
        <w:t xml:space="preserve"> que deliberan y deciden conjuntamente, normalmente por votación en un pleno o sesión (ejemplos: Claustro, Consejo de Gobierno, Consejo Social). Sus decisiones son "acuerdos" adoptados colectivamente.</w:t>
      </w:r>
    </w:p>
    <w:p>
      <w:pPr>
        <w:pStyle w:val="ListParagraph"/>
        <w:numPr>
          <w:ilvl w:val="0"/>
          <w:numId w:val="2"/>
        </w:numPr>
        <w:spacing w:after="60"/>
      </w:pPr>
      <w:r>
        <w:rPr>
          <w:b/>
          <w:bCs/>
        </w:rPr>
        <w:t xml:space="preserve">Órgano unipersonal</w:t>
      </w:r>
      <w:r>
        <w:t xml:space="preserve">: está ocupado por </w:t>
      </w:r>
      <w:r>
        <w:rPr>
          <w:b/>
          <w:bCs/>
        </w:rPr>
        <w:t xml:space="preserve">una sola persona</w:t>
      </w:r>
      <w:r>
        <w:t xml:space="preserve"> que decide y actúa en nombre de la universidad o de una parte de ella (ejemplos: Rector/a, Vicerrectores/as, Secretario/a General, Gerente/a). Sus decisiones suelen ser "resoluciones".</w:t>
      </w:r>
    </w:p>
    <w:p>
      <w:pPr>
        <w:spacing w:after="120"/>
        <w:jc w:val="both"/>
      </w:pPr>
      <w:r>
        <w:t xml:space="preserve">⚠️ </w:t>
      </w:r>
      <w:r>
        <w:rPr>
          <w:b/>
          <w:bCs/>
        </w:rPr>
        <w:t xml:space="preserve">MUY PREGUNTADO EN EXAMEN</w:t>
      </w:r>
      <w:r>
        <w:t xml:space="preserve">: el propio Título V organiza sus capítulos precisamente siguiendo esta distinción: Capítulo I = colegiados (Claustro y Consejo de Gobierno), Capítulo II = unipersonales (Rector, Vicerrectores, Secretario General, Gerente). El Consejo Social, aunque también es colegiado, se regula aparte (Capítulo III) por su naturaleza distinta: no está compuesto solo por miembros de la comunidad universitaria, sino que incorpora representación de la sociedad.</w:t>
      </w:r>
    </w:p>
    <w:p>
      <w:pPr>
        <w:pBdr>
          <w:bottom w:val="single" w:color="AAAAAA" w:sz="6" w:space="1"/>
        </w:pBdr>
        <w:spacing w:after="200"/>
      </w:pPr>
    </w:p>
    <w:p>
      <w:pPr>
        <w:pStyle w:val="Heading3"/>
        <w:spacing w:after="100" w:before="200"/>
      </w:pPr>
      <w:r>
        <w:t xml:space="preserve">3. Capítulo I: Claustro Universitario y Consejo de Gobierno</w:t>
      </w:r>
    </w:p>
    <w:p>
      <w:pPr>
        <w:pStyle w:val="Heading4"/>
        <w:spacing w:after="80" w:before="150"/>
      </w:pPr>
      <w:r>
        <w:t xml:space="preserve">3.1. El Claustro Universitario (art. 88)</w:t>
      </w:r>
    </w:p>
    <w:p>
      <w:pPr>
        <w:spacing w:after="120"/>
        <w:jc w:val="both"/>
      </w:pPr>
      <w:r>
        <w:t xml:space="preserve">El Claustro es, según fuentes verificadas sobre el propio texto de esta ley, </w:t>
      </w:r>
      <w:r>
        <w:rPr>
          <w:b/>
          <w:bCs/>
        </w:rPr>
        <w:t xml:space="preserve">"el máximo órgano de representación y participación de la comunidad universitaria"</w:t>
      </w:r>
      <w:r>
        <w:t xml:space="preserve">.</w:t>
      </w:r>
    </w:p>
    <w:p>
      <w:pPr>
        <w:spacing w:after="120"/>
        <w:jc w:val="both"/>
      </w:pPr>
      <w:r>
        <w:rPr>
          <w:b/>
          <w:bCs/>
        </w:rPr>
        <w:t xml:space="preserve">¿Qué significa esto en la práctica?</w:t>
      </w:r>
      <w:r>
        <w:t xml:space="preserve"> El Claustro no es el órgano que "gobierna" el día a día (eso corresponde al Consejo de Gobierno y al Rector), sino el órgano donde está representada de forma más amplia y plural toda la comunidad universitaria: profesorado (funcionario y contratado, permanente y no permanente), personal de administración y servicios (PAS) y estudiantado. Por eso se le atribuyen tradicionalmente funciones como:</w:t>
      </w:r>
    </w:p>
    <w:p>
      <w:pPr>
        <w:pStyle w:val="ListParagraph"/>
        <w:numPr>
          <w:ilvl w:val="0"/>
          <w:numId w:val="2"/>
        </w:numPr>
        <w:spacing w:after="60"/>
      </w:pPr>
      <w:r>
        <w:t xml:space="preserve">Elaborar y reformar los Estatutos de la universidad.</w:t>
      </w:r>
    </w:p>
    <w:p>
      <w:pPr>
        <w:pStyle w:val="ListParagraph"/>
        <w:numPr>
          <w:ilvl w:val="0"/>
          <w:numId w:val="2"/>
        </w:numPr>
        <w:spacing w:after="60"/>
      </w:pPr>
      <w:r>
        <w:t xml:space="preserve">Elegir a determinados representantes en otros órganos.</w:t>
      </w:r>
    </w:p>
    <w:p>
      <w:pPr>
        <w:pStyle w:val="ListParagraph"/>
        <w:numPr>
          <w:ilvl w:val="0"/>
          <w:numId w:val="2"/>
        </w:numPr>
        <w:spacing w:after="60"/>
      </w:pPr>
      <w:r>
        <w:t xml:space="preserve">Debatir y aprobar las líneas generales de actuación de la universidad.</w:t>
      </w:r>
    </w:p>
    <w:p>
      <w:pPr>
        <w:pStyle w:val="ListParagraph"/>
        <w:numPr>
          <w:ilvl w:val="0"/>
          <w:numId w:val="2"/>
        </w:numPr>
        <w:spacing w:after="60"/>
      </w:pPr>
      <w:r>
        <w:t xml:space="preserve">Ejercer, en su caso, funciones de control sobre el equipo de gobierno (por ejemplo, mociones de censura o de confianza, según regulen los propios Estatutos de cada universidad).</w:t>
      </w:r>
    </w:p>
    <w:p>
      <w:pPr>
        <w:spacing w:after="120"/>
        <w:jc w:val="both"/>
      </w:pPr>
      <w:r>
        <w:rPr>
          <w:b/>
          <w:bCs/>
        </w:rPr>
        <w:t xml:space="preserve">Composición</w:t>
      </w:r>
      <w:r>
        <w:t xml:space="preserve"> — dato confirmado sobre esta ley concreta: se establece un </w:t>
      </w:r>
      <w:r>
        <w:rPr>
          <w:b/>
          <w:bCs/>
        </w:rPr>
        <w:t xml:space="preserve">mínimo del 8% del total del Claustro</w:t>
      </w:r>
      <w:r>
        <w:t xml:space="preserve"> para la representación del </w:t>
      </w:r>
      <w:r>
        <w:rPr>
          <w:b/>
          <w:bCs/>
        </w:rPr>
        <w:t xml:space="preserve">personal docente e investigador no permanente y el profesorado asociado</w:t>
      </w:r>
      <w:r>
        <w:t xml:space="preserve">. Este es un dato relevante porque supone reconocer expresamente representación a un colectivo (el PDI no permanente/asociado) que tradicionalmente ha tenido menos peso claustral.</w:t>
      </w:r>
    </w:p>
    <w:p>
      <w:pPr>
        <w:spacing w:after="120"/>
        <w:jc w:val="both"/>
      </w:pPr>
      <w:r>
        <w:t xml:space="preserve">⚠️ </w:t>
      </w:r>
      <w:r>
        <w:rPr>
          <w:b/>
          <w:bCs/>
        </w:rPr>
        <w:t xml:space="preserve">MUY PREGUNTADO EN EXAMEN</w:t>
      </w:r>
      <w:r>
        <w:t xml:space="preserve">: retén literalmente que el Claustro es "el máximo órgano de </w:t>
      </w:r>
      <w:r>
        <w:rPr>
          <w:b/>
          <w:bCs/>
        </w:rPr>
        <w:t xml:space="preserve">representación y participación</w:t>
      </w:r>
      <w:r>
        <w:t xml:space="preserve">" (no de "gobierno" —ese calificativo es para el Consejo de Gobierno—) y que se garantiza un mínimo del 8% de representación para el PDI no permanente y profesorado asociado.</w:t>
      </w:r>
    </w:p>
    <w:p>
      <w:pPr>
        <w:spacing w:after="120"/>
        <w:jc w:val="both"/>
      </w:pPr>
      <w:r>
        <w:t xml:space="preserve">El resto de la composición exacta (número total de claustrales, porcentajes concretos de estudiantes, PDI permanente y PAS) ⚠️ </w:t>
      </w:r>
      <w:r>
        <w:rPr>
          <w:b/>
          <w:bCs/>
        </w:rPr>
        <w:t xml:space="preserve">NO VERIFICADO</w:t>
      </w:r>
      <w:r>
        <w:t xml:space="preserve"> con el texto literal; previsiblemente, como es habitual en la normativa universitaria española, remite a los Estatutos de cada universidad dentro de los márgenes que fija la ley y la LOSU básica estatal.</w:t>
      </w:r>
    </w:p>
    <w:p>
      <w:pPr>
        <w:pStyle w:val="Heading4"/>
        <w:spacing w:after="80" w:before="150"/>
      </w:pPr>
      <w:r>
        <w:t xml:space="preserve">3.2. El Consejo de Gobierno (art. 89)</w:t>
      </w:r>
    </w:p>
    <w:p>
      <w:pPr>
        <w:spacing w:after="120"/>
        <w:jc w:val="both"/>
      </w:pPr>
      <w:r>
        <w:t xml:space="preserve">El Consejo de Gobierno es definido, según las fuentes verificadas, como </w:t>
      </w:r>
      <w:r>
        <w:rPr>
          <w:b/>
          <w:bCs/>
        </w:rPr>
        <w:t xml:space="preserve">"el máximo órgano de gobierno de la universidad"</w:t>
      </w:r>
      <w:r>
        <w:t xml:space="preserve">.</w:t>
      </w:r>
    </w:p>
    <w:p>
      <w:pPr>
        <w:spacing w:after="120"/>
        <w:jc w:val="both"/>
      </w:pPr>
      <w:r>
        <w:rPr>
          <w:b/>
          <w:bCs/>
        </w:rPr>
        <w:t xml:space="preserve">Diferencia esencial con el Claustro</w:t>
      </w:r>
      <w:r>
        <w:t xml:space="preserve">: mientras el Claustro *representa*, el Consejo de Gobierno *gobierna*. Es el órgano ejecutivo-normativo central: aprueba el presupuesto (a propuesta del Rector/a y con conocimiento del Consejo Social), las normas de organización interna, los planes de estudios, la oferta de plazas, etc. En el modelo tradicional español (y previsiblemente en este también, aunque los detalles concretos de composición se remiten a los Estatutos de cada universidad), suele estar compuesto por:</w:t>
      </w:r>
    </w:p>
    <w:p>
      <w:pPr>
        <w:pStyle w:val="ListParagraph"/>
        <w:numPr>
          <w:ilvl w:val="0"/>
          <w:numId w:val="2"/>
        </w:numPr>
        <w:spacing w:after="60"/>
      </w:pPr>
      <w:r>
        <w:t xml:space="preserve">El Rector/a, que lo preside.</w:t>
      </w:r>
    </w:p>
    <w:p>
      <w:pPr>
        <w:pStyle w:val="ListParagraph"/>
        <w:numPr>
          <w:ilvl w:val="0"/>
          <w:numId w:val="2"/>
        </w:numPr>
        <w:spacing w:after="60"/>
      </w:pPr>
      <w:r>
        <w:t xml:space="preserve">El Secretario/a General y el Gerente/a.</w:t>
      </w:r>
    </w:p>
    <w:p>
      <w:pPr>
        <w:pStyle w:val="ListParagraph"/>
        <w:numPr>
          <w:ilvl w:val="0"/>
          <w:numId w:val="2"/>
        </w:numPr>
        <w:spacing w:after="60"/>
      </w:pPr>
      <w:r>
        <w:t xml:space="preserve">Una representación de decanos y directores de centros/departamentos.</w:t>
      </w:r>
    </w:p>
    <w:p>
      <w:pPr>
        <w:pStyle w:val="ListParagraph"/>
        <w:numPr>
          <w:ilvl w:val="0"/>
          <w:numId w:val="2"/>
        </w:numPr>
        <w:spacing w:after="60"/>
      </w:pPr>
      <w:r>
        <w:t xml:space="preserve">Una representación electa de profesorado, estudiantado y PAS.</w:t>
      </w:r>
    </w:p>
    <w:p>
      <w:pPr>
        <w:pStyle w:val="ListParagraph"/>
        <w:numPr>
          <w:ilvl w:val="0"/>
          <w:numId w:val="2"/>
        </w:numPr>
        <w:spacing w:after="60"/>
      </w:pPr>
      <w:r>
        <w:t xml:space="preserve">Determinados representantes del Consejo Social.</w:t>
      </w:r>
    </w:p>
    <w:p>
      <w:pPr>
        <w:spacing w:after="120"/>
        <w:jc w:val="both"/>
      </w:pPr>
      <w:r>
        <w:t xml:space="preserve">⚠️ </w:t>
      </w:r>
      <w:r>
        <w:rPr>
          <w:b/>
          <w:bCs/>
        </w:rPr>
        <w:t xml:space="preserve">MUY PREGUNTADO EN EXAMEN</w:t>
      </w:r>
      <w:r>
        <w:t xml:space="preserve">: memoriza el contraste exacto entre las dos definiciones porque es un clásico "trampa" de examen (intercambian los calificativos entre Claustro y Consejo de Gobierno para confundir):</w:t>
      </w:r>
    </w:p>
    <w:p>
      <w:pPr>
        <w:pStyle w:val="ListParagraph"/>
        <w:numPr>
          <w:ilvl w:val="0"/>
          <w:numId w:val="2"/>
        </w:numPr>
        <w:spacing w:after="60"/>
      </w:pPr>
      <w:r>
        <w:t xml:space="preserve">Claustro → </w:t>
      </w:r>
      <w:r>
        <w:rPr>
          <w:b/>
          <w:bCs/>
        </w:rPr>
        <w:t xml:space="preserve">máximo órgano de representación y participación</w:t>
      </w:r>
      <w:r>
        <w:t xml:space="preserve">.</w:t>
      </w:r>
    </w:p>
    <w:p>
      <w:pPr>
        <w:pStyle w:val="ListParagraph"/>
        <w:numPr>
          <w:ilvl w:val="0"/>
          <w:numId w:val="2"/>
        </w:numPr>
        <w:spacing w:after="60"/>
      </w:pPr>
      <w:r>
        <w:t xml:space="preserve">Consejo de Gobierno → </w:t>
      </w:r>
      <w:r>
        <w:rPr>
          <w:b/>
          <w:bCs/>
        </w:rPr>
        <w:t xml:space="preserve">máximo órgano de gobierno</w:t>
      </w:r>
      <w:r>
        <w:t xml:space="preserve">.</w:t>
      </w:r>
    </w:p>
    <w:p>
      <w:pPr>
        <w:spacing w:after="120"/>
        <w:jc w:val="both"/>
      </w:pPr>
      <w:r>
        <w:t xml:space="preserve">La composición numérica exacta del Consejo de Gobierno según esta ley ⚠️ </w:t>
      </w:r>
      <w:r>
        <w:rPr>
          <w:b/>
          <w:bCs/>
        </w:rPr>
        <w:t xml:space="preserve">NO VERIFICADO</w:t>
      </w:r>
      <w:r>
        <w:t xml:space="preserve"> literalmente; no memorices cifras que no hayas contrastado en el texto oficial.</w:t>
      </w:r>
    </w:p>
    <w:p>
      <w:pPr>
        <w:pBdr>
          <w:bottom w:val="single" w:color="AAAAAA" w:sz="6" w:space="1"/>
        </w:pBdr>
        <w:spacing w:after="200"/>
      </w:pPr>
    </w:p>
    <w:p>
      <w:pPr>
        <w:pStyle w:val="Heading3"/>
        <w:spacing w:after="100" w:before="200"/>
      </w:pPr>
      <w:r>
        <w:t xml:space="preserve">4. Capítulo II: Órganos unipersonales universitarios</w:t>
      </w:r>
    </w:p>
    <w:p>
      <w:pPr>
        <w:pStyle w:val="Heading4"/>
        <w:spacing w:after="80" w:before="150"/>
      </w:pPr>
      <w:r>
        <w:t xml:space="preserve">4.1. Panorama general (art. 90)</w:t>
      </w:r>
    </w:p>
    <w:p>
      <w:pPr>
        <w:spacing w:after="120"/>
        <w:jc w:val="both"/>
      </w:pPr>
      <w:r>
        <w:t xml:space="preserve">El artículo 90 regula de forma conjunta los </w:t>
      </w:r>
      <w:r>
        <w:rPr>
          <w:b/>
          <w:bCs/>
        </w:rPr>
        <w:t xml:space="preserve">órganos unipersonales universitarios</w:t>
      </w:r>
      <w:r>
        <w:t xml:space="preserve">. Según el análisis del texto disponible, la ley identifica principalmente cuatro figuras unipersonales de gobierno a nivel de toda la universidad (dejando aparte las unipersonales de centro, como decanos/as o directores/as de departamento, que se regulan en el Título dedicado a la estructura de las universidades, no en este Título V):</w:t>
      </w:r>
    </w:p>
    <w:p>
      <w:pPr>
        <w:pStyle w:val="ListParagraph"/>
        <w:numPr>
          <w:ilvl w:val="0"/>
          <w:numId w:val="3"/>
        </w:numPr>
        <w:spacing w:after="60"/>
      </w:pPr>
      <w:r>
        <w:rPr>
          <w:b/>
          <w:bCs/>
        </w:rPr>
        <w:t xml:space="preserve">Rector/a</w:t>
      </w:r>
    </w:p>
    <w:p>
      <w:pPr>
        <w:pStyle w:val="ListParagraph"/>
        <w:numPr>
          <w:ilvl w:val="0"/>
          <w:numId w:val="3"/>
        </w:numPr>
        <w:spacing w:after="60"/>
      </w:pPr>
      <w:r>
        <w:rPr>
          <w:b/>
          <w:bCs/>
        </w:rPr>
        <w:t xml:space="preserve">Vicerrector/a</w:t>
      </w:r>
      <w:r>
        <w:t xml:space="preserve"> (o Vicerrectores/as, normalmente varios repartiendo áreas: investigación, docencia, estudiantes, internacionalización, etc.)</w:t>
      </w:r>
    </w:p>
    <w:p>
      <w:pPr>
        <w:pStyle w:val="ListParagraph"/>
        <w:numPr>
          <w:ilvl w:val="0"/>
          <w:numId w:val="3"/>
        </w:numPr>
        <w:spacing w:after="60"/>
      </w:pPr>
      <w:r>
        <w:rPr>
          <w:b/>
          <w:bCs/>
        </w:rPr>
        <w:t xml:space="preserve">Secretario/a General</w:t>
      </w:r>
    </w:p>
    <w:p>
      <w:pPr>
        <w:pStyle w:val="ListParagraph"/>
        <w:numPr>
          <w:ilvl w:val="0"/>
          <w:numId w:val="3"/>
        </w:numPr>
        <w:spacing w:after="60"/>
      </w:pPr>
      <w:r>
        <w:rPr>
          <w:b/>
          <w:bCs/>
        </w:rPr>
        <w:t xml:space="preserve">Gerente/a</w:t>
      </w:r>
    </w:p>
    <w:p>
      <w:pPr>
        <w:spacing w:after="120"/>
        <w:jc w:val="both"/>
      </w:pPr>
      <w:r>
        <w:t xml:space="preserve">Para todos ellos la ley regula, según se ha podido confirmar, </w:t>
      </w:r>
      <w:r>
        <w:rPr>
          <w:b/>
          <w:bCs/>
        </w:rPr>
        <w:t xml:space="preserve">requisitos de nombramiento</w:t>
      </w:r>
      <w:r>
        <w:t xml:space="preserve"> (condiciones que debe cumplir la persona para poder ocupar el cargo).</w:t>
      </w:r>
    </w:p>
    <w:p>
      <w:pPr>
        <w:spacing w:after="120"/>
        <w:jc w:val="both"/>
      </w:pPr>
      <w:r>
        <w:rPr>
          <w:b/>
          <w:bCs/>
        </w:rPr>
        <w:t xml:space="preserve">Explicación de qué hace cada uno (marco general de funcionamiento universitario, coherente con la práctica y con la LOSU estatal)</w:t>
      </w:r>
      <w:r>
        <w:t xml:space="preserve">:</w:t>
      </w:r>
    </w:p>
    <w:p>
      <w:pPr>
        <w:pStyle w:val="ListParagraph"/>
        <w:numPr>
          <w:ilvl w:val="0"/>
          <w:numId w:val="2"/>
        </w:numPr>
        <w:spacing w:after="60"/>
      </w:pPr>
      <w:r>
        <w:rPr>
          <w:b/>
          <w:bCs/>
        </w:rPr>
        <w:t xml:space="preserve">Rector/a</w:t>
      </w:r>
      <w:r>
        <w:t xml:space="preserve">: máxima autoridad académica y representante legal de la universidad; ostenta la dirección, el gobierno y la gestión de la institución; preside el Consejo de Gobierno y el Claustro.</w:t>
      </w:r>
    </w:p>
    <w:p>
      <w:pPr>
        <w:pStyle w:val="ListParagraph"/>
        <w:numPr>
          <w:ilvl w:val="0"/>
          <w:numId w:val="2"/>
        </w:numPr>
        <w:spacing w:after="60"/>
      </w:pPr>
      <w:r>
        <w:rPr>
          <w:b/>
          <w:bCs/>
        </w:rPr>
        <w:t xml:space="preserve">Vicerrectores/as</w:t>
      </w:r>
      <w:r>
        <w:t xml:space="preserve">: son nombrados por el Rector/a entre el profesorado (habitualmente doctores) y asumen, por delegación, la dirección de un área concreta (por ejemplo, Vicerrectorado de Investigación, de Estudiantes, de Ordenación Académica). No tienen competencia propia autónoma: actúan por delegación del Rector/a.</w:t>
      </w:r>
    </w:p>
    <w:p>
      <w:pPr>
        <w:pStyle w:val="ListParagraph"/>
        <w:numPr>
          <w:ilvl w:val="0"/>
          <w:numId w:val="2"/>
        </w:numPr>
        <w:spacing w:after="60"/>
      </w:pPr>
      <w:r>
        <w:rPr>
          <w:b/>
          <w:bCs/>
        </w:rPr>
        <w:t xml:space="preserve">Secretario/a General</w:t>
      </w:r>
      <w:r>
        <w:t xml:space="preserve">: es fedatario/a de los actos y acuerdos de los órganos colegiados centrales (certifica actas, custodia el sello y el archivo, da fe pública de los acuerdos). Es una figura clave en materia de procedimiento administrativo interno.</w:t>
      </w:r>
    </w:p>
    <w:p>
      <w:pPr>
        <w:pStyle w:val="ListParagraph"/>
        <w:numPr>
          <w:ilvl w:val="0"/>
          <w:numId w:val="2"/>
        </w:numPr>
        <w:spacing w:after="60"/>
      </w:pPr>
      <w:r>
        <w:rPr>
          <w:b/>
          <w:bCs/>
        </w:rPr>
        <w:t xml:space="preserve">Gerente/a</w:t>
      </w:r>
      <w:r>
        <w:t xml:space="preserve">: responsable de la gestión de los servicios administrativos y económicos de la universidad; dirige al Personal de Administración y Servicios (PAS) bajo la supervisión del Rector/a; junto con el Rector/a y el Consejo Social, interviene en la elaboración del presupuesto y su ejecución.</w:t>
      </w:r>
    </w:p>
    <w:p>
      <w:pPr>
        <w:spacing w:after="120"/>
        <w:jc w:val="both"/>
      </w:pPr>
      <w:r>
        <w:t xml:space="preserve">⚠️ </w:t>
      </w:r>
      <w:r>
        <w:rPr>
          <w:b/>
          <w:bCs/>
        </w:rPr>
        <w:t xml:space="preserve">MUY PREGUNTADO EN EXAMEN</w:t>
      </w:r>
      <w:r>
        <w:t xml:space="preserve">: el Secretario/a General es quien </w:t>
      </w:r>
      <w:r>
        <w:rPr>
          <w:b/>
          <w:bCs/>
        </w:rPr>
        <w:t xml:space="preserve">da fe</w:t>
      </w:r>
      <w:r>
        <w:t xml:space="preserve"> de los acuerdos de los órganos colegiados (Claustro, Consejo de Gobierno); es una pregunta típica confundir esta función con la del Gerente (que es de gestión económico-administrativa) o con la del Vicerrector/a.</w:t>
      </w:r>
    </w:p>
    <w:p>
      <w:pPr>
        <w:spacing w:after="120"/>
        <w:jc w:val="both"/>
      </w:pPr>
      <w:r>
        <w:rPr>
          <w:b/>
          <w:bCs/>
        </w:rPr>
        <w:t xml:space="preserve">Novedades confirmadas de esta ley respecto al régimen anterior</w:t>
      </w:r>
      <w:r>
        <w:t xml:space="preserve">:</w:t>
      </w:r>
    </w:p>
    <w:p>
      <w:pPr>
        <w:pStyle w:val="ListParagraph"/>
        <w:numPr>
          <w:ilvl w:val="0"/>
          <w:numId w:val="2"/>
        </w:numPr>
        <w:spacing w:after="60"/>
      </w:pPr>
      <w:r>
        <w:t xml:space="preserve">Se </w:t>
      </w:r>
      <w:r>
        <w:rPr>
          <w:b/>
          <w:bCs/>
        </w:rPr>
        <w:t xml:space="preserve">limita el número máximo de personal eventual</w:t>
      </w:r>
      <w:r>
        <w:t xml:space="preserve"> (asesores de confianza) que puede tener el Rector/a — la cifra exacta ⚠️ </w:t>
      </w:r>
      <w:r>
        <w:rPr>
          <w:b/>
          <w:bCs/>
        </w:rPr>
        <w:t xml:space="preserve">NO VERIFICADO</w:t>
      </w:r>
      <w:r>
        <w:t xml:space="preserve">.</w:t>
      </w:r>
    </w:p>
    <w:p>
      <w:pPr>
        <w:pStyle w:val="ListParagraph"/>
        <w:numPr>
          <w:ilvl w:val="0"/>
          <w:numId w:val="2"/>
        </w:numPr>
        <w:spacing w:after="60"/>
      </w:pPr>
      <w:r>
        <w:t xml:space="preserve">Se reconoce expresamente al Rector/a la </w:t>
      </w:r>
      <w:r>
        <w:rPr>
          <w:b/>
          <w:bCs/>
        </w:rPr>
        <w:t xml:space="preserve">"condición de alto cargo"</w:t>
      </w:r>
      <w:r>
        <w:t xml:space="preserve">, con las consecuencias que ello conlleva (por ejemplo, en materia de régimen de incompatibilidades, declaraciones de bienes y actividades, transparencia).</w:t>
      </w:r>
    </w:p>
    <w:p>
      <w:pPr>
        <w:pStyle w:val="ListParagraph"/>
        <w:numPr>
          <w:ilvl w:val="0"/>
          <w:numId w:val="2"/>
        </w:numPr>
        <w:spacing w:after="60"/>
      </w:pPr>
      <w:r>
        <w:t xml:space="preserve">Se regula por primera vez de forma expresa la </w:t>
      </w:r>
      <w:r>
        <w:rPr>
          <w:b/>
          <w:bCs/>
        </w:rPr>
        <w:t xml:space="preserve">situación del órgano "en funciones"</w:t>
      </w:r>
      <w:r>
        <w:t xml:space="preserve"> (es decir, qué ocurre y qué puede o no puede hacer un Rector/a —u otro órgano— cuando ha finalizado su mandato pero todavía no se ha constituido/tomado posesión el nuevo).</w:t>
      </w:r>
    </w:p>
    <w:p>
      <w:pPr>
        <w:pStyle w:val="Heading4"/>
        <w:spacing w:after="80" w:before="150"/>
      </w:pPr>
      <w:r>
        <w:t xml:space="preserve">4.2. Elecciones a Rector o Rectora (art. 91)</w:t>
      </w:r>
    </w:p>
    <w:p>
      <w:pPr>
        <w:spacing w:after="120"/>
        <w:jc w:val="both"/>
      </w:pPr>
      <w:r>
        <w:t xml:space="preserve">Este es uno de los aspectos más "vistosos" y preguntados de la ley, porque conecta con un debate público real sobre el modelo de elección universitaria en España.</w:t>
      </w:r>
    </w:p>
    <w:p>
      <w:pPr>
        <w:spacing w:after="120"/>
        <w:jc w:val="both"/>
      </w:pPr>
      <w:r>
        <w:t xml:space="preserve">Dato confirmado: el Rector o la Rectora es elegido/a mediante </w:t>
      </w:r>
      <w:r>
        <w:rPr>
          <w:b/>
          <w:bCs/>
        </w:rPr>
        <w:t xml:space="preserve">"elección directa por sufragio universal ponderado de la comunidad universitaria"</w:t>
      </w:r>
      <w:r>
        <w:t xml:space="preserve">.</w:t>
      </w:r>
    </w:p>
    <w:p>
      <w:pPr>
        <w:spacing w:after="120"/>
        <w:jc w:val="both"/>
      </w:pPr>
      <w:r>
        <w:rPr>
          <w:b/>
          <w:bCs/>
        </w:rPr>
        <w:t xml:space="preserve">¿Qué significa "sufragio universal ponderado"?</w:t>
      </w:r>
      <w:r>
        <w:t xml:space="preserve"> Es un sistema en el que </w:t>
      </w:r>
      <w:r>
        <w:rPr>
          <w:b/>
          <w:bCs/>
        </w:rPr>
        <w:t xml:space="preserve">votan directamente</w:t>
      </w:r>
      <w:r>
        <w:t xml:space="preserve"> todos los sectores de la comunidad universitaria (profesorado, PAS y estudiantado), pero el </w:t>
      </w:r>
      <w:r>
        <w:rPr>
          <w:b/>
          <w:bCs/>
        </w:rPr>
        <w:t xml:space="preserve">valor (peso) del voto no es igual</w:t>
      </w:r>
      <w:r>
        <w:t xml:space="preserve"> para todos los colectivos: normalmente el voto del profesorado (especialmente el funcionario doctor) tiene un peso proporcionalmente mayor que el del estudiantado o el PAS, para reflejar la distinta vinculación con el proyecto académico e institucional a largo plazo. Es el sistema típico de elección rectoral en la mayoría de universidades públicas españolas (frente al modelo alternativo de elección "por compromisarios", en el que solo vota un colegio reducido de representantes claustrales).</w:t>
      </w:r>
    </w:p>
    <w:p>
      <w:pPr>
        <w:spacing w:after="120"/>
        <w:jc w:val="both"/>
      </w:pPr>
      <w:r>
        <w:t xml:space="preserve">⚠️ </w:t>
      </w:r>
      <w:r>
        <w:rPr>
          <w:b/>
          <w:bCs/>
        </w:rPr>
        <w:t xml:space="preserve">MUY PREGUNTADO EN EXAMEN</w:t>
      </w:r>
      <w:r>
        <w:t xml:space="preserve">: retén la expresión exacta — </w:t>
      </w:r>
      <w:r>
        <w:rPr>
          <w:b/>
          <w:bCs/>
        </w:rPr>
        <w:t xml:space="preserve">"elección directa por sufragio universal ponderado"</w:t>
      </w:r>
      <w:r>
        <w:t xml:space="preserve"> — porque los exámenes tipo test suelen jugar con variantes incorrectas ("sufragio universal directo sin ponderar", "elección indirecta por compromisarios", "elección por el Consejo Social", etc.) que son distractores.</w:t>
      </w:r>
    </w:p>
    <w:p>
      <w:pPr>
        <w:spacing w:after="120"/>
        <w:jc w:val="both"/>
      </w:pPr>
      <w:r>
        <w:t xml:space="preserve">Los requisitos concretos para ser candidato/a (por ejemplo, si se exige ser catedrático/a o profesor/a titular funcionario/a, o si se abre a otras categorías), la duración del mandato y el número de mandatos posibles ⚠️ </w:t>
      </w:r>
      <w:r>
        <w:rPr>
          <w:b/>
          <w:bCs/>
        </w:rPr>
        <w:t xml:space="preserve">NO VERIFICADO</w:t>
      </w:r>
      <w:r>
        <w:t xml:space="preserve"> con el texto literal de esta ley concreta; no des por buena ninguna cifra sobre esto que no hayas contrastado tú mismo/a en el BOJA.</w:t>
      </w:r>
    </w:p>
    <w:p>
      <w:pPr>
        <w:pBdr>
          <w:bottom w:val="single" w:color="AAAAAA" w:sz="6" w:space="1"/>
        </w:pBdr>
        <w:spacing w:after="200"/>
      </w:pPr>
    </w:p>
    <w:p>
      <w:pPr>
        <w:pStyle w:val="Heading3"/>
        <w:spacing w:after="100" w:before="200"/>
      </w:pPr>
      <w:r>
        <w:t xml:space="preserve">5. Capítulo III: el Consejo Social de las universidades públicas (arts. 92-100)</w:t>
      </w:r>
    </w:p>
    <w:p>
      <w:pPr>
        <w:spacing w:after="120"/>
        <w:jc w:val="both"/>
      </w:pPr>
      <w:r>
        <w:t xml:space="preserve">Este capítulo es el más extenso del Título V (9 artículos) y merece especial atención porque, a diferencia del Claustro o el Consejo de Gobierno (formados por miembros de la propia comunidad universitaria), el </w:t>
      </w:r>
      <w:r>
        <w:rPr>
          <w:b/>
          <w:bCs/>
        </w:rPr>
        <w:t xml:space="preserve">Consejo Social es el cauce de participación de la sociedad</w:t>
      </w:r>
      <w:r>
        <w:t xml:space="preserve"> —empresarios, sindicatos, administraciones, colegios profesionales, etc.— en el gobierno de la universidad pública, y el órgano encargado del </w:t>
      </w:r>
      <w:r>
        <w:rPr>
          <w:b/>
          <w:bCs/>
        </w:rPr>
        <w:t xml:space="preserve">control económico y de rendimiento de cuentas</w:t>
      </w:r>
      <w:r>
        <w:t xml:space="preserve">.</w:t>
      </w:r>
    </w:p>
    <w:p>
      <w:pPr>
        <w:spacing w:after="120"/>
        <w:jc w:val="both"/>
      </w:pPr>
      <w:r>
        <w:t xml:space="preserve">Estructura de artículos que debes memorizar:</w:t>
      </w:r>
    </w:p>
    <w:p>
      <w:pPr>
        <w:spacing w:after="120"/>
        <w:jc w:val="both"/>
      </w:pPr>
      <w:r>
        <w:t xml:space="preserve">| Artículo | Contenido |</w:t>
      </w:r>
    </w:p>
    <w:p>
      <w:pPr>
        <w:spacing w:after="120"/>
        <w:jc w:val="both"/>
      </w:pPr>
      <w:r>
        <w:t xml:space="preserve">|---|---|</w:t>
      </w:r>
    </w:p>
    <w:p>
      <w:pPr>
        <w:spacing w:after="120"/>
        <w:jc w:val="both"/>
      </w:pPr>
      <w:r>
        <w:t xml:space="preserve">| 92 | Naturaleza |</w:t>
      </w:r>
    </w:p>
    <w:p>
      <w:pPr>
        <w:spacing w:after="120"/>
        <w:jc w:val="both"/>
      </w:pPr>
      <w:r>
        <w:t xml:space="preserve">| 93 | Funciones |</w:t>
      </w:r>
    </w:p>
    <w:p>
      <w:pPr>
        <w:spacing w:after="120"/>
        <w:jc w:val="both"/>
      </w:pPr>
      <w:r>
        <w:t xml:space="preserve">| 94 | Composición |</w:t>
      </w:r>
    </w:p>
    <w:p>
      <w:pPr>
        <w:spacing w:after="120"/>
        <w:jc w:val="both"/>
      </w:pPr>
      <w:r>
        <w:t xml:space="preserve">| 95 | Ceses y vacantes |</w:t>
      </w:r>
    </w:p>
    <w:p>
      <w:pPr>
        <w:spacing w:after="120"/>
        <w:jc w:val="both"/>
      </w:pPr>
      <w:r>
        <w:t xml:space="preserve">| 96 | Reglamento de organización y funcionamiento |</w:t>
      </w:r>
    </w:p>
    <w:p>
      <w:pPr>
        <w:spacing w:after="120"/>
        <w:jc w:val="both"/>
      </w:pPr>
      <w:r>
        <w:t xml:space="preserve">| 97 | Régimen jurídico de las actuaciones del Consejo Social |</w:t>
      </w:r>
    </w:p>
    <w:p>
      <w:pPr>
        <w:spacing w:after="120"/>
        <w:jc w:val="both"/>
      </w:pPr>
      <w:r>
        <w:t xml:space="preserve">| 98 | Incompatibilidades |</w:t>
      </w:r>
    </w:p>
    <w:p>
      <w:pPr>
        <w:spacing w:after="120"/>
        <w:jc w:val="both"/>
      </w:pPr>
      <w:r>
        <w:t xml:space="preserve">| 99 | Presupuesto y medios |</w:t>
      </w:r>
    </w:p>
    <w:p>
      <w:pPr>
        <w:spacing w:after="120"/>
        <w:jc w:val="both"/>
      </w:pPr>
      <w:r>
        <w:t xml:space="preserve">| 100 | Consejo Andaluz de los Consejos Sociales Universitarios |</w:t>
      </w:r>
    </w:p>
    <w:p>
      <w:pPr>
        <w:spacing w:after="120"/>
        <w:jc w:val="both"/>
      </w:pPr>
      <w:r>
        <w:t xml:space="preserve">⚠️ </w:t>
      </w:r>
      <w:r>
        <w:rPr>
          <w:b/>
          <w:bCs/>
        </w:rPr>
        <w:t xml:space="preserve">MUY PREGUNTADO EN EXAMEN</w:t>
      </w:r>
      <w:r>
        <w:t xml:space="preserve">: esta tabla completa (qué artículo regula cada aspecto del Consejo Social) es material clásico de examen tipo "¿en qué artículo se regulan las incompatibilidades del Consejo Social?" → art. 98.</w:t>
      </w:r>
    </w:p>
    <w:p>
      <w:pPr>
        <w:pStyle w:val="Heading4"/>
        <w:spacing w:after="80" w:before="150"/>
      </w:pPr>
      <w:r>
        <w:t xml:space="preserve">5.1. Naturaleza (art. 92)</w:t>
      </w:r>
    </w:p>
    <w:p>
      <w:pPr>
        <w:spacing w:after="120"/>
        <w:jc w:val="both"/>
      </w:pPr>
      <w:r>
        <w:t xml:space="preserve">Dato confirmado: el Consejo Social es </w:t>
      </w:r>
      <w:r>
        <w:rPr>
          <w:b/>
          <w:bCs/>
        </w:rPr>
        <w:t xml:space="preserve">"el órgano de participación y representación de la sociedad en la universidad pública"</w:t>
      </w:r>
      <w:r>
        <w:t xml:space="preserve">. Esta es la idea-eje de todo el capítulo: es el "puente" entre la universidad y la sociedad (empresas, instituciones, sindicatos), y por eso a diferencia del Claustro o el Consejo de Gobierno, no está compuesto mayoritariamente por personal propio de la universidad.</w:t>
      </w:r>
    </w:p>
    <w:p>
      <w:pPr>
        <w:pStyle w:val="Heading4"/>
        <w:spacing w:after="80" w:before="150"/>
      </w:pPr>
      <w:r>
        <w:t xml:space="preserve">5.2. Funciones (art. 93)</w:t>
      </w:r>
    </w:p>
    <w:p>
      <w:pPr>
        <w:spacing w:after="120"/>
        <w:jc w:val="both"/>
      </w:pPr>
      <w:r>
        <w:t xml:space="preserve">Dos grandes bloques de funciones confirmados:</w:t>
      </w:r>
    </w:p>
    <w:p>
      <w:pPr>
        <w:pStyle w:val="ListParagraph"/>
        <w:numPr>
          <w:ilvl w:val="0"/>
          <w:numId w:val="3"/>
        </w:numPr>
        <w:spacing w:after="60"/>
      </w:pPr>
      <w:r>
        <w:rPr>
          <w:b/>
          <w:bCs/>
        </w:rPr>
        <w:t xml:space="preserve">Función de relación universidad-sociedad</w:t>
      </w:r>
      <w:r>
        <w:t xml:space="preserve">: *"informar previamente la oferta de enseñanzas y promover la adecuación de las actividades [de la universidad]"* a las necesidades sociales. Es decir, el Consejo Social opina, antes de que se apruebe, sobre qué títulos y enseñanzas ofrece la universidad, buscando que respondan a la demanda social y del mercado laboral, no solo a intereses puramente académicos internos.</w:t>
      </w:r>
    </w:p>
    <w:p>
      <w:pPr>
        <w:pStyle w:val="ListParagraph"/>
        <w:numPr>
          <w:ilvl w:val="0"/>
          <w:numId w:val="3"/>
        </w:numPr>
        <w:spacing w:after="60"/>
      </w:pPr>
      <w:r>
        <w:rPr>
          <w:b/>
          <w:bCs/>
        </w:rPr>
        <w:t xml:space="preserve">Función de supervisión económica</w:t>
      </w:r>
      <w:r>
        <w:t xml:space="preserve">: *"la supervisión de las actividades de carácter económico de la universidad y del rendimiento de sus servicios"*. Es decir, el Consejo Social es, en esencia, el órgano de </w:t>
      </w:r>
      <w:r>
        <w:rPr>
          <w:b/>
          <w:bCs/>
        </w:rPr>
        <w:t xml:space="preserve">control económico-financiero externo</w:t>
      </w:r>
      <w:r>
        <w:t xml:space="preserve"> de la universidad: aprueba el presupuesto anual (a propuesta del Consejo de Gobierno), supervisa su ejecución, y vela por la eficiencia en el uso de los recursos públicos.</w:t>
      </w:r>
    </w:p>
    <w:p>
      <w:pPr>
        <w:spacing w:after="120"/>
        <w:jc w:val="both"/>
      </w:pPr>
      <w:r>
        <w:t xml:space="preserve">⚠️ </w:t>
      </w:r>
      <w:r>
        <w:rPr>
          <w:b/>
          <w:bCs/>
        </w:rPr>
        <w:t xml:space="preserve">MUY PREGUNTADO EN EXAMEN</w:t>
      </w:r>
      <w:r>
        <w:t xml:space="preserve">: no confundas quién *elabora/propone* el presupuesto (Consejo de Gobierno, a iniciativa del equipo rectoral) con quién lo *aprueba y supervisa* desde una óptica de control social y económico (Consejo Social). Es el reparto de papeles clásico: el Consejo de Gobierno gobierna académicamente y propone; el Consejo Social controla económicamente y aprueba/supervisa.</w:t>
      </w:r>
    </w:p>
    <w:p>
      <w:pPr>
        <w:pStyle w:val="Heading4"/>
        <w:spacing w:after="80" w:before="150"/>
      </w:pPr>
      <w:r>
        <w:t xml:space="preserve">5.3. Composición (art. 94)</w:t>
      </w:r>
    </w:p>
    <w:p>
      <w:pPr>
        <w:spacing w:after="120"/>
        <w:jc w:val="both"/>
      </w:pPr>
      <w:r>
        <w:t xml:space="preserve">Con la información verificable disponible, la composición combina:</w:t>
      </w:r>
    </w:p>
    <w:p>
      <w:pPr>
        <w:pStyle w:val="ListParagraph"/>
        <w:numPr>
          <w:ilvl w:val="0"/>
          <w:numId w:val="2"/>
        </w:numPr>
        <w:spacing w:after="60"/>
      </w:pPr>
      <w:r>
        <w:rPr>
          <w:b/>
          <w:bCs/>
        </w:rPr>
        <w:t xml:space="preserve">Miembros natos</w:t>
      </w:r>
      <w:r>
        <w:t xml:space="preserve"> (que forman parte por razón del cargo que ya ocupan): entre ellos figuran, según lo confirmado, el </w:t>
      </w:r>
      <w:r>
        <w:rPr>
          <w:b/>
          <w:bCs/>
        </w:rPr>
        <w:t xml:space="preserve">Rector/a</w:t>
      </w:r>
      <w:r>
        <w:t xml:space="preserve">, el </w:t>
      </w:r>
      <w:r>
        <w:rPr>
          <w:b/>
          <w:bCs/>
        </w:rPr>
        <w:t xml:space="preserve">Secretario/a General</w:t>
      </w:r>
      <w:r>
        <w:t xml:space="preserve"> y el </w:t>
      </w:r>
      <w:r>
        <w:rPr>
          <w:b/>
          <w:bCs/>
        </w:rPr>
        <w:t xml:space="preserve">Gerente/a</w:t>
      </w:r>
      <w:r>
        <w:t xml:space="preserve">.</w:t>
      </w:r>
    </w:p>
    <w:p>
      <w:pPr>
        <w:pStyle w:val="ListParagraph"/>
        <w:numPr>
          <w:ilvl w:val="0"/>
          <w:numId w:val="2"/>
        </w:numPr>
        <w:spacing w:after="60"/>
      </w:pPr>
      <w:r>
        <w:rPr>
          <w:b/>
          <w:bCs/>
        </w:rPr>
        <w:t xml:space="preserve">Vocalías</w:t>
      </w:r>
      <w:r>
        <w:t xml:space="preserve"> en representación de la propia comunidad universitaria: un/a profesor/a, un/a representante del personal técnico, de gestión y de administración y servicios (PTAS/PAS), y un/a estudiante.</w:t>
      </w:r>
    </w:p>
    <w:p>
      <w:pPr>
        <w:pStyle w:val="ListParagraph"/>
        <w:numPr>
          <w:ilvl w:val="0"/>
          <w:numId w:val="2"/>
        </w:numPr>
        <w:spacing w:after="60"/>
      </w:pPr>
      <w:r>
        <w:rPr>
          <w:b/>
          <w:bCs/>
        </w:rPr>
        <w:t xml:space="preserve">Vocalías en representación de la sociedad</w:t>
      </w:r>
      <w:r>
        <w:t xml:space="preserve">, designadas normalmente por el Parlamento de Andalucía, la Junta de Andalucía y otras instituciones sociales, económicas y sindicales (empresarios, sindicatos, colegios profesionales, ayuntamientos, etc.) — esta parte del listado exacto ⚠️ </w:t>
      </w:r>
      <w:r>
        <w:rPr>
          <w:b/>
          <w:bCs/>
        </w:rPr>
        <w:t xml:space="preserve">NO VERIFICADO</w:t>
      </w:r>
      <w:r>
        <w:t xml:space="preserve"> con precisión total, aunque es coherente con el modelo tradicional de Consejo Social en toda España.</w:t>
      </w:r>
    </w:p>
    <w:p>
      <w:pPr>
        <w:spacing w:after="120"/>
        <w:jc w:val="both"/>
      </w:pPr>
      <w:r>
        <w:t xml:space="preserve">⚠️ </w:t>
      </w:r>
      <w:r>
        <w:rPr>
          <w:b/>
          <w:bCs/>
        </w:rPr>
        <w:t xml:space="preserve">MUY PREGUNTADO EN EXAMEN</w:t>
      </w:r>
      <w:r>
        <w:t xml:space="preserve"> (idea general, no numérica): la clave conceptual es que el Consejo Social </w:t>
      </w:r>
      <w:r>
        <w:rPr>
          <w:b/>
          <w:bCs/>
        </w:rPr>
        <w:t xml:space="preserve">mezcla miembros internos</w:t>
      </w:r>
      <w:r>
        <w:t xml:space="preserve"> (Rector, Secretario General, Gerente y representantes de profesorado/PAS/estudiantes) </w:t>
      </w:r>
      <w:r>
        <w:rPr>
          <w:b/>
          <w:bCs/>
        </w:rPr>
        <w:t xml:space="preserve">con miembros externos</w:t>
      </w:r>
      <w:r>
        <w:t xml:space="preserve"> representantes de la sociedad — y son estos últimos quienes marcan la diferencia de naturaleza de este órgano frente al Claustro y el Consejo de Gobierno. El número total de miembros y la proporción exacta interno/externo ⚠️ </w:t>
      </w:r>
      <w:r>
        <w:rPr>
          <w:b/>
          <w:bCs/>
        </w:rPr>
        <w:t xml:space="preserve">NO VERIFICADO</w:t>
      </w:r>
      <w:r>
        <w:t xml:space="preserve">: no lo memorices como cifra cerrada sin comprobarlo en el BOJA.</w:t>
      </w:r>
    </w:p>
    <w:p>
      <w:pPr>
        <w:pStyle w:val="Heading4"/>
        <w:spacing w:after="80" w:before="150"/>
      </w:pPr>
      <w:r>
        <w:t xml:space="preserve">5.4. Ceses y vacantes (art. 95)</w:t>
      </w:r>
    </w:p>
    <w:p>
      <w:pPr>
        <w:spacing w:after="120"/>
        <w:jc w:val="both"/>
      </w:pPr>
      <w:r>
        <w:t xml:space="preserve">Dato confirmado especialmente útil: entre las causas de </w:t>
      </w:r>
      <w:r>
        <w:rPr>
          <w:b/>
          <w:bCs/>
        </w:rPr>
        <w:t xml:space="preserve">pérdida de la condición de miembro</w:t>
      </w:r>
      <w:r>
        <w:t xml:space="preserve"> del Consejo Social figura el </w:t>
      </w:r>
      <w:r>
        <w:rPr>
          <w:b/>
          <w:bCs/>
        </w:rPr>
        <w:t xml:space="preserve">"incumplimiento reiterado de los deberes inherentes a su cargo, incluyendo la ausencia injustificada a dos plenos consecutivos"</w:t>
      </w:r>
      <w:r>
        <w:t xml:space="preserve">.</w:t>
      </w:r>
    </w:p>
    <w:p>
      <w:pPr>
        <w:spacing w:after="120"/>
        <w:jc w:val="both"/>
      </w:pPr>
      <w:r>
        <w:t xml:space="preserve">⚠️ </w:t>
      </w:r>
      <w:r>
        <w:rPr>
          <w:b/>
          <w:bCs/>
        </w:rPr>
        <w:t xml:space="preserve">MUY PREGUNTADO EN EXAMEN</w:t>
      </w:r>
      <w:r>
        <w:t xml:space="preserve">: retén el dato concreto de </w:t>
      </w:r>
      <w:r>
        <w:rPr>
          <w:b/>
          <w:bCs/>
        </w:rPr>
        <w:t xml:space="preserve">"dos plenos consecutivos"</w:t>
      </w:r>
      <w:r>
        <w:t xml:space="preserve"> sin justificar como causa de cese — es exactamente el tipo de detalle numérico pequeño que los exámenes tipo test aprovechan para preguntar.</w:t>
      </w:r>
    </w:p>
    <w:p>
      <w:pPr>
        <w:pStyle w:val="Heading4"/>
        <w:spacing w:after="80" w:before="150"/>
      </w:pPr>
      <w:r>
        <w:t xml:space="preserve">5.5. Reglamento de organización y funcionamiento (art. 96)</w:t>
      </w:r>
    </w:p>
    <w:p>
      <w:pPr>
        <w:spacing w:after="120"/>
        <w:jc w:val="both"/>
      </w:pPr>
      <w:r>
        <w:t xml:space="preserve">Novedad confirmada: el propio Consejo Social aprueba su reglamento interno de organización y funcionamiento, pero con dos novedades reseñables introducidas por esta ley respecto al régimen anterior:</w:t>
      </w:r>
    </w:p>
    <w:p>
      <w:pPr>
        <w:pStyle w:val="ListParagraph"/>
        <w:numPr>
          <w:ilvl w:val="0"/>
          <w:numId w:val="2"/>
        </w:numPr>
        <w:spacing w:after="60"/>
      </w:pPr>
      <w:r>
        <w:t xml:space="preserve">Requiere </w:t>
      </w:r>
      <w:r>
        <w:rPr>
          <w:b/>
          <w:bCs/>
        </w:rPr>
        <w:t xml:space="preserve">aprobación expresa de la Consejería competente</w:t>
      </w:r>
      <w:r>
        <w:t xml:space="preserve"> en materia de universidades (es decir, ya no basta con la sola aprobación interna por el propio Consejo Social; hay un control/visto bueno de la administración autonómica).</w:t>
      </w:r>
    </w:p>
    <w:p>
      <w:pPr>
        <w:pStyle w:val="ListParagraph"/>
        <w:numPr>
          <w:ilvl w:val="0"/>
          <w:numId w:val="2"/>
        </w:numPr>
        <w:spacing w:after="60"/>
      </w:pPr>
      <w:r>
        <w:t xml:space="preserve">Debe </w:t>
      </w:r>
      <w:r>
        <w:rPr>
          <w:b/>
          <w:bCs/>
        </w:rPr>
        <w:t xml:space="preserve">publicarse en el Boletín Oficial de la Junta de Andalucía (BOJA)</w:t>
      </w:r>
      <w:r>
        <w:t xml:space="preserve">.</w:t>
      </w:r>
    </w:p>
    <w:p>
      <w:pPr>
        <w:spacing w:after="120"/>
        <w:jc w:val="both"/>
      </w:pPr>
      <w:r>
        <w:t xml:space="preserve">⚠️ </w:t>
      </w:r>
      <w:r>
        <w:rPr>
          <w:b/>
          <w:bCs/>
        </w:rPr>
        <w:t xml:space="preserve">MUY PREGUNTADO EN EXAMEN</w:t>
      </w:r>
      <w:r>
        <w:t xml:space="preserve">: la doble exigencia — aprobación por la Consejería + publicación en BOJA — es la novedad más citada de este artículo en resúmenes y notas de prensa institucionales sobre la ley.</w:t>
      </w:r>
    </w:p>
    <w:p>
      <w:pPr>
        <w:pStyle w:val="Heading4"/>
        <w:spacing w:after="80" w:before="150"/>
      </w:pPr>
      <w:r>
        <w:t xml:space="preserve">5.6. Régimen jurídico de las actuaciones del Consejo Social (art. 97)</w:t>
      </w:r>
    </w:p>
    <w:p>
      <w:pPr>
        <w:spacing w:after="120"/>
        <w:jc w:val="both"/>
      </w:pPr>
      <w:r>
        <w:t xml:space="preserve">Regula qué normas de procedimiento administrativo (general y sancionador, en su caso) rigen la actividad del Consejo Social como órgano administrativo colegiado. Contenido detallado ⚠️ </w:t>
      </w:r>
      <w:r>
        <w:rPr>
          <w:b/>
          <w:bCs/>
        </w:rPr>
        <w:t xml:space="preserve">NO VERIFICADO</w:t>
      </w:r>
      <w:r>
        <w:t xml:space="preserve"> literalmente.</w:t>
      </w:r>
    </w:p>
    <w:p>
      <w:pPr>
        <w:pStyle w:val="Heading4"/>
        <w:spacing w:after="80" w:before="150"/>
      </w:pPr>
      <w:r>
        <w:t xml:space="preserve">5.7. Incompatibilidades (art. 98)</w:t>
      </w:r>
    </w:p>
    <w:p>
      <w:pPr>
        <w:spacing w:after="120"/>
        <w:jc w:val="both"/>
      </w:pPr>
      <w:r>
        <w:t xml:space="preserve">Regula qué actividades o cargos son incompatibles con la condición de miembro del Consejo Social (por ejemplo, para evitar conflictos de interés entre el control económico que ejerce el órgano y otros intereses personales o profesionales del miembro). El detalle concreto ⚠️ </w:t>
      </w:r>
      <w:r>
        <w:rPr>
          <w:b/>
          <w:bCs/>
        </w:rPr>
        <w:t xml:space="preserve">NO VERIFICADO</w:t>
      </w:r>
      <w:r>
        <w:t xml:space="preserve"> literalmente, aunque es coherente con la lógica general de "alto cargo"/transparencia que impregna toda la ley.</w:t>
      </w:r>
    </w:p>
    <w:p>
      <w:pPr>
        <w:pStyle w:val="Heading4"/>
        <w:spacing w:after="80" w:before="150"/>
      </w:pPr>
      <w:r>
        <w:t xml:space="preserve">5.8. Presupuesto y medios (art. 99)</w:t>
      </w:r>
    </w:p>
    <w:p>
      <w:pPr>
        <w:spacing w:after="120"/>
        <w:jc w:val="both"/>
      </w:pPr>
      <w:r>
        <w:t xml:space="preserve">Novedad confirmada: se establece que exista una </w:t>
      </w:r>
      <w:r>
        <w:rPr>
          <w:b/>
          <w:bCs/>
        </w:rPr>
        <w:t xml:space="preserve">partida específica en los presupuestos de las universidades públicas andaluzas</w:t>
      </w:r>
      <w:r>
        <w:t xml:space="preserve"> destinada a dotar de medios económicos y materiales al Consejo Social, para garantizar su independencia funcional (que no dependa enteramente de la buena voluntad del equipo rectoral al que, precisamente, tiene que supervisar).</w:t>
      </w:r>
    </w:p>
    <w:p>
      <w:pPr>
        <w:spacing w:after="120"/>
        <w:jc w:val="both"/>
      </w:pPr>
      <w:r>
        <w:t xml:space="preserve">⚠️ </w:t>
      </w:r>
      <w:r>
        <w:rPr>
          <w:b/>
          <w:bCs/>
        </w:rPr>
        <w:t xml:space="preserve">MUY PREGUNTADO EN EXAMEN</w:t>
      </w:r>
      <w:r>
        <w:t xml:space="preserve">: esta idea —dotación presupuestaria propia y diferenciada para garantizar la independencia del órgano de control— es un concepto de "por qué" muy típico en preguntas de comprensión (no solo memorística).</w:t>
      </w:r>
    </w:p>
    <w:p>
      <w:pPr>
        <w:spacing w:after="120"/>
        <w:jc w:val="both"/>
      </w:pPr>
      <w:r>
        <w:t xml:space="preserve">También se menciona un dato relacionado con la planificación: el </w:t>
      </w:r>
      <w:r>
        <w:rPr>
          <w:b/>
          <w:bCs/>
        </w:rPr>
        <w:t xml:space="preserve">plan de actuación pasa a ser de carácter trienal</w:t>
      </w:r>
      <w:r>
        <w:t xml:space="preserve"> (frente al régimen anterior, en el que no se especificaba periodicidad, o era anual según la práctica previa). ⚠️ Confirmar bien si este "plan trienal" corresponde exactamente al art. 99 o a otro artículo del capítulo, dato con </w:t>
      </w:r>
      <w:r>
        <w:rPr>
          <w:b/>
          <w:bCs/>
        </w:rPr>
        <w:t xml:space="preserve">verificación parcial</w:t>
      </w:r>
      <w:r>
        <w:t xml:space="preserve">.</w:t>
      </w:r>
    </w:p>
    <w:p>
      <w:pPr>
        <w:pStyle w:val="Heading4"/>
        <w:spacing w:after="80" w:before="150"/>
      </w:pPr>
      <w:r>
        <w:t xml:space="preserve">5.9. Consejo Andaluz de los Consejos Sociales Universitarios (art. 100)</w:t>
      </w:r>
    </w:p>
    <w:p>
      <w:pPr>
        <w:spacing w:after="120"/>
        <w:jc w:val="both"/>
      </w:pPr>
      <w:r>
        <w:t xml:space="preserve">Es la </w:t>
      </w:r>
      <w:r>
        <w:rPr>
          <w:b/>
          <w:bCs/>
        </w:rPr>
        <w:t xml:space="preserve">gran novedad institucional</w:t>
      </w:r>
      <w:r>
        <w:t xml:space="preserve"> de este capítulo: se crea un órgano de coordinación de ámbito autonómico que reúne a </w:t>
      </w:r>
      <w:r>
        <w:rPr>
          <w:b/>
          <w:bCs/>
        </w:rPr>
        <w:t xml:space="preserve">todos los Consejos Sociales de las universidades públicas andaluzas</w:t>
      </w:r>
      <w:r>
        <w:t xml:space="preserve">. Su función lógica (por su propia naturaleza y nombre) es la de coordinar criterios, compartir buenas prácticas y servir de interlocución conjunta con la Junta de Andalucía en materias que afectan a todo el sistema universitario andaluz, evitando que cada Consejo Social actúe de forma aislada y descoordinada.</w:t>
      </w:r>
    </w:p>
    <w:p>
      <w:pPr>
        <w:spacing w:after="120"/>
        <w:jc w:val="both"/>
      </w:pPr>
      <w:r>
        <w:t xml:space="preserve">⚠️ </w:t>
      </w:r>
      <w:r>
        <w:rPr>
          <w:b/>
          <w:bCs/>
        </w:rPr>
        <w:t xml:space="preserve">MUY PREGUNTADO EN EXAMEN</w:t>
      </w:r>
      <w:r>
        <w:t xml:space="preserve">: identifica bien el </w:t>
      </w:r>
      <w:r>
        <w:rPr>
          <w:b/>
          <w:bCs/>
        </w:rPr>
        <w:t xml:space="preserve">nombre exacto</w:t>
      </w:r>
      <w:r>
        <w:t xml:space="preserve"> de este órgano de nueva creación — </w:t>
      </w:r>
      <w:r>
        <w:rPr>
          <w:b/>
          <w:bCs/>
        </w:rPr>
        <w:t xml:space="preserve">"Consejo Andaluz de los Consejos Sociales Universitarios"</w:t>
      </w:r>
      <w:r>
        <w:t xml:space="preserve"> — y que se regula en el </w:t>
      </w:r>
      <w:r>
        <w:rPr>
          <w:b/>
          <w:bCs/>
        </w:rPr>
        <w:t xml:space="preserve">último artículo del Título V (art. 100)</w:t>
      </w:r>
      <w:r>
        <w:t xml:space="preserve">, cerrando el título. Es fácil confundirlo con otros órganos de coordinación autonómica (Consejo Andaluz de Universidades, por ejemplo, que es una figura distinta regulada previsiblemente en otro título de la ley, no en este).</w:t>
      </w:r>
    </w:p>
    <w:p>
      <w:pPr>
        <w:pBdr>
          <w:bottom w:val="single" w:color="AAAAAA" w:sz="6" w:space="1"/>
        </w:pBdr>
        <w:spacing w:after="200"/>
      </w:pPr>
    </w:p>
    <w:p>
      <w:pPr>
        <w:pStyle w:val="Heading3"/>
        <w:spacing w:after="100" w:before="200"/>
      </w:pPr>
      <w:r>
        <w:t xml:space="preserve">6. Cuadro-resumen para repaso rápido</w:t>
      </w:r>
    </w:p>
    <w:p>
      <w:pPr>
        <w:spacing w:after="120"/>
        <w:jc w:val="both"/>
      </w:pPr>
      <w:r>
        <w:t xml:space="preserve">| Órgano | Tipo | Definición confirmada | Artículo |</w:t>
      </w:r>
    </w:p>
    <w:p>
      <w:pPr>
        <w:spacing w:after="120"/>
        <w:jc w:val="both"/>
      </w:pPr>
      <w:r>
        <w:t xml:space="preserve">|---|---|---|---|</w:t>
      </w:r>
    </w:p>
    <w:p>
      <w:pPr>
        <w:spacing w:after="120"/>
        <w:jc w:val="both"/>
      </w:pPr>
      <w:r>
        <w:t xml:space="preserve">| Claustro Universitario | Colegiado | Máximo órgano de representación y participación de la comunidad universitaria | 88 |</w:t>
      </w:r>
    </w:p>
    <w:p>
      <w:pPr>
        <w:spacing w:after="120"/>
        <w:jc w:val="both"/>
      </w:pPr>
      <w:r>
        <w:t xml:space="preserve">| Consejo de Gobierno | Colegiado | Máximo órgano de gobierno de la universidad | 89 |</w:t>
      </w:r>
    </w:p>
    <w:p>
      <w:pPr>
        <w:spacing w:after="120"/>
        <w:jc w:val="both"/>
      </w:pPr>
      <w:r>
        <w:t xml:space="preserve">| Rector/a, Vicerrectores/as, Secretario/a General, Gerente/a | Unipersonales | Órganos unipersonales universitarios (requisitos de nombramiento) | 90 |</w:t>
      </w:r>
    </w:p>
    <w:p>
      <w:pPr>
        <w:spacing w:after="120"/>
        <w:jc w:val="both"/>
      </w:pPr>
      <w:r>
        <w:t xml:space="preserve">| — | — | Elección del Rector/a: sufragio universal ponderado y directo | 91 |</w:t>
      </w:r>
    </w:p>
    <w:p>
      <w:pPr>
        <w:spacing w:after="120"/>
        <w:jc w:val="both"/>
      </w:pPr>
      <w:r>
        <w:t xml:space="preserve">| Consejo Social | Colegiado (mixto interno/externo) | Órgano de participación y representación de la sociedad en la universidad pública | 92 |</w:t>
      </w:r>
    </w:p>
    <w:p>
      <w:pPr>
        <w:pBdr>
          <w:bottom w:val="single" w:color="AAAAAA" w:sz="6" w:space="1"/>
        </w:pBdr>
        <w:spacing w:after="200"/>
      </w:pPr>
    </w:p>
    <w:p>
      <w:pPr>
        <w:pStyle w:val="Heading3"/>
        <w:spacing w:after="100" w:before="200"/>
      </w:pPr>
      <w:r>
        <w:t xml:space="preserve">7. Errores típicos de examen a evitar</w:t>
      </w:r>
    </w:p>
    <w:p>
      <w:pPr>
        <w:pStyle w:val="ListParagraph"/>
        <w:numPr>
          <w:ilvl w:val="0"/>
          <w:numId w:val="3"/>
        </w:numPr>
        <w:spacing w:after="60"/>
      </w:pPr>
      <w:r>
        <w:rPr>
          <w:b/>
          <w:bCs/>
        </w:rPr>
        <w:t xml:space="preserve">Confundir Claustro y Consejo de Gobierno</w:t>
      </w:r>
      <w:r>
        <w:t xml:space="preserve">: el Claustro *representa*, el Consejo de Gobierno *gobierna*. No son sinónimos ni intercambiables.</w:t>
      </w:r>
    </w:p>
    <w:p>
      <w:pPr>
        <w:pStyle w:val="ListParagraph"/>
        <w:numPr>
          <w:ilvl w:val="0"/>
          <w:numId w:val="3"/>
        </w:numPr>
        <w:spacing w:after="60"/>
      </w:pPr>
      <w:r>
        <w:rPr>
          <w:b/>
          <w:bCs/>
        </w:rPr>
        <w:t xml:space="preserve">Pensar que el Consejo Social está compuesto solo por miembros de la universidad</w:t>
      </w:r>
      <w:r>
        <w:t xml:space="preserve">: su rasgo distintivo es precisamente que incorpora representación *externa* de la sociedad.</w:t>
      </w:r>
    </w:p>
    <w:p>
      <w:pPr>
        <w:pStyle w:val="ListParagraph"/>
        <w:numPr>
          <w:ilvl w:val="0"/>
          <w:numId w:val="3"/>
        </w:numPr>
        <w:spacing w:after="60"/>
      </w:pPr>
      <w:r>
        <w:rPr>
          <w:b/>
          <w:bCs/>
        </w:rPr>
        <w:t xml:space="preserve">Confundir las funciones del Secretario/a General (fe pública de acuerdos) con las del Gerente/a (gestión económico-administrativa)</w:t>
      </w:r>
      <w:r>
        <w:t xml:space="preserve">.</w:t>
      </w:r>
    </w:p>
    <w:p>
      <w:pPr>
        <w:pStyle w:val="ListParagraph"/>
        <w:numPr>
          <w:ilvl w:val="0"/>
          <w:numId w:val="3"/>
        </w:numPr>
        <w:spacing w:after="60"/>
      </w:pPr>
      <w:r>
        <w:rPr>
          <w:b/>
          <w:bCs/>
        </w:rPr>
        <w:t xml:space="preserve">Dar por seguras cifras concretas</w:t>
      </w:r>
      <w:r>
        <w:t xml:space="preserve"> (número de miembros, años de mandato, plazos) que no aparecen confirmadas en fuentes oficiales verificadas: en este resumen se han señalado expresamente como no verificadas para que no te examines de un dato inventado.</w:t>
      </w:r>
    </w:p>
    <w:p>
      <w:pPr>
        <w:pStyle w:val="ListParagraph"/>
        <w:numPr>
          <w:ilvl w:val="0"/>
          <w:numId w:val="3"/>
        </w:numPr>
        <w:spacing w:after="60"/>
      </w:pPr>
      <w:r>
        <w:rPr>
          <w:b/>
          <w:bCs/>
        </w:rPr>
        <w:t xml:space="preserve">Confundir el "Consejo Andaluz de los Consejos Sociales Universitarios" (art. 100, coordina Consejos Sociales)</w:t>
      </w:r>
      <w:r>
        <w:t xml:space="preserve"> con otros posibles órganos de coordinación general del sistema universitario andaluz regulados en otras partes de la ley.</w:t>
      </w:r>
    </w:p>
    <w:p>
      <w:pPr>
        <w:pBdr>
          <w:bottom w:val="single" w:color="AAAAAA" w:sz="6" w:space="1"/>
        </w:pBdr>
        <w:spacing w:after="200"/>
      </w:pPr>
    </w:p>
    <w:p>
      <w:pPr>
        <w:pStyle w:val="Heading3"/>
        <w:spacing w:after="100" w:before="200"/>
      </w:pPr>
      <w:r>
        <w:t xml:space="preserve">Fuentes consultadas</w:t>
      </w:r>
    </w:p>
    <w:p>
      <w:pPr>
        <w:pStyle w:val="ListParagraph"/>
        <w:numPr>
          <w:ilvl w:val="0"/>
          <w:numId w:val="2"/>
        </w:numPr>
        <w:spacing w:after="60"/>
      </w:pPr>
      <w:r>
        <w:t xml:space="preserve">Ley 1/2026, de 20 de febrero, Universitaria para Andalucía (BOJA núm. 45, de 06/03/2026): [https://www.juntadeandalucia.es/boja/2026/45/1](https://www.juntadeandalucia.es/boja/2026/45/1)</w:t>
      </w:r>
    </w:p>
    <w:p>
      <w:pPr>
        <w:pStyle w:val="ListParagraph"/>
        <w:numPr>
          <w:ilvl w:val="0"/>
          <w:numId w:val="2"/>
        </w:numPr>
        <w:spacing w:after="60"/>
      </w:pPr>
      <w:r>
        <w:t xml:space="preserve">BOE-A-2026-6643: [https://www.boe.es/buscar/act.php?id=BOE-A-2026-6643](https://www.boe.es/buscar/act.php?id=BOE-A-2026-6643)</w:t>
      </w:r>
    </w:p>
    <w:p>
      <w:pPr>
        <w:pStyle w:val="ListParagraph"/>
        <w:numPr>
          <w:ilvl w:val="0"/>
          <w:numId w:val="2"/>
        </w:numPr>
        <w:spacing w:after="60"/>
      </w:pPr>
      <w:r>
        <w:t xml:space="preserve">Iberley, ficha e índice de la ley: [https://www.iberley.es/legislacion/ley-1-2026-20-febrero-universitaria-andalucia--127286131](https://www.iberley.es/legislacion/ley-1-2026-20-febrero-universitaria-andalucia--127286131)</w:t>
      </w:r>
    </w:p>
    <w:p>
      <w:pPr>
        <w:pStyle w:val="ListParagraph"/>
        <w:numPr>
          <w:ilvl w:val="0"/>
          <w:numId w:val="2"/>
        </w:numPr>
        <w:spacing w:after="60"/>
      </w:pPr>
      <w:r>
        <w:t xml:space="preserve">Iustel, nota sobre la nueva ley y novedades del Título V: [https://www.iustel.com/diario_del_derecho/noticia.asp?ref_iustel=1263776](https://www.iustel.com/diario_del_derecho/noticia.asp?ref_iustel=1263776)</w:t>
      </w:r>
    </w:p>
    <w:p>
      <w:pPr>
        <w:pStyle w:val="ListParagraph"/>
        <w:numPr>
          <w:ilvl w:val="0"/>
          <w:numId w:val="2"/>
        </w:numPr>
        <w:spacing w:after="60"/>
      </w:pPr>
      <w:r>
        <w:t xml:space="preserve">Consejo Social Universidad de Granada, nota sobre publicación en BOJA: [https://consejosocial.ugr.es/informacion/noticias/publicacion-boja-06032026-la-ley-universitaria-andalucia](https://consejosocial.ugr.es/informacion/noticias/publicacion-boja-06032026-la-ley-universitaria-andalucia)</w:t>
      </w:r>
    </w:p>
    <w:p>
      <w:pPr>
        <w:pStyle w:val="ListParagraph"/>
        <w:numPr>
          <w:ilvl w:val="0"/>
          <w:numId w:val="2"/>
        </w:numPr>
        <w:spacing w:after="60"/>
      </w:pPr>
      <w:r>
        <w:t xml:space="preserve">Test de preparación de oposición sobre la Ley 1/2026 (Daypo), usado solo como referencia de citas ya contrastadas con el índice oficial: [https://www.daypo.com/cuestionario-ley-universitaria-para-andalucia-ley-1-2026.html](https://www.daypo.com/cuestionario-ley-universitaria-para-andalucia-ley-1-2026.html)</w:t>
      </w:r>
    </w:p>
    <w:p>
      <w:pPr>
        <w:spacing w:after="120"/>
        <w:jc w:val="both"/>
      </w:pPr>
      <w:r>
        <w:rPr>
          <w:b/>
          <w:bCs/>
        </w:rPr>
        <w:t xml:space="preserve">Advertencia final</w:t>
      </w:r>
      <w:r>
        <w:t xml:space="preserve">: antes del examen, si tienes acceso, contrasta este resumen con el </w:t>
      </w:r>
      <w:r>
        <w:rPr>
          <w:b/>
          <w:bCs/>
        </w:rPr>
        <w:t xml:space="preserve">texto consolidado oficial en BOJA/BOE</w:t>
      </w:r>
      <w:r>
        <w:t xml:space="preserve">, especialmente para las cifras de composición y plazos que aquí se han señalado como no verificadas.</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2026-08-16T11:29:39.858Z</dcterms:created>
  <dcterms:modified xsi:type="dcterms:W3CDTF">2026-08-16T11:29:39.858Z</dcterms:modified>
</cp:coreProperties>
</file>

<file path=docProps/custom.xml><?xml version="1.0" encoding="utf-8"?>
<Properties xmlns="http://schemas.openxmlformats.org/officeDocument/2006/custom-properties" xmlns:vt="http://schemas.openxmlformats.org/officeDocument/2006/docPropsVTypes"/>
</file>