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9. Ley Orgánica 2/2023 del Sistema Universitario (LOSU)</w:t>
      </w:r>
    </w:p>
    <w:p>
      <w:pPr>
        <w:pStyle w:val="Heading1"/>
        <w:spacing w:after="150" w:before="300"/>
      </w:pPr>
      <w:r>
        <w:t xml:space="preserve">TEMA 9: LEY ORGÁNICA 2/2023, DE 22 DE MARZO, DEL SISTEMA UNIVERSITARIO (LOSU)</w:t>
      </w:r>
    </w:p>
    <w:p>
      <w:pPr>
        <w:pStyle w:val="Heading2"/>
        <w:spacing w:after="120" w:before="260"/>
      </w:pPr>
      <w:r>
        <w:t xml:space="preserve">0. Contexto general: qué es la LOSU y por qué importa</w:t>
      </w:r>
    </w:p>
    <w:p>
      <w:pPr>
        <w:spacing w:after="120"/>
        <w:jc w:val="both"/>
      </w:pPr>
      <w:r>
        <w:t xml:space="preserve">La LOSU es la norma que desde el 24 de marzo de 2023 regula el sistema universitario español, sustituyendo a la Ley Orgánica 6/2001, de Universidades (LOU) y a su reforma de 2007 (LOMLOU). Al ser </w:t>
      </w:r>
      <w:r>
        <w:rPr>
          <w:b/>
          <w:bCs/>
        </w:rPr>
        <w:t xml:space="preserve">Ley Orgánica</w:t>
      </w:r>
      <w:r>
        <w:t xml:space="preserve"> (aprobada por mayoría absoluta del Congreso, art. 81 CE, porque desarrolla el derecho fundamental a la educación del art. 27 CE), tiene rango superior a una ley ordinaria y solo puede modificarse por otra ley orgánica.</w:t>
      </w:r>
    </w:p>
    <w:p>
      <w:pPr>
        <w:spacing w:after="120"/>
        <w:jc w:val="both"/>
      </w:pPr>
      <w:r>
        <w:t xml:space="preserve">⚠️ </w:t>
      </w:r>
      <w:r>
        <w:rPr>
          <w:b/>
          <w:bCs/>
        </w:rPr>
        <w:t xml:space="preserve">MUY PREGUNTADO EN EXAMEN</w:t>
      </w:r>
      <w:r>
        <w:t xml:space="preserve">: fecha (22 de marzo de 2023), BOE (23 de marzo de 2023), y que deroga expresamente la LOU 6/2001 y la LOMLOU 4/2007.</w:t>
      </w:r>
    </w:p>
    <w:p>
      <w:pPr>
        <w:spacing w:after="120"/>
        <w:jc w:val="both"/>
      </w:pPr>
      <w:r>
        <w:t xml:space="preserve">La ley se estructura en un </w:t>
      </w:r>
      <w:r>
        <w:rPr>
          <w:b/>
          <w:bCs/>
        </w:rPr>
        <w:t xml:space="preserve">Título Preliminar + 10 Títulos</w:t>
      </w:r>
      <w:r>
        <w:t xml:space="preserve">, con </w:t>
      </w:r>
      <w:r>
        <w:rPr>
          <w:b/>
          <w:bCs/>
        </w:rPr>
        <w:t xml:space="preserve">17 disposiciones adicionales, 12 transitorias, 1 derogatoria y 12 finales</w:t>
      </w:r>
      <w:r>
        <w:t xml:space="preserve">. Para la oposición conviene memorizar el "mapa" de títulos antes de entrar en detalle, porque muchas preguntas de test son "¿en qué título se regula X?".</w:t>
      </w:r>
    </w:p>
    <w:p>
      <w:pPr>
        <w:spacing w:after="120"/>
        <w:jc w:val="both"/>
      </w:pPr>
      <w:r>
        <w:t xml:space="preserve">| Título | Contenido | Artículos |</w:t>
      </w:r>
    </w:p>
    <w:p>
      <w:pPr>
        <w:spacing w:after="120"/>
        <w:jc w:val="both"/>
      </w:pPr>
      <w:r>
        <w:t xml:space="preserve">|---|---|---|</w:t>
      </w:r>
    </w:p>
    <w:p>
      <w:pPr>
        <w:spacing w:after="120"/>
        <w:jc w:val="both"/>
      </w:pPr>
      <w:r>
        <w:t xml:space="preserve">| Preliminar | Objeto de la ley | 1 |</w:t>
      </w:r>
    </w:p>
    <w:p>
      <w:pPr>
        <w:spacing w:after="120"/>
        <w:jc w:val="both"/>
      </w:pPr>
      <w:r>
        <w:t xml:space="preserve">| I | Funciones del sistema universitario y autonomía | 2-3 |</w:t>
      </w:r>
    </w:p>
    <w:p>
      <w:pPr>
        <w:spacing w:after="120"/>
        <w:jc w:val="both"/>
      </w:pPr>
      <w:r>
        <w:t xml:space="preserve">| II | Creación/reconocimiento de universidades y calidad | 4-5 |</w:t>
      </w:r>
    </w:p>
    <w:p>
      <w:pPr>
        <w:spacing w:after="120"/>
        <w:jc w:val="both"/>
      </w:pPr>
      <w:r>
        <w:t xml:space="preserve">| III | Organización de las enseñanzas | 6-10 |</w:t>
      </w:r>
    </w:p>
    <w:p>
      <w:pPr>
        <w:spacing w:after="120"/>
        <w:jc w:val="both"/>
      </w:pPr>
      <w:r>
        <w:t xml:space="preserve">| IV | Investigación y transferencia del conocimiento | 11-13 |</w:t>
      </w:r>
    </w:p>
    <w:p>
      <w:pPr>
        <w:spacing w:after="120"/>
        <w:jc w:val="both"/>
      </w:pPr>
      <w:r>
        <w:t xml:space="preserve">| V | Cooperación, coordinación y participación | 14-17 |</w:t>
      </w:r>
    </w:p>
    <w:p>
      <w:pPr>
        <w:spacing w:after="120"/>
        <w:jc w:val="both"/>
      </w:pPr>
      <w:r>
        <w:t xml:space="preserve">| VI | Universidad, sociedad y cultura | 18-22 |</w:t>
      </w:r>
    </w:p>
    <w:p>
      <w:pPr>
        <w:spacing w:after="120"/>
        <w:jc w:val="both"/>
      </w:pPr>
      <w:r>
        <w:t xml:space="preserve">| VII | Internacionalización | 23-30 |</w:t>
      </w:r>
    </w:p>
    <w:p>
      <w:pPr>
        <w:spacing w:after="120"/>
        <w:jc w:val="both"/>
      </w:pPr>
      <w:r>
        <w:t xml:space="preserve">| VIII | El estudiantado en el sistema universitario | 31-37 |</w:t>
      </w:r>
    </w:p>
    <w:p>
      <w:pPr>
        <w:spacing w:after="120"/>
        <w:jc w:val="both"/>
      </w:pPr>
      <w:r>
        <w:t xml:space="preserve">| IX | Régimen específico de las universidades públicas | 38-94 |</w:t>
      </w:r>
    </w:p>
    <w:p>
      <w:pPr>
        <w:spacing w:after="120"/>
        <w:jc w:val="both"/>
      </w:pPr>
      <w:r>
        <w:t xml:space="preserve">| X | Régimen específico de las universidades privadas | 95-100 |</w:t>
      </w:r>
    </w:p>
    <w:p>
      <w:pPr>
        <w:pBdr>
          <w:bottom w:val="single" w:color="AAAAAA" w:sz="6" w:space="1"/>
        </w:pBdr>
        <w:spacing w:after="200"/>
      </w:pPr>
    </w:p>
    <w:p>
      <w:pPr>
        <w:pStyle w:val="Heading2"/>
        <w:spacing w:after="120" w:before="260"/>
      </w:pPr>
      <w:r>
        <w:t xml:space="preserve">TÍTULO PRELIMINAR Y TÍTULO I: OBJETO, FUNCIONES Y AUTONOMÍA (arts. 1-3)</w:t>
      </w:r>
    </w:p>
    <w:p>
      <w:pPr>
        <w:pStyle w:val="Heading3"/>
        <w:spacing w:after="100" w:before="200"/>
      </w:pPr>
      <w:r>
        <w:t xml:space="preserve">Objeto (art. 1)</w:t>
      </w:r>
    </w:p>
    <w:p>
      <w:pPr>
        <w:spacing w:after="120"/>
        <w:jc w:val="both"/>
      </w:pPr>
      <w:r>
        <w:t xml:space="preserve">La ley tiene por objeto establecer los principios que rigen el sistema universitario español para garantizar la calidad del servicio público de la educación superior. Piensa en este artículo como el "para qué" de toda la ley: fijar reglas comunes válidas para las 17 Comunidades Autónomas, dado que las competencias educativas están transferidas pero el Estado conserva la competencia para dictar las bases (art. 149.1.30ª CE).</w:t>
      </w:r>
    </w:p>
    <w:p>
      <w:pPr>
        <w:pStyle w:val="Heading3"/>
        <w:spacing w:after="100" w:before="200"/>
      </w:pPr>
      <w:r>
        <w:t xml:space="preserve">Funciones del sistema universitario (art. 2)</w:t>
      </w:r>
    </w:p>
    <w:p>
      <w:pPr>
        <w:spacing w:after="120"/>
        <w:jc w:val="both"/>
      </w:pPr>
      <w:r>
        <w:t xml:space="preserve">La universidad no solo "da clases": la ley le atribuye tres grandes funciones que forman un trípode clásico y muy preguntado:</w:t>
      </w:r>
    </w:p>
    <w:p>
      <w:pPr>
        <w:pStyle w:val="ListParagraph"/>
        <w:numPr>
          <w:ilvl w:val="0"/>
          <w:numId w:val="2"/>
        </w:numPr>
        <w:spacing w:after="60"/>
      </w:pPr>
      <w:r>
        <w:rPr>
          <w:b/>
          <w:bCs/>
        </w:rPr>
        <w:t xml:space="preserve">Docencia</w:t>
      </w:r>
      <w:r>
        <w:t xml:space="preserve"> (formación de profesionales cualificados),</w:t>
      </w:r>
    </w:p>
    <w:p>
      <w:pPr>
        <w:pStyle w:val="ListParagraph"/>
        <w:numPr>
          <w:ilvl w:val="0"/>
          <w:numId w:val="2"/>
        </w:numPr>
        <w:spacing w:after="60"/>
      </w:pPr>
      <w:r>
        <w:rPr>
          <w:b/>
          <w:bCs/>
        </w:rPr>
        <w:t xml:space="preserve">Investigación</w:t>
      </w:r>
      <w:r>
        <w:t xml:space="preserve"> (generación de conocimiento),</w:t>
      </w:r>
    </w:p>
    <w:p>
      <w:pPr>
        <w:pStyle w:val="ListParagraph"/>
        <w:numPr>
          <w:ilvl w:val="0"/>
          <w:numId w:val="2"/>
        </w:numPr>
        <w:spacing w:after="60"/>
      </w:pPr>
      <w:r>
        <w:rPr>
          <w:b/>
          <w:bCs/>
        </w:rPr>
        <w:t xml:space="preserve">Transferencia del conocimiento</w:t>
      </w:r>
      <w:r>
        <w:t xml:space="preserve"> (que ese conocimiento llegue a la sociedad y a la economía).</w:t>
      </w:r>
    </w:p>
    <w:p>
      <w:pPr>
        <w:spacing w:after="120"/>
        <w:jc w:val="both"/>
      </w:pPr>
      <w:r>
        <w:t xml:space="preserve">A esto se suman funciones "sociales" añadidas por la LOSU respecto de la LOU anterior: ser espacio de pensamiento crítico, formación permanente ("a lo largo de la vida"), transmisión de valores democráticos y fomento del voluntariado. Es importante distinguir esto de la simple "docencia": la LOSU amplía el papel social de la universidad más allá de la clásica tríada docencia-investigación-transferencia.</w:t>
      </w:r>
    </w:p>
    <w:p>
      <w:pPr>
        <w:pStyle w:val="Heading3"/>
        <w:spacing w:after="100" w:before="200"/>
      </w:pPr>
      <w:r>
        <w:t xml:space="preserve">Autonomía universitaria (art. 3) ⚠️ MUY PREGUNTADO</w:t>
      </w:r>
    </w:p>
    <w:p>
      <w:pPr>
        <w:spacing w:after="120"/>
        <w:jc w:val="both"/>
      </w:pPr>
      <w:r>
        <w:t xml:space="preserve">Este es uno de los artículos estrella del tema. La autonomía universitaria es un </w:t>
      </w:r>
      <w:r>
        <w:rPr>
          <w:b/>
          <w:bCs/>
        </w:rPr>
        <w:t xml:space="preserve">derecho fundamental</w:t>
      </w:r>
      <w:r>
        <w:t xml:space="preserve"> reconocido directamente en el art. 27.10 de la Constitución (no es un "favor" del legislador, es un derecho con la máxima protección constitucional, lo que implica que su contenido esencial no puede ser vaciado por el legislador ordinario). La LOSU concreta en qué consiste esa autonomía, y conviene saber que comprende, entre otras, las siguientes facultades:</w:t>
      </w:r>
    </w:p>
    <w:p>
      <w:pPr>
        <w:pStyle w:val="ListParagraph"/>
        <w:numPr>
          <w:ilvl w:val="0"/>
          <w:numId w:val="3"/>
        </w:numPr>
        <w:spacing w:after="60"/>
      </w:pPr>
      <w:r>
        <w:t xml:space="preserve">Elaborar sus propios </w:t>
      </w:r>
      <w:r>
        <w:rPr>
          <w:b/>
          <w:bCs/>
        </w:rPr>
        <w:t xml:space="preserve">Estatutos</w:t>
      </w:r>
      <w:r>
        <w:t xml:space="preserve"> (universidades públicas) o normas de organización y funcionamiento (privadas).</w:t>
      </w:r>
    </w:p>
    <w:p>
      <w:pPr>
        <w:pStyle w:val="ListParagraph"/>
        <w:numPr>
          <w:ilvl w:val="0"/>
          <w:numId w:val="3"/>
        </w:numPr>
        <w:spacing w:after="60"/>
      </w:pPr>
      <w:r>
        <w:rPr>
          <w:b/>
          <w:bCs/>
        </w:rPr>
        <w:t xml:space="preserve">Elegir, designar y remover</w:t>
      </w:r>
      <w:r>
        <w:t xml:space="preserve"> a los órganos de gobierno y representación.</w:t>
      </w:r>
    </w:p>
    <w:p>
      <w:pPr>
        <w:pStyle w:val="ListParagraph"/>
        <w:numPr>
          <w:ilvl w:val="0"/>
          <w:numId w:val="3"/>
        </w:numPr>
        <w:spacing w:after="60"/>
      </w:pPr>
      <w:r>
        <w:t xml:space="preserve">Elaborar y aprobar </w:t>
      </w:r>
      <w:r>
        <w:rPr>
          <w:b/>
          <w:bCs/>
        </w:rPr>
        <w:t xml:space="preserve">planes de estudio y títulos</w:t>
      </w:r>
      <w:r>
        <w:t xml:space="preserve">.</w:t>
      </w:r>
    </w:p>
    <w:p>
      <w:pPr>
        <w:pStyle w:val="ListParagraph"/>
        <w:numPr>
          <w:ilvl w:val="0"/>
          <w:numId w:val="3"/>
        </w:numPr>
        <w:spacing w:after="60"/>
      </w:pPr>
      <w:r>
        <w:t xml:space="preserve">Seleccionar, formar y promocionar a su </w:t>
      </w:r>
      <w:r>
        <w:rPr>
          <w:b/>
          <w:bCs/>
        </w:rPr>
        <w:t xml:space="preserve">personal docente e investigador y de administración</w:t>
      </w:r>
      <w:r>
        <w:t xml:space="preserve">.</w:t>
      </w:r>
    </w:p>
    <w:p>
      <w:pPr>
        <w:pStyle w:val="ListParagraph"/>
        <w:numPr>
          <w:ilvl w:val="0"/>
          <w:numId w:val="3"/>
        </w:numPr>
        <w:spacing w:after="60"/>
      </w:pPr>
      <w:r>
        <w:t xml:space="preserve">Admitir al estudiantado.</w:t>
      </w:r>
    </w:p>
    <w:p>
      <w:pPr>
        <w:pStyle w:val="ListParagraph"/>
        <w:numPr>
          <w:ilvl w:val="0"/>
          <w:numId w:val="3"/>
        </w:numPr>
        <w:spacing w:after="60"/>
      </w:pPr>
      <w:r>
        <w:t xml:space="preserve">Gestionar su </w:t>
      </w:r>
      <w:r>
        <w:rPr>
          <w:b/>
          <w:bCs/>
        </w:rPr>
        <w:t xml:space="preserve">patrimonio</w:t>
      </w:r>
      <w:r>
        <w:t xml:space="preserve"> y disponer de sus recursos.</w:t>
      </w:r>
    </w:p>
    <w:p>
      <w:pPr>
        <w:pStyle w:val="ListParagraph"/>
        <w:numPr>
          <w:ilvl w:val="0"/>
          <w:numId w:val="3"/>
        </w:numPr>
        <w:spacing w:after="60"/>
      </w:pPr>
      <w:r>
        <w:t xml:space="preserve">Establecer y modificar sus </w:t>
      </w:r>
      <w:r>
        <w:rPr>
          <w:b/>
          <w:bCs/>
        </w:rPr>
        <w:t xml:space="preserve">plantillas</w:t>
      </w:r>
      <w:r>
        <w:t xml:space="preserve"> y su régimen económico y financiero propio.</w:t>
      </w:r>
    </w:p>
    <w:p>
      <w:pPr>
        <w:spacing w:after="120"/>
        <w:jc w:val="both"/>
      </w:pPr>
      <w:r>
        <w:t xml:space="preserve">La autonomía tiene una manifestación concreta esencial: la </w:t>
      </w:r>
      <w:r>
        <w:rPr>
          <w:b/>
          <w:bCs/>
        </w:rPr>
        <w:t xml:space="preserve">libertad de cátedra</w:t>
      </w:r>
      <w:r>
        <w:t xml:space="preserve"> del profesorado (libertad de enseñar, investigar y estudiar sin injerencias ideológicas). A cambio de esa autonomía, la ley exige </w:t>
      </w:r>
      <w:r>
        <w:rPr>
          <w:b/>
          <w:bCs/>
        </w:rPr>
        <w:t xml:space="preserve">rendición de cuentas</w:t>
      </w:r>
      <w:r>
        <w:t xml:space="preserve"> ("accountability"): las universidades deben ser transparentes y responder ante la sociedad y ante quien las financia. Este binomio "autonomía a cambio de transparencia y rendición de cuentas" es un hilo conductor de toda la ley (reaparece en el art. 39 y en el Capítulo III de financiación).</w:t>
      </w:r>
    </w:p>
    <w:p>
      <w:pPr>
        <w:spacing w:after="120"/>
        <w:jc w:val="both"/>
      </w:pPr>
      <w:r>
        <w:rPr>
          <w:b/>
          <w:bCs/>
        </w:rPr>
        <w:t xml:space="preserve">Diferencia clave para examen</w:t>
      </w:r>
      <w:r>
        <w:t xml:space="preserve">: autonomía universitaria ≠ soberanía. La universidad no está exenta de control: el Estado fija las bases, las Comunidades Autónomas ejercen tutela (autorización de implantación de títulos, financiación, aprobación de Estatutos), y existen mecanismos de evaluación externa (ANECA).</w:t>
      </w:r>
    </w:p>
    <w:p>
      <w:pPr>
        <w:pBdr>
          <w:bottom w:val="single" w:color="AAAAAA" w:sz="6" w:space="1"/>
        </w:pBdr>
        <w:spacing w:after="200"/>
      </w:pPr>
    </w:p>
    <w:p>
      <w:pPr>
        <w:pStyle w:val="Heading2"/>
        <w:spacing w:after="120" w:before="260"/>
      </w:pPr>
      <w:r>
        <w:t xml:space="preserve">TÍTULO II: CREACIÓN, RECONOCIMIENTO Y CALIDAD (arts. 4-5)</w:t>
      </w:r>
    </w:p>
    <w:p>
      <w:pPr>
        <w:pStyle w:val="Heading3"/>
        <w:spacing w:after="100" w:before="200"/>
      </w:pPr>
      <w:r>
        <w:t xml:space="preserve">Creación y reconocimiento de universidades (art. 4) ⚠️ MUY PREGUNTADO</w:t>
      </w:r>
    </w:p>
    <w:p>
      <w:pPr>
        <w:spacing w:after="120"/>
        <w:jc w:val="both"/>
      </w:pPr>
      <w:r>
        <w:t xml:space="preserve">Aquí el test suele preguntar "¿quién crea una universidad pública?":</w:t>
      </w:r>
    </w:p>
    <w:p>
      <w:pPr>
        <w:pStyle w:val="ListParagraph"/>
        <w:numPr>
          <w:ilvl w:val="0"/>
          <w:numId w:val="3"/>
        </w:numPr>
        <w:spacing w:after="60"/>
      </w:pPr>
      <w:r>
        <w:rPr>
          <w:b/>
          <w:bCs/>
        </w:rPr>
        <w:t xml:space="preserve">Universidad pública</w:t>
      </w:r>
      <w:r>
        <w:t xml:space="preserve">: se crea por </w:t>
      </w:r>
      <w:r>
        <w:rPr>
          <w:b/>
          <w:bCs/>
        </w:rPr>
        <w:t xml:space="preserve">Ley del Parlamento autonómico</w:t>
      </w:r>
      <w:r>
        <w:t xml:space="preserve"> correspondiente, previo informe preceptivo (no vinculante pero obligatorio) de la </w:t>
      </w:r>
      <w:r>
        <w:rPr>
          <w:b/>
          <w:bCs/>
        </w:rPr>
        <w:t xml:space="preserve">Conferencia General de Política Universitaria</w:t>
      </w:r>
      <w:r>
        <w:t xml:space="preserve">.</w:t>
      </w:r>
    </w:p>
    <w:p>
      <w:pPr>
        <w:pStyle w:val="ListParagraph"/>
        <w:numPr>
          <w:ilvl w:val="0"/>
          <w:numId w:val="3"/>
        </w:numPr>
        <w:spacing w:after="60"/>
      </w:pPr>
      <w:r>
        <w:rPr>
          <w:b/>
          <w:bCs/>
        </w:rPr>
        <w:t xml:space="preserve">Universidad privada</w:t>
      </w:r>
      <w:r>
        <w:t xml:space="preserve">: se </w:t>
      </w:r>
      <w:r>
        <w:rPr>
          <w:b/>
          <w:bCs/>
        </w:rPr>
        <w:t xml:space="preserve">reconoce</w:t>
      </w:r>
      <w:r>
        <w:t xml:space="preserve"> (no se "crea" en sentido técnico) mediante el mismo procedimiento: ley autonómica con informe previo de la Conferencia.</w:t>
      </w:r>
    </w:p>
    <w:p>
      <w:pPr>
        <w:pStyle w:val="ListParagraph"/>
        <w:numPr>
          <w:ilvl w:val="0"/>
          <w:numId w:val="3"/>
        </w:numPr>
        <w:spacing w:after="60"/>
      </w:pPr>
      <w:r>
        <w:rPr>
          <w:b/>
          <w:bCs/>
        </w:rPr>
        <w:t xml:space="preserve">Universidades de carácter especial</w:t>
      </w:r>
      <w:r>
        <w:t xml:space="preserve"> (por ejemplo, universidades ligadas a instituciones singulares del Estado): pueden crearse por </w:t>
      </w:r>
      <w:r>
        <w:rPr>
          <w:b/>
          <w:bCs/>
        </w:rPr>
        <w:t xml:space="preserve">Ley de las Cortes Generales</w:t>
      </w:r>
      <w:r>
        <w:t xml:space="preserve">, a propuesta del Gobierno y con el acuerdo de la Comunidad Autónoma, también con informe previo.</w:t>
      </w:r>
    </w:p>
    <w:p>
      <w:pPr>
        <w:spacing w:after="120"/>
        <w:jc w:val="both"/>
      </w:pPr>
      <w:r>
        <w:t xml:space="preserve">El Gobierno central, por real decreto, fija los requisitos básicos comunes de calidad (medios docentes, investigadores, instalaciones) que debe verificar la Comunidad Autónoma antes de autorizar el inicio de actividades. Además, la LOSU introduce como requisito obligatorio para crear/reconocer una universidad: planes de igualdad de género, medidas contra la brecha salarial, accesibilidad para personas con discapacidad y medidas de prevención de la violencia, discriminación y acoso (conforme a la Ley 3/2022 de convivencia universitaria). El incumplimiento grave y reiterado de las condiciones de autorización puede llevar a la </w:t>
      </w:r>
      <w:r>
        <w:rPr>
          <w:b/>
          <w:bCs/>
        </w:rPr>
        <w:t xml:space="preserve">revocación</w:t>
      </w:r>
      <w:r>
        <w:t xml:space="preserve"> del reconocimiento.</w:t>
      </w:r>
    </w:p>
    <w:p>
      <w:pPr>
        <w:pStyle w:val="Heading3"/>
        <w:spacing w:after="100" w:before="200"/>
      </w:pPr>
      <w:r>
        <w:t xml:space="preserve">Calidad del sistema universitario (art. 5)</w:t>
      </w:r>
    </w:p>
    <w:p>
      <w:pPr>
        <w:spacing w:after="120"/>
        <w:jc w:val="both"/>
      </w:pPr>
      <w:r>
        <w:t xml:space="preserve">La calidad es una responsabilidad </w:t>
      </w:r>
      <w:r>
        <w:rPr>
          <w:b/>
          <w:bCs/>
        </w:rPr>
        <w:t xml:space="preserve">compartida</w:t>
      </w:r>
      <w:r>
        <w:t xml:space="preserve"> entre universidades, agencias de evaluación (ANECA y agencias autonómicas) y Administraciones Públicas. La </w:t>
      </w:r>
      <w:r>
        <w:rPr>
          <w:b/>
          <w:bCs/>
        </w:rPr>
        <w:t xml:space="preserve">ANECA</w:t>
      </w:r>
      <w:r>
        <w:t xml:space="preserve"> (Agencia Nacional de Evaluación de la Calidad y Acreditación) y las agencias autonómicas inscritas en el registro europeo </w:t>
      </w:r>
      <w:r>
        <w:rPr>
          <w:b/>
          <w:bCs/>
        </w:rPr>
        <w:t xml:space="preserve">EQAR</w:t>
      </w:r>
      <w:r>
        <w:t xml:space="preserve"> realizan funciones de verificación, acreditación de títulos, seguimiento y evaluación del profesorado. Recuerda: ANECA reaparece constantemente en el tema (acreditación de títulos oficiales y acreditación del profesorado funcionario y del PDI laboral permanente).</w:t>
      </w:r>
    </w:p>
    <w:p>
      <w:pPr>
        <w:pBdr>
          <w:bottom w:val="single" w:color="AAAAAA" w:sz="6" w:space="1"/>
        </w:pBdr>
        <w:spacing w:after="200"/>
      </w:pPr>
    </w:p>
    <w:p>
      <w:pPr>
        <w:pStyle w:val="Heading2"/>
        <w:spacing w:after="120" w:before="260"/>
      </w:pPr>
      <w:r>
        <w:t xml:space="preserve">TÍTULO III: ORGANIZACIÓN DE LAS ENSEÑANZAS (arts. 6-10)</w:t>
      </w:r>
    </w:p>
    <w:p>
      <w:pPr>
        <w:spacing w:after="120"/>
        <w:jc w:val="both"/>
      </w:pPr>
      <w:r>
        <w:t xml:space="preserve">Este título regula la "parte académica" del sistema: qué títulos existen y cómo se estructuran.</w:t>
      </w:r>
    </w:p>
    <w:p>
      <w:pPr>
        <w:pStyle w:val="Heading3"/>
        <w:spacing w:after="100" w:before="200"/>
      </w:pPr>
      <w:r>
        <w:t xml:space="preserve">Estructura de las enseñanzas oficiales (art. 9) ⚠️ MUY PREGUNTADO</w:t>
      </w:r>
    </w:p>
    <w:p>
      <w:pPr>
        <w:spacing w:after="120"/>
        <w:jc w:val="both"/>
      </w:pPr>
      <w:r>
        <w:t xml:space="preserve">La LOSU mantiene la estructura del Espacio Europeo de Educación Superior (Plan Bolonia), con </w:t>
      </w:r>
      <w:r>
        <w:rPr>
          <w:b/>
          <w:bCs/>
        </w:rPr>
        <w:t xml:space="preserve">tres niveles o ciclos</w:t>
      </w:r>
      <w:r>
        <w:t xml:space="preserve">:</w:t>
      </w:r>
    </w:p>
    <w:p>
      <w:pPr>
        <w:pStyle w:val="ListParagraph"/>
        <w:numPr>
          <w:ilvl w:val="0"/>
          <w:numId w:val="2"/>
        </w:numPr>
        <w:spacing w:after="60"/>
      </w:pPr>
      <w:r>
        <w:rPr>
          <w:b/>
          <w:bCs/>
        </w:rPr>
        <w:t xml:space="preserve">Grado</w:t>
      </w:r>
      <w:r>
        <w:t xml:space="preserve">: formación básica y generalista en una disciplina.</w:t>
      </w:r>
    </w:p>
    <w:p>
      <w:pPr>
        <w:pStyle w:val="ListParagraph"/>
        <w:numPr>
          <w:ilvl w:val="0"/>
          <w:numId w:val="2"/>
        </w:numPr>
        <w:spacing w:after="60"/>
      </w:pPr>
      <w:r>
        <w:rPr>
          <w:b/>
          <w:bCs/>
        </w:rPr>
        <w:t xml:space="preserve">Máster Universitario</w:t>
      </w:r>
      <w:r>
        <w:t xml:space="preserve">: formación avanzada, especializada, multi/interdisciplinar, orientada a la especialización académica/profesional o a iniciar la investigación.</w:t>
      </w:r>
    </w:p>
    <w:p>
      <w:pPr>
        <w:pStyle w:val="ListParagraph"/>
        <w:numPr>
          <w:ilvl w:val="0"/>
          <w:numId w:val="2"/>
        </w:numPr>
        <w:spacing w:after="60"/>
      </w:pPr>
      <w:r>
        <w:rPr>
          <w:b/>
          <w:bCs/>
        </w:rPr>
        <w:t xml:space="preserve">Doctorado</w:t>
      </w:r>
      <w:r>
        <w:t xml:space="preserve">: formación en competencias y habilidades de investigación dentro de un ámbito de conocimiento; culmina con la tesis doctoral.</w:t>
      </w:r>
    </w:p>
    <w:p>
      <w:pPr>
        <w:spacing w:after="120"/>
        <w:jc w:val="both"/>
      </w:pPr>
      <w:r>
        <w:t xml:space="preserve">El número de créditos ECTS (Sistema Europeo de Transferencia de Créditos) de cada título se fija por reglamento del Gobierno. Los títulos oficiales tienen validez en todo el territorio nacional y efectos académicos plenos (art. 8).</w:t>
      </w:r>
    </w:p>
    <w:p>
      <w:pPr>
        <w:pStyle w:val="Heading3"/>
        <w:spacing w:after="100" w:before="200"/>
      </w:pPr>
      <w:r>
        <w:t xml:space="preserve">Función docente y convalidaciones (arts. 6, 10)</w:t>
      </w:r>
    </w:p>
    <w:p>
      <w:pPr>
        <w:spacing w:after="120"/>
        <w:jc w:val="both"/>
      </w:pPr>
      <w:r>
        <w:t xml:space="preserve">La función docente se ejerce con libertad de cátedra pero conforme a los planes de estudio aprobados. El art. 10 regula la convalidación, homologación y equivalencia de estudios y títulos, tanto entre universidades españolas como respecto de títulos extranjeros.</w:t>
      </w:r>
    </w:p>
    <w:p>
      <w:pPr>
        <w:pBdr>
          <w:bottom w:val="single" w:color="AAAAAA" w:sz="6" w:space="1"/>
        </w:pBdr>
        <w:spacing w:after="200"/>
      </w:pPr>
    </w:p>
    <w:p>
      <w:pPr>
        <w:pStyle w:val="Heading2"/>
        <w:spacing w:after="120" w:before="260"/>
      </w:pPr>
      <w:r>
        <w:t xml:space="preserve">TÍTULO IV: INVESTIGACIÓN Y TRANSFERENCIA DEL CONOCIMIENTO (arts. 11-13)</w:t>
      </w:r>
    </w:p>
    <w:p>
      <w:pPr>
        <w:spacing w:after="120"/>
        <w:jc w:val="both"/>
      </w:pPr>
      <w:r>
        <w:t xml:space="preserve">La investigación se configura como </w:t>
      </w:r>
      <w:r>
        <w:rPr>
          <w:b/>
          <w:bCs/>
        </w:rPr>
        <w:t xml:space="preserve">un derecho y un deber</w:t>
      </w:r>
      <w:r>
        <w:t xml:space="preserve"> del personal docente e investigador (art. 11.2) — no es opcional, forma parte del contenido de su puesto de trabajo, junto con la docencia. La ley da mucha importancia a dos conceptos novedosos frente a la LOU de 2001:</w:t>
      </w:r>
    </w:p>
    <w:p>
      <w:pPr>
        <w:pStyle w:val="ListParagraph"/>
        <w:numPr>
          <w:ilvl w:val="0"/>
          <w:numId w:val="3"/>
        </w:numPr>
        <w:spacing w:after="60"/>
      </w:pPr>
      <w:r>
        <w:rPr>
          <w:b/>
          <w:bCs/>
        </w:rPr>
        <w:t xml:space="preserve">Ciencia Abierta</w:t>
      </w:r>
      <w:r>
        <w:t xml:space="preserve"> (art. 12): principio de que el conocimiento generado con financiación pública debe ser accesible (publicaciones en acceso abierto, datos de investigación compartidos), y </w:t>
      </w:r>
      <w:r>
        <w:rPr>
          <w:b/>
          <w:bCs/>
        </w:rPr>
        <w:t xml:space="preserve">Ciencia Ciudadana</w:t>
      </w:r>
      <w:r>
        <w:t xml:space="preserve">: fomento de la participación social en proyectos de investigación.</w:t>
      </w:r>
    </w:p>
    <w:p>
      <w:pPr>
        <w:pStyle w:val="ListParagraph"/>
        <w:numPr>
          <w:ilvl w:val="0"/>
          <w:numId w:val="3"/>
        </w:numPr>
        <w:spacing w:after="60"/>
      </w:pPr>
      <w:r>
        <w:rPr>
          <w:b/>
          <w:bCs/>
        </w:rPr>
        <w:t xml:space="preserve">Transferencia del conocimiento</w:t>
      </w:r>
      <w:r>
        <w:t xml:space="preserve">: mecanismos para que los resultados de investigación lleguen a la sociedad y al tejido productivo (spin-offs, patentes, contratos con empresas — desarrollado también en el Capítulo III del Título IX, arts. 60-63, sobre entidades basadas en el conocimiento).</w:t>
      </w:r>
    </w:p>
    <w:p>
      <w:pPr>
        <w:spacing w:after="120"/>
        <w:jc w:val="both"/>
      </w:pPr>
      <w:r>
        <w:t xml:space="preserve">Los proyectos de investigación se regulan como unidades funcionales con capacidad de gestión propia (relevante para entender por qué las universidades pueden gestionar económicamente sus proyectos de I+D+i de forma diferenciada del presupuesto ordinario, ver art. 62).</w:t>
      </w:r>
    </w:p>
    <w:p>
      <w:pPr>
        <w:pBdr>
          <w:bottom w:val="single" w:color="AAAAAA" w:sz="6" w:space="1"/>
        </w:pBdr>
        <w:spacing w:after="200"/>
      </w:pPr>
    </w:p>
    <w:p>
      <w:pPr>
        <w:pStyle w:val="Heading2"/>
        <w:spacing w:after="120" w:before="260"/>
      </w:pPr>
      <w:r>
        <w:t xml:space="preserve">TÍTULO V: COOPERACIÓN, COORDINACIÓN Y PARTICIPACIÓN (arts. 14-17)</w:t>
      </w:r>
    </w:p>
    <w:p>
      <w:pPr>
        <w:spacing w:after="120"/>
        <w:jc w:val="both"/>
      </w:pPr>
      <w:r>
        <w:t xml:space="preserve">Este título regula los </w:t>
      </w:r>
      <w:r>
        <w:rPr>
          <w:b/>
          <w:bCs/>
        </w:rPr>
        <w:t xml:space="preserve">órganos estatales de coordinación</w:t>
      </w:r>
      <w:r>
        <w:t xml:space="preserve"> del sistema universitario. Es un clásico de examen porque se presta a confusión entre tres órganos parecidos:</w:t>
      </w:r>
    </w:p>
    <w:p>
      <w:pPr>
        <w:pStyle w:val="Heading3"/>
        <w:spacing w:after="100" w:before="200"/>
      </w:pPr>
      <w:r>
        <w:t xml:space="preserve">Conferencia General de Política Universitaria (art. 15) ⚠️ MUY PREGUNTADO</w:t>
      </w:r>
    </w:p>
    <w:p>
      <w:pPr>
        <w:pStyle w:val="ListParagraph"/>
        <w:numPr>
          <w:ilvl w:val="0"/>
          <w:numId w:val="3"/>
        </w:numPr>
        <w:spacing w:after="60"/>
      </w:pPr>
      <w:r>
        <w:rPr>
          <w:b/>
          <w:bCs/>
        </w:rPr>
        <w:t xml:space="preserve">Composición</w:t>
      </w:r>
      <w:r>
        <w:t xml:space="preserve">: la preside el/la </w:t>
      </w:r>
      <w:r>
        <w:rPr>
          <w:b/>
          <w:bCs/>
        </w:rPr>
        <w:t xml:space="preserve">Ministro/a de Universidades</w:t>
      </w:r>
      <w:r>
        <w:t xml:space="preserve">, y la integran los responsables de universidades de los Consejos de Gobierno de las Comunidades Autónomas.</w:t>
      </w:r>
    </w:p>
    <w:p>
      <w:pPr>
        <w:pStyle w:val="ListParagraph"/>
        <w:numPr>
          <w:ilvl w:val="0"/>
          <w:numId w:val="3"/>
        </w:numPr>
        <w:spacing w:after="60"/>
      </w:pPr>
      <w:r>
        <w:rPr>
          <w:b/>
          <w:bCs/>
        </w:rPr>
        <w:t xml:space="preserve">Naturaleza</w:t>
      </w:r>
      <w:r>
        <w:t xml:space="preserve">: es el órgano de </w:t>
      </w:r>
      <w:r>
        <w:rPr>
          <w:b/>
          <w:bCs/>
        </w:rPr>
        <w:t xml:space="preserve">cooperación política</w:t>
      </w:r>
      <w:r>
        <w:t xml:space="preserve"> entre el Estado y las CCAA en materia universitaria (equivalente a las "conferencias sectoriales" de la Ley 40/2015).</w:t>
      </w:r>
    </w:p>
    <w:p>
      <w:pPr>
        <w:pStyle w:val="ListParagraph"/>
        <w:numPr>
          <w:ilvl w:val="0"/>
          <w:numId w:val="3"/>
        </w:numPr>
        <w:spacing w:after="60"/>
      </w:pPr>
      <w:r>
        <w:rPr>
          <w:b/>
          <w:bCs/>
        </w:rPr>
        <w:t xml:space="preserve">Funciones clave</w:t>
      </w:r>
      <w:r>
        <w:t xml:space="preserve">: emite el </w:t>
      </w:r>
      <w:r>
        <w:rPr>
          <w:b/>
          <w:bCs/>
        </w:rPr>
        <w:t xml:space="preserve">informe preceptivo previo</w:t>
      </w:r>
      <w:r>
        <w:t xml:space="preserve"> a la creación/reconocimiento de universidades (art. 4), programa la oferta anual de plazas y títulos oficiales, y coordina las grandes líneas de política universitaria.</w:t>
      </w:r>
    </w:p>
    <w:p>
      <w:pPr>
        <w:pStyle w:val="Heading3"/>
        <w:spacing w:after="100" w:before="200"/>
      </w:pPr>
      <w:r>
        <w:t xml:space="preserve">Consejo de Universidades (art. 16) ⚠️ MUY PREGUNTADO</w:t>
      </w:r>
    </w:p>
    <w:p>
      <w:pPr>
        <w:pStyle w:val="ListParagraph"/>
        <w:numPr>
          <w:ilvl w:val="0"/>
          <w:numId w:val="3"/>
        </w:numPr>
        <w:spacing w:after="60"/>
      </w:pPr>
      <w:r>
        <w:rPr>
          <w:b/>
          <w:bCs/>
        </w:rPr>
        <w:t xml:space="preserve">Composición</w:t>
      </w:r>
      <w:r>
        <w:t xml:space="preserve">: lo preside también el/la Ministro/a de Universidades, e integra a </w:t>
      </w:r>
      <w:r>
        <w:rPr>
          <w:b/>
          <w:bCs/>
        </w:rPr>
        <w:t xml:space="preserve">todos los Rectores y Rectoras</w:t>
      </w:r>
      <w:r>
        <w:t xml:space="preserve"> de las universidades españolas, más 5 miembros adicionales designados (representante de la Conferencia de Consejos Sociales, del Consejo de Estudiantes Universitario del Estado, sindical, del propio Ministerio como secretario, y una persona de reconocido prestigio).</w:t>
      </w:r>
    </w:p>
    <w:p>
      <w:pPr>
        <w:pStyle w:val="ListParagraph"/>
        <w:numPr>
          <w:ilvl w:val="0"/>
          <w:numId w:val="3"/>
        </w:numPr>
        <w:spacing w:after="60"/>
      </w:pPr>
      <w:r>
        <w:rPr>
          <w:b/>
          <w:bCs/>
        </w:rPr>
        <w:t xml:space="preserve">Naturaleza</w:t>
      </w:r>
      <w:r>
        <w:t xml:space="preserve">: es el órgano de coordinación </w:t>
      </w:r>
      <w:r>
        <w:rPr>
          <w:b/>
          <w:bCs/>
        </w:rPr>
        <w:t xml:space="preserve">académica</w:t>
      </w:r>
      <w:r>
        <w:t xml:space="preserve"> (no política) entre universidades: verifica planes de estudio, coordina modalidades de enseñanza.</w:t>
      </w:r>
    </w:p>
    <w:p>
      <w:pPr>
        <w:pStyle w:val="ListParagraph"/>
        <w:numPr>
          <w:ilvl w:val="0"/>
          <w:numId w:val="3"/>
        </w:numPr>
        <w:spacing w:after="60"/>
      </w:pPr>
      <w:r>
        <w:rPr>
          <w:b/>
          <w:bCs/>
        </w:rPr>
        <w:t xml:space="preserve">Distinción clave</w:t>
      </w:r>
      <w:r>
        <w:t xml:space="preserve">: la Conferencia coordina Estado-CCAA (política universitaria); el Consejo de Universidades coordina entre las propias universidades (aspectos académicos), aunque comparten presidencia (el Ministro).</w:t>
      </w:r>
    </w:p>
    <w:p>
      <w:pPr>
        <w:pStyle w:val="Heading3"/>
        <w:spacing w:after="100" w:before="200"/>
      </w:pPr>
      <w:r>
        <w:t xml:space="preserve">Consejo de Estudiantes Universitario del Estado (art. 17)</w:t>
      </w:r>
    </w:p>
    <w:p>
      <w:pPr>
        <w:spacing w:after="120"/>
        <w:jc w:val="both"/>
      </w:pPr>
      <w:r>
        <w:t xml:space="preserve">Órgano de </w:t>
      </w:r>
      <w:r>
        <w:rPr>
          <w:b/>
          <w:bCs/>
        </w:rPr>
        <w:t xml:space="preserve">participación, deliberación y consulta</w:t>
      </w:r>
      <w:r>
        <w:t xml:space="preserve"> del estudiantado ante el Ministerio de Universidades. Es especialmente relevante en materia de becas y ayudas (se le consulta en la fijación de los criterios de becas).</w:t>
      </w:r>
    </w:p>
    <w:p>
      <w:pPr>
        <w:pBdr>
          <w:bottom w:val="single" w:color="AAAAAA" w:sz="6" w:space="1"/>
        </w:pBdr>
        <w:spacing w:after="200"/>
      </w:pPr>
    </w:p>
    <w:p>
      <w:pPr>
        <w:pStyle w:val="Heading2"/>
        <w:spacing w:after="120" w:before="260"/>
      </w:pPr>
      <w:r>
        <w:t xml:space="preserve">TÍTULO VI Y VII: UNIVERSIDAD-SOCIEDAD-CULTURA E INTERNACIONALIZACIÓN (arts. 18-30)</w:t>
      </w:r>
    </w:p>
    <w:p>
      <w:pPr>
        <w:spacing w:after="120"/>
        <w:jc w:val="both"/>
      </w:pPr>
      <w:r>
        <w:t xml:space="preserve">Menos preguntados pero conviene reconocerlos. El Título VI trata la cohesión social y territorial, la cultura universitaria, la diversidad lingüística, el patrimonio histórico y bibliotecas, y el deporte universitario. El Título VII regula el fomento de la internacionalización (estrategias de internacionalización, alianzas de universidades europeas, títulos y programas conjuntos, movilidad internacional de estudiantes y personal, y atracción de talento internacional). Para el test basta con saber ubicarlos correctamente por número de título y reconocer conceptos como "Alianzas de Universidades Europeas" (art. 25) si aparecen citados literalmente.</w:t>
      </w:r>
    </w:p>
    <w:p>
      <w:pPr>
        <w:pBdr>
          <w:bottom w:val="single" w:color="AAAAAA" w:sz="6" w:space="1"/>
        </w:pBdr>
        <w:spacing w:after="200"/>
      </w:pPr>
    </w:p>
    <w:p>
      <w:pPr>
        <w:pStyle w:val="Heading2"/>
        <w:spacing w:after="120" w:before="260"/>
      </w:pPr>
      <w:r>
        <w:t xml:space="preserve">TÍTULO VIII: EL ESTUDIANTADO EN EL SISTEMA UNIVERSITARIO (arts. 31-37)</w:t>
      </w:r>
    </w:p>
    <w:p>
      <w:pPr>
        <w:spacing w:after="120"/>
        <w:jc w:val="both"/>
      </w:pPr>
      <w:r>
        <w:t xml:space="preserve">Este título es un bloque </w:t>
      </w:r>
      <w:r>
        <w:rPr>
          <w:b/>
          <w:bCs/>
        </w:rPr>
        <w:t xml:space="preserve">muy preguntado</w:t>
      </w:r>
      <w:r>
        <w:t xml:space="preserve"> porque, a diferencia de la LOU de 2001 (que apenas dedicaba unos artículos al estudiantado), la LOSU crea un auténtico "Estatuto del Estudiante" dentro de la propia ley.</w:t>
      </w:r>
    </w:p>
    <w:p>
      <w:pPr>
        <w:pStyle w:val="Heading3"/>
        <w:spacing w:after="100" w:before="200"/>
      </w:pPr>
      <w:r>
        <w:t xml:space="preserve">Derecho de acceso (art. 31) ⚠️ MUY PREGUNTADO</w:t>
      </w:r>
    </w:p>
    <w:p>
      <w:pPr>
        <w:spacing w:after="120"/>
        <w:jc w:val="both"/>
      </w:pPr>
      <w:r>
        <w:t xml:space="preserve">Es un derecho constitucional (art. 27 CE) que se ejerce en condiciones de igualdad y no discriminación, según principios de </w:t>
      </w:r>
      <w:r>
        <w:rPr>
          <w:b/>
          <w:bCs/>
        </w:rPr>
        <w:t xml:space="preserve">mérito y capacidad</w:t>
      </w:r>
      <w:r>
        <w:t xml:space="preserve">. El Gobierno fija por real decreto las normas básicas de admisión (vías para mayores de 25 años, para personas con títulos de formación profesional, etc.). Dato memorizable: las universidades deben reservar </w:t>
      </w:r>
      <w:r>
        <w:rPr>
          <w:b/>
          <w:bCs/>
        </w:rPr>
        <w:t xml:space="preserve">al menos un 5%</w:t>
      </w:r>
      <w:r>
        <w:t xml:space="preserve"> de las plazas de nuevo ingreso en cada titulación para estudiantes con discapacidad.</w:t>
      </w:r>
    </w:p>
    <w:p>
      <w:pPr>
        <w:pStyle w:val="Heading3"/>
        <w:spacing w:after="100" w:before="200"/>
      </w:pPr>
      <w:r>
        <w:t xml:space="preserve">Becas y ayudas al estudio (art. 32) ⚠️ MUY PREGUNTADO</w:t>
      </w:r>
    </w:p>
    <w:p>
      <w:pPr>
        <w:spacing w:after="120"/>
        <w:jc w:val="both"/>
      </w:pPr>
      <w:r>
        <w:t xml:space="preserve">Novedad importante de la LOSU: reconoce el </w:t>
      </w:r>
      <w:r>
        <w:rPr>
          <w:b/>
          <w:bCs/>
        </w:rPr>
        <w:t xml:space="preserve">derecho subjetivo</w:t>
      </w:r>
      <w:r>
        <w:t xml:space="preserve"> del estudiantado a acceder a becas y ayudas si cumple los requisitos reglamentarios (antes se hablaba de un sistema más discrecional/presupuestario; ahora se configura como un derecho exigible). El Estado fija el sistema general de becas; las CCAA pueden complementarlo con cargo a sus propios presupuestos. Los criterios de concesión priorizan la situación socioeconómica, pero también consideran rendimiento académico, discapacidad, violencia de género, insularidad, etc. Las universidades públicas pueden establecer exenciones totales o parciales de precios públicos, con bonificación total obligatoria para víctimas de violencia de género y estudiantes con discapacidad.</w:t>
      </w:r>
    </w:p>
    <w:p>
      <w:pPr>
        <w:pStyle w:val="Heading3"/>
        <w:spacing w:after="100" w:before="200"/>
      </w:pPr>
      <w:r>
        <w:t xml:space="preserve">Derechos relativos a la formación académica (art. 33)</w:t>
      </w:r>
    </w:p>
    <w:p>
      <w:pPr>
        <w:spacing w:after="120"/>
        <w:jc w:val="both"/>
      </w:pPr>
      <w:r>
        <w:t xml:space="preserve">Incluyen: educación inclusiva, formación de calidad, información sobre planes docentes e idioma de impartición, tutorización, atención a la salud mental, y evaluación objetiva con criterios públicos.</w:t>
      </w:r>
    </w:p>
    <w:p>
      <w:pPr>
        <w:pStyle w:val="Heading3"/>
        <w:spacing w:after="100" w:before="200"/>
      </w:pPr>
      <w:r>
        <w:t xml:space="preserve">Derechos de participación y representación (art. 34)</w:t>
      </w:r>
    </w:p>
    <w:p>
      <w:pPr>
        <w:spacing w:after="120"/>
        <w:jc w:val="both"/>
      </w:pPr>
      <w:r>
        <w:t xml:space="preserve">Garantiza la participación "activa, libre y significativa" del estudiantado en el diseño y evaluación de las políticas universitarias, así como representación en los órganos de gobierno (a través del </w:t>
      </w:r>
      <w:r>
        <w:rPr>
          <w:b/>
          <w:bCs/>
        </w:rPr>
        <w:t xml:space="preserve">Consejo de Estudiantes</w:t>
      </w:r>
      <w:r>
        <w:t xml:space="preserve"> de cada universidad y del </w:t>
      </w:r>
      <w:r>
        <w:rPr>
          <w:b/>
          <w:bCs/>
        </w:rPr>
        <w:t xml:space="preserve">Consejo de Estudiantes Universitario del Estado</w:t>
      </w:r>
      <w:r>
        <w:t xml:space="preserve">). Las universidades deben reconocer créditos académicos por la implicación del alumnado en representación, gestión y actividades solidarias/voluntariado — este "reconocimiento de créditos por participación" es un dato bastante distintivo y preguntable.</w:t>
      </w:r>
    </w:p>
    <w:p>
      <w:pPr>
        <w:pStyle w:val="Heading3"/>
        <w:spacing w:after="100" w:before="200"/>
      </w:pPr>
      <w:r>
        <w:t xml:space="preserve">Deberes del estudiantado (art. 36)</w:t>
      </w:r>
    </w:p>
    <w:p>
      <w:pPr>
        <w:spacing w:after="120"/>
        <w:jc w:val="both"/>
      </w:pPr>
      <w:r>
        <w:t xml:space="preserve">Frente antiguo LOU (que apenas regulaba deberes), la LOSU los enumera expresamente: participar activa y responsablemente en las actividades docentes; respetar la normativa universitaria (incluida la de convivencia); seguir las orientaciones del profesorado y autoridades académicas; respetar a los miembros de la comunidad universitaria y del personal de entidades colaboradoras; y ejercer responsablemente los cargos de representación cuando los ostenten.</w:t>
      </w:r>
    </w:p>
    <w:p>
      <w:pPr>
        <w:pStyle w:val="Heading3"/>
        <w:spacing w:after="100" w:before="200"/>
      </w:pPr>
      <w:r>
        <w:t xml:space="preserve">Eficacia y garantía de los derechos y equidad (arts. 35 y 37)</w:t>
      </w:r>
    </w:p>
    <w:p>
      <w:pPr>
        <w:spacing w:after="120"/>
        <w:jc w:val="both"/>
      </w:pPr>
      <w:r>
        <w:t xml:space="preserve">Establecen mecanismos de garantía (p. ej., procedimientos de queja/reclamación) y principios de equidad y no discriminación transversales, en línea con la Ley 3/2022 de convivencia universitaria.</w:t>
      </w:r>
    </w:p>
    <w:p>
      <w:pPr>
        <w:pBdr>
          <w:bottom w:val="single" w:color="AAAAAA" w:sz="6" w:space="1"/>
        </w:pBdr>
        <w:spacing w:after="200"/>
      </w:pPr>
    </w:p>
    <w:p>
      <w:pPr>
        <w:pStyle w:val="Heading2"/>
        <w:spacing w:after="120" w:before="260"/>
      </w:pPr>
      <w:r>
        <w:t xml:space="preserve">TÍTULO IX: RÉGIMEN ESPECÍFICO DE LAS UNIVERSIDADES PÚBLICAS (arts. 38-94)</w:t>
      </w:r>
    </w:p>
    <w:p>
      <w:pPr>
        <w:spacing w:after="120"/>
        <w:jc w:val="both"/>
      </w:pPr>
      <w:r>
        <w:t xml:space="preserve">Este es el </w:t>
      </w:r>
      <w:r>
        <w:rPr>
          <w:b/>
          <w:bCs/>
        </w:rPr>
        <w:t xml:space="preserve">título más extenso y el más preguntado</w:t>
      </w:r>
      <w:r>
        <w:t xml:space="preserve"> del temario, porque regula toda la organización interna: estructura, gobierno, financiación y personal. Se divide en 5 capítulos.</w:t>
      </w:r>
    </w:p>
    <w:p>
      <w:pPr>
        <w:pStyle w:val="Heading3"/>
        <w:spacing w:after="100" w:before="200"/>
      </w:pPr>
      <w:r>
        <w:t xml:space="preserve">CAPÍTULO I: Régimen jurídico y estructura (arts. 38-43)</w:t>
      </w:r>
    </w:p>
    <w:p>
      <w:pPr>
        <w:spacing w:after="120"/>
        <w:jc w:val="both"/>
      </w:pPr>
      <w:r>
        <w:t xml:space="preserve">Las universidades públicas son </w:t>
      </w:r>
      <w:r>
        <w:rPr>
          <w:b/>
          <w:bCs/>
        </w:rPr>
        <w:t xml:space="preserve">entes de derecho público</w:t>
      </w:r>
      <w:r>
        <w:t xml:space="preserve"> dotados de personalidad jurídica propia (art. 38), que se rigen por la LOSU, las leyes autonómicas de universidades y sus propios </w:t>
      </w:r>
      <w:r>
        <w:rPr>
          <w:b/>
          <w:bCs/>
        </w:rPr>
        <w:t xml:space="preserve">Estatutos</w:t>
      </w:r>
      <w:r>
        <w:t xml:space="preserve">. El art. 39 desarrolla el principio de </w:t>
      </w:r>
      <w:r>
        <w:rPr>
          <w:b/>
          <w:bCs/>
        </w:rPr>
        <w:t xml:space="preserve">rendición de cuentas, transparencia e integridad</w:t>
      </w:r>
      <w:r>
        <w:t xml:space="preserve"> (contrapartida a la autonomía del art. 3): las universidades deben publicar información sobre gestión académica, económica y de personal en sus portales de transparencia.</w:t>
      </w:r>
    </w:p>
    <w:p>
      <w:pPr>
        <w:spacing w:after="120"/>
        <w:jc w:val="both"/>
      </w:pPr>
      <w:r>
        <w:t xml:space="preserve">Los arts. 40-43 regulan la estructura interna: </w:t>
      </w:r>
      <w:r>
        <w:rPr>
          <w:b/>
          <w:bCs/>
        </w:rPr>
        <w:t xml:space="preserve">centros</w:t>
      </w:r>
      <w:r>
        <w:t xml:space="preserve"> (Facultades, Escuelas), </w:t>
      </w:r>
      <w:r>
        <w:rPr>
          <w:b/>
          <w:bCs/>
        </w:rPr>
        <w:t xml:space="preserve">estructuras de investigación</w:t>
      </w:r>
      <w:r>
        <w:t xml:space="preserve"> (Institutos Universitarios de Investigación) y </w:t>
      </w:r>
      <w:r>
        <w:rPr>
          <w:b/>
          <w:bCs/>
        </w:rPr>
        <w:t xml:space="preserve">unidades básicas</w:t>
      </w:r>
      <w:r>
        <w:t xml:space="preserve"> (Departamentos, como estructuras que agrupan al profesorado por áreas de conocimiento afines para organizar la docencia y la investigación). Recuerda esta jerarquía típica de test: Facultad/Escuela (docencia de un título) — Departamento (agrupa profesorado por disciplina) — Instituto de Investigación (investigación).</w:t>
      </w:r>
    </w:p>
    <w:p>
      <w:pPr>
        <w:pStyle w:val="Heading3"/>
        <w:spacing w:after="100" w:before="200"/>
      </w:pPr>
      <w:r>
        <w:t xml:space="preserve">CAPÍTULO II: Gobernanza (arts. 44-52) ⚠️⚠️ EL BLOQUE MÁS PREGUNTADO DE TODO EL TEMA</w:t>
      </w:r>
    </w:p>
    <w:p>
      <w:pPr>
        <w:spacing w:after="120"/>
        <w:jc w:val="both"/>
      </w:pPr>
      <w:r>
        <w:t xml:space="preserve">Este capítulo es de estudio obligado porque en él se concentra la mayoría de preguntas típicas de oposición sobre "órganos de gobierno".</w:t>
      </w:r>
    </w:p>
    <w:p>
      <w:pPr>
        <w:pStyle w:val="Heading4"/>
        <w:spacing w:after="80" w:before="150"/>
      </w:pPr>
      <w:r>
        <w:t xml:space="preserve">Normas generales de gobernanza (art. 44)</w:t>
      </w:r>
    </w:p>
    <w:p>
      <w:pPr>
        <w:spacing w:after="120"/>
        <w:jc w:val="both"/>
      </w:pPr>
      <w:r>
        <w:t xml:space="preserve">La LOSU exige que toda universidad pública cuente, como mínimo, con estos </w:t>
      </w:r>
      <w:r>
        <w:rPr>
          <w:b/>
          <w:bCs/>
        </w:rPr>
        <w:t xml:space="preserve">órganos colegiados</w:t>
      </w:r>
      <w:r>
        <w:t xml:space="preserve">: </w:t>
      </w:r>
      <w:r>
        <w:rPr>
          <w:b/>
          <w:bCs/>
        </w:rPr>
        <w:t xml:space="preserve">Claustro Universitario, Consejo de Gobierno, Consejo Social y Consejo de Estudiantes</w:t>
      </w:r>
      <w:r>
        <w:t xml:space="preserve">, además de (potestativamente, según Estatutos) Juntas de Facultad/Escuela y Consejos de Departamento. Y con estos </w:t>
      </w:r>
      <w:r>
        <w:rPr>
          <w:b/>
          <w:bCs/>
        </w:rPr>
        <w:t xml:space="preserve">órganos unipersonales</w:t>
      </w:r>
      <w:r>
        <w:t xml:space="preserve">: </w:t>
      </w:r>
      <w:r>
        <w:rPr>
          <w:b/>
          <w:bCs/>
        </w:rPr>
        <w:t xml:space="preserve">Rector/a</w:t>
      </w:r>
      <w:r>
        <w:t xml:space="preserve">, Vicerrectores/as, Secretario/a General y Gerente, además de Decanos/as y Directores/as de centro y departamento.</w:t>
      </w:r>
    </w:p>
    <w:p>
      <w:pPr>
        <w:spacing w:after="120"/>
        <w:jc w:val="both"/>
      </w:pPr>
      <w:r>
        <w:t xml:space="preserve">Dato memorizable: el </w:t>
      </w:r>
      <w:r>
        <w:rPr>
          <w:b/>
          <w:bCs/>
        </w:rPr>
        <w:t xml:space="preserve">mandato de los cargos unipersonales electos</w:t>
      </w:r>
      <w:r>
        <w:t xml:space="preserve"> (incluido el Rector) es de </w:t>
      </w:r>
      <w:r>
        <w:rPr>
          <w:b/>
          <w:bCs/>
        </w:rPr>
        <w:t xml:space="preserve">6 años, sin posibilidad de reelección</w:t>
      </w:r>
      <w:r>
        <w:t xml:space="preserve"> (a diferencia de la LOU de 2001, que permitía reelección). Los cargos deben ejercerse con dedicación a tiempo completo y son incompatibles entre sí (no se puede acumular más de un cargo unipersonal). La elección de representantes debe hacerse por sufragio "universal, libre, igual, directo y secreto", y la normativa electoral debe garantizar la composición equilibrada de mujeres y hombres en los órganos colegiados (conforme a la LO 3/2007 de igualdad).</w:t>
      </w:r>
    </w:p>
    <w:p>
      <w:pPr>
        <w:pStyle w:val="Heading4"/>
        <w:spacing w:after="80" w:before="150"/>
      </w:pPr>
      <w:r>
        <w:t xml:space="preserve">El Claustro Universitario (art. 45) ⚠️ MUY PREGUNTADO</w:t>
      </w:r>
    </w:p>
    <w:p>
      <w:pPr>
        <w:spacing w:after="120"/>
        <w:jc w:val="both"/>
      </w:pPr>
      <w:r>
        <w:t xml:space="preserve">Es el </w:t>
      </w:r>
      <w:r>
        <w:rPr>
          <w:b/>
          <w:bCs/>
        </w:rPr>
        <w:t xml:space="preserve">máximo órgano de representación</w:t>
      </w:r>
      <w:r>
        <w:t xml:space="preserve"> de la comunidad universitaria (no confundir con "máximo órgano de gobierno", que es el Consejo de Gobierno).</w:t>
      </w:r>
    </w:p>
    <w:p>
      <w:pPr>
        <w:pStyle w:val="ListParagraph"/>
        <w:numPr>
          <w:ilvl w:val="0"/>
          <w:numId w:val="3"/>
        </w:numPr>
        <w:spacing w:after="60"/>
      </w:pPr>
      <w:r>
        <w:rPr>
          <w:b/>
          <w:bCs/>
        </w:rPr>
        <w:t xml:space="preserve">Composición</w:t>
      </w:r>
      <w:r>
        <w:t xml:space="preserve">: lo preside el Rector/a (con el Secretario/a General y el Gerente como miembros natos); el resto lo determinan los Estatutos, pero con dos límites legales importantes:</w:t>
      </w:r>
    </w:p>
    <w:p>
      <w:pPr>
        <w:pStyle w:val="ListParagraph"/>
        <w:numPr>
          <w:ilvl w:val="1"/>
          <w:numId w:val="3"/>
        </w:numPr>
        <w:spacing w:after="60"/>
      </w:pPr>
      <w:r>
        <w:t xml:space="preserve">El </w:t>
      </w:r>
      <w:r>
        <w:rPr>
          <w:b/>
          <w:bCs/>
        </w:rPr>
        <w:t xml:space="preserve">profesorado permanente</w:t>
      </w:r>
      <w:r>
        <w:t xml:space="preserve"> (funcionario + personal permanente laboral) debe representar </w:t>
      </w:r>
      <w:r>
        <w:rPr>
          <w:b/>
          <w:bCs/>
        </w:rPr>
        <w:t xml:space="preserve">al menos el 51%</w:t>
      </w:r>
      <w:r>
        <w:t xml:space="preserve"> de los miembros.</w:t>
      </w:r>
    </w:p>
    <w:p>
      <w:pPr>
        <w:pStyle w:val="ListParagraph"/>
        <w:numPr>
          <w:ilvl w:val="1"/>
          <w:numId w:val="3"/>
        </w:numPr>
        <w:spacing w:after="60"/>
      </w:pPr>
      <w:r>
        <w:t xml:space="preserve">El </w:t>
      </w:r>
      <w:r>
        <w:rPr>
          <w:b/>
          <w:bCs/>
        </w:rPr>
        <w:t xml:space="preserve">estudiantado</w:t>
      </w:r>
      <w:r>
        <w:t xml:space="preserve"> debe tener </w:t>
      </w:r>
      <w:r>
        <w:rPr>
          <w:b/>
          <w:bCs/>
        </w:rPr>
        <w:t xml:space="preserve">como mínimo un 25%</w:t>
      </w:r>
      <w:r>
        <w:t xml:space="preserve"> de representación.</w:t>
      </w:r>
    </w:p>
    <w:p>
      <w:pPr>
        <w:pStyle w:val="ListParagraph"/>
        <w:numPr>
          <w:ilvl w:val="1"/>
          <w:numId w:val="3"/>
        </w:numPr>
        <w:spacing w:after="60"/>
      </w:pPr>
      <w:r>
        <w:t xml:space="preserve">El resto se reparte entre PDI no permanente, profesorado asociado y PTGAS, según cada Estatuto.</w:t>
      </w:r>
    </w:p>
    <w:p>
      <w:pPr>
        <w:pStyle w:val="ListParagraph"/>
        <w:numPr>
          <w:ilvl w:val="0"/>
          <w:numId w:val="3"/>
        </w:numPr>
        <w:spacing w:after="60"/>
      </w:pPr>
      <w:r>
        <w:rPr>
          <w:b/>
          <w:bCs/>
        </w:rPr>
        <w:t xml:space="preserve">Funciones</w:t>
      </w:r>
      <w:r>
        <w:t xml:space="preserve">: elaborar y aprobar los Estatutos y reglamentos de la universidad, debatir las líneas generales de política universitaria, elegir representantes a otros órganos, y </w:t>
      </w:r>
      <w:r>
        <w:rPr>
          <w:b/>
          <w:bCs/>
        </w:rPr>
        <w:t xml:space="preserve">convocar elecciones extraordinarias al Rector/a mediante moción de censura</w:t>
      </w:r>
      <w:r>
        <w:t xml:space="preserve">: puede hacerlo a petición de un tercio de sus miembros (con el respaldo de, al menos, un 30% del profesorado permanente), y para destituir al Rector/a se necesita el voto favorable de </w:t>
      </w:r>
      <w:r>
        <w:rPr>
          <w:b/>
          <w:bCs/>
        </w:rPr>
        <w:t xml:space="preserve">dos tercios</w:t>
      </w:r>
      <w:r>
        <w:t xml:space="preserve"> del Claustro. Mientras se celebra el proceso, el Rector/a cesado continúa en funciones hasta que tome posesión su sucesor/a. Esta es la única vía de "moción de censura" al Rector prevista en la ley.</w:t>
      </w:r>
    </w:p>
    <w:p>
      <w:pPr>
        <w:pStyle w:val="Heading4"/>
        <w:spacing w:after="80" w:before="150"/>
      </w:pPr>
      <w:r>
        <w:t xml:space="preserve">El Consejo de Gobierno (art. 46) ⚠️ MUY PREGUNTADO</w:t>
      </w:r>
    </w:p>
    <w:p>
      <w:pPr>
        <w:spacing w:after="120"/>
        <w:jc w:val="both"/>
      </w:pPr>
      <w:r>
        <w:t xml:space="preserve">Es el </w:t>
      </w:r>
      <w:r>
        <w:rPr>
          <w:b/>
          <w:bCs/>
        </w:rPr>
        <w:t xml:space="preserve">máximo órgano de gobierno</w:t>
      </w:r>
      <w:r>
        <w:t xml:space="preserve"> de la universidad (el "ejecutivo"; distíngelo del Claustro, que es de representación).</w:t>
      </w:r>
    </w:p>
    <w:p>
      <w:pPr>
        <w:pStyle w:val="ListParagraph"/>
        <w:numPr>
          <w:ilvl w:val="0"/>
          <w:numId w:val="3"/>
        </w:numPr>
        <w:spacing w:after="60"/>
      </w:pPr>
      <w:r>
        <w:rPr>
          <w:b/>
          <w:bCs/>
        </w:rPr>
        <w:t xml:space="preserve">Composición</w:t>
      </w:r>
      <w:r>
        <w:t xml:space="preserve">: lo preside el Rector/a (con Secretario/a General y Gerente como miembros natos); un tercio de los miembros los designa el Rector/a; debe garantizarse un mínimo del </w:t>
      </w:r>
      <w:r>
        <w:rPr>
          <w:b/>
          <w:bCs/>
        </w:rPr>
        <w:t xml:space="preserve">10% para representación del estudiantado</w:t>
      </w:r>
      <w:r>
        <w:t xml:space="preserve"> y un mínimo del </w:t>
      </w:r>
      <w:r>
        <w:rPr>
          <w:b/>
          <w:bCs/>
        </w:rPr>
        <w:t xml:space="preserve">10% para el PTGAS</w:t>
      </w:r>
      <w:r>
        <w:t xml:space="preserve">; y mayoría del profesorado permanente entre el resto de miembros.</w:t>
      </w:r>
    </w:p>
    <w:p>
      <w:pPr>
        <w:pStyle w:val="ListParagraph"/>
        <w:numPr>
          <w:ilvl w:val="0"/>
          <w:numId w:val="3"/>
        </w:numPr>
        <w:spacing w:after="60"/>
      </w:pPr>
      <w:r>
        <w:rPr>
          <w:b/>
          <w:bCs/>
        </w:rPr>
        <w:t xml:space="preserve">Funciones</w:t>
      </w:r>
      <w:r>
        <w:t xml:space="preserve">: es el órgano que aprueba los planes estratégicos, las políticas académicas, propone al Consejo Social los planes de financiación plurianuales, autoriza la oferta de plazas y programas docentes, aprueba medidas de igualdad e inclusión, y desarrolla estrategias frente al cambio climático, entre otras catorce funciones enumeradas en la ley.</w:t>
      </w:r>
    </w:p>
    <w:p>
      <w:pPr>
        <w:pStyle w:val="Heading4"/>
        <w:spacing w:after="80" w:before="150"/>
      </w:pPr>
      <w:r>
        <w:t xml:space="preserve">El Consejo Social (art. 47) ⚠️ MUY PREGUNTADO</w:t>
      </w:r>
    </w:p>
    <w:p>
      <w:pPr>
        <w:spacing w:after="120"/>
        <w:jc w:val="both"/>
      </w:pPr>
      <w:r>
        <w:t xml:space="preserve">Es el órgano de </w:t>
      </w:r>
      <w:r>
        <w:rPr>
          <w:b/>
          <w:bCs/>
        </w:rPr>
        <w:t xml:space="preserve">participación de la sociedad</w:t>
      </w:r>
      <w:r>
        <w:t xml:space="preserve"> en la universidad — el "puente" entre la universidad y el entorno social y económico.</w:t>
      </w:r>
    </w:p>
    <w:p>
      <w:pPr>
        <w:pStyle w:val="ListParagraph"/>
        <w:numPr>
          <w:ilvl w:val="0"/>
          <w:numId w:val="3"/>
        </w:numPr>
        <w:spacing w:after="60"/>
      </w:pPr>
      <w:r>
        <w:rPr>
          <w:b/>
          <w:bCs/>
        </w:rPr>
        <w:t xml:space="preserve">Composición mixta</w:t>
      </w:r>
      <w:r>
        <w:t xml:space="preserve">: por un lado, miembros de la propia universidad (Rector/a, Gerente, Secretario/a General, y un representante del profesorado, uno del PTGAS y uno del Consejo de Estudiantes, elegidos por el Consejo de Gobierno o el Consejo de Estudiantes); por otro, miembros externos representativos de la vida económica, social y cultural, </w:t>
      </w:r>
      <w:r>
        <w:rPr>
          <w:b/>
          <w:bCs/>
        </w:rPr>
        <w:t xml:space="preserve">propuestos por distintos sectores y designados por la Asamblea Legislativa autonómica</w:t>
      </w:r>
      <w:r>
        <w:t xml:space="preserve">, previa consulta a la universidad.</w:t>
      </w:r>
    </w:p>
    <w:p>
      <w:pPr>
        <w:pStyle w:val="ListParagraph"/>
        <w:numPr>
          <w:ilvl w:val="0"/>
          <w:numId w:val="3"/>
        </w:numPr>
        <w:spacing w:after="60"/>
      </w:pPr>
      <w:r>
        <w:rPr>
          <w:b/>
          <w:bCs/>
        </w:rPr>
        <w:t xml:space="preserve">Funciones</w:t>
      </w:r>
      <w:r>
        <w:t xml:space="preserve">: aprueba el plan de actuación trienal, informa sobre la oferta de titulaciones y creación de centros, promueve las relaciones universidad-sociedad, contribuye a la captación de recursos, evalúa el rendimiento académico, y —esto es clave— </w:t>
      </w:r>
      <w:r>
        <w:rPr>
          <w:b/>
          <w:bCs/>
        </w:rPr>
        <w:t xml:space="preserve">aprueba el presupuesto y las cuentas anuales</w:t>
      </w:r>
      <w:r>
        <w:t xml:space="preserve"> de la universidad, además de velar por la ética institucional.</w:t>
      </w:r>
    </w:p>
    <w:p>
      <w:pPr>
        <w:pStyle w:val="ListParagraph"/>
        <w:numPr>
          <w:ilvl w:val="0"/>
          <w:numId w:val="3"/>
        </w:numPr>
        <w:spacing w:after="60"/>
      </w:pPr>
      <w:r>
        <w:t xml:space="preserve">Su régimen concreto (composición exacta, duración del mandato, etc.) lo desarrolla la </w:t>
      </w:r>
      <w:r>
        <w:rPr>
          <w:b/>
          <w:bCs/>
        </w:rPr>
        <w:t xml:space="preserve">ley autonómica</w:t>
      </w:r>
      <w:r>
        <w:t xml:space="preserve"> correspondiente (cada Comunidad Autónoma tiene su propia Ley de Consejos Sociales).</w:t>
      </w:r>
    </w:p>
    <w:p>
      <w:pPr>
        <w:spacing w:after="120"/>
        <w:jc w:val="both"/>
      </w:pPr>
      <w:r>
        <w:rPr>
          <w:b/>
          <w:bCs/>
        </w:rPr>
        <w:t xml:space="preserve">Diferencia clave para examen entre Claustro, Consejo de Gobierno y Consejo Social:</w:t>
      </w:r>
    </w:p>
    <w:p>
      <w:pPr>
        <w:pStyle w:val="ListParagraph"/>
        <w:numPr>
          <w:ilvl w:val="0"/>
          <w:numId w:val="3"/>
        </w:numPr>
        <w:spacing w:after="60"/>
      </w:pPr>
      <w:r>
        <w:t xml:space="preserve">Claustro → representación de la comunidad universitaria (mayoría PDI permanente + mínimo 25% estudiantes).</w:t>
      </w:r>
    </w:p>
    <w:p>
      <w:pPr>
        <w:pStyle w:val="ListParagraph"/>
        <w:numPr>
          <w:ilvl w:val="0"/>
          <w:numId w:val="3"/>
        </w:numPr>
        <w:spacing w:after="60"/>
      </w:pPr>
      <w:r>
        <w:t xml:space="preserve">Consejo de Gobierno → gobierno/dirección ejecutiva (mínimo 10% estudiantes, mínimo 10% PTGAS).</w:t>
      </w:r>
    </w:p>
    <w:p>
      <w:pPr>
        <w:pStyle w:val="ListParagraph"/>
        <w:numPr>
          <w:ilvl w:val="0"/>
          <w:numId w:val="3"/>
        </w:numPr>
        <w:spacing w:after="60"/>
      </w:pPr>
      <w:r>
        <w:t xml:space="preserve">Consejo Social → participación de la sociedad externa (mitad universidad, mitad sociedad civil); aprueba presupuestos y cuentas.</w:t>
      </w:r>
    </w:p>
    <w:p>
      <w:pPr>
        <w:pStyle w:val="Heading4"/>
        <w:spacing w:after="80" w:before="150"/>
      </w:pPr>
      <w:r>
        <w:t xml:space="preserve">El Consejo de Estudiantes (art. 48)</w:t>
      </w:r>
    </w:p>
    <w:p>
      <w:pPr>
        <w:spacing w:after="120"/>
        <w:jc w:val="both"/>
      </w:pPr>
      <w:r>
        <w:t xml:space="preserve">Órgano de representación específica del estudiantado dentro de cada universidad, cuya composición y funciones concretas fija cada universidad en sus Estatutos, sin perjuicio de que también tenga representación en el resto de órganos de gobierno.</w:t>
      </w:r>
    </w:p>
    <w:p>
      <w:pPr>
        <w:pStyle w:val="Heading4"/>
        <w:spacing w:after="80" w:before="150"/>
      </w:pPr>
      <w:r>
        <w:t xml:space="preserve">El Rector o la Rectora y su Equipo de Gobierno (art. 50)</w:t>
      </w:r>
    </w:p>
    <w:p>
      <w:pPr>
        <w:spacing w:after="120"/>
        <w:jc w:val="both"/>
      </w:pPr>
      <w:r>
        <w:t xml:space="preserve">El Rector/a ostenta la </w:t>
      </w:r>
      <w:r>
        <w:rPr>
          <w:b/>
          <w:bCs/>
        </w:rPr>
        <w:t xml:space="preserve">dirección, gobierno y gestión</w:t>
      </w:r>
      <w:r>
        <w:t xml:space="preserve"> de la universidad y es su </w:t>
      </w:r>
      <w:r>
        <w:rPr>
          <w:b/>
          <w:bCs/>
        </w:rPr>
        <w:t xml:space="preserve">máxima autoridad académica</w:t>
      </w:r>
      <w:r>
        <w:t xml:space="preserve"> y su representante ante otras instituciones. Dirige el </w:t>
      </w:r>
      <w:r>
        <w:rPr>
          <w:b/>
          <w:bCs/>
        </w:rPr>
        <w:t xml:space="preserve">Equipo de Gobierno</w:t>
      </w:r>
      <w:r>
        <w:t xml:space="preserve"> (formado por los Vicerrectores/as, el Gerente y el Secretario/a General). Un detalle muy preguntable: los </w:t>
      </w:r>
      <w:r>
        <w:rPr>
          <w:b/>
          <w:bCs/>
        </w:rPr>
        <w:t xml:space="preserve">Vicerrectores/as</w:t>
      </w:r>
      <w:r>
        <w:t xml:space="preserve"> solo pueden nombrarse de entre el </w:t>
      </w:r>
      <w:r>
        <w:rPr>
          <w:b/>
          <w:bCs/>
        </w:rPr>
        <w:t xml:space="preserve">profesorado funcionario de los cuerpos docentes universitarios</w:t>
      </w:r>
      <w:r>
        <w:t xml:space="preserve"> o el </w:t>
      </w:r>
      <w:r>
        <w:rPr>
          <w:b/>
          <w:bCs/>
        </w:rPr>
        <w:t xml:space="preserve">profesorado permanente laboral</w:t>
      </w:r>
      <w:r>
        <w:t xml:space="preserve"> (no puede ser Vicerrector, por ejemplo, un profesor asociado o ayudante doctor). Además, durante su mandato el Rector/a no puede participar en procesos de promoción académica ni formar parte de comisiones de acreditación/concursos, para evitar conflictos de interés.</w:t>
      </w:r>
    </w:p>
    <w:p>
      <w:pPr>
        <w:pStyle w:val="Heading4"/>
        <w:spacing w:after="80" w:before="150"/>
      </w:pPr>
      <w:r>
        <w:t xml:space="preserve">La elección del Rector o la Rectora (art. 51) ⚠️⚠️ MUY MUY PREGUNTADO</w:t>
      </w:r>
    </w:p>
    <w:p>
      <w:pPr>
        <w:spacing w:after="120"/>
        <w:jc w:val="both"/>
      </w:pPr>
      <w:r>
        <w:t xml:space="preserve">Este es probablemente el artículo más citado en exámenes de este tema:</w:t>
      </w:r>
    </w:p>
    <w:p>
      <w:pPr>
        <w:pStyle w:val="ListParagraph"/>
        <w:numPr>
          <w:ilvl w:val="0"/>
          <w:numId w:val="3"/>
        </w:numPr>
        <w:spacing w:after="60"/>
      </w:pPr>
      <w:r>
        <w:rPr>
          <w:b/>
          <w:bCs/>
        </w:rPr>
        <w:t xml:space="preserve">Requisitos del candidato/a</w:t>
      </w:r>
      <w:r>
        <w:t xml:space="preserve">: debe ser personal docente e investigador funcionario o permanente laboral, a tiempo completo, doctor, con una </w:t>
      </w:r>
      <w:r>
        <w:rPr>
          <w:b/>
          <w:bCs/>
        </w:rPr>
        <w:t xml:space="preserve">acreditada trayectoria investigadora, docente y experiencia de gestión</w:t>
      </w:r>
      <w:r>
        <w:t xml:space="preserve"> (haber ocupado algún cargo unipersonal de gestión universitaria).</w:t>
      </w:r>
    </w:p>
    <w:p>
      <w:pPr>
        <w:pStyle w:val="ListParagraph"/>
        <w:numPr>
          <w:ilvl w:val="0"/>
          <w:numId w:val="3"/>
        </w:numPr>
        <w:spacing w:after="60"/>
      </w:pPr>
      <w:r>
        <w:rPr>
          <w:b/>
          <w:bCs/>
        </w:rPr>
        <w:t xml:space="preserve">Sistema electoral</w:t>
      </w:r>
      <w:r>
        <w:t xml:space="preserve">: </w:t>
      </w:r>
      <w:r>
        <w:rPr>
          <w:b/>
          <w:bCs/>
        </w:rPr>
        <w:t xml:space="preserve">elección directa por sufragio universal ponderado</w:t>
      </w:r>
      <w:r>
        <w:t xml:space="preserve"> de toda la comunidad universitaria (no es una elección indirecta a través del Claustro, como sí ocurría en algún modelo anterior a la LOU de 2001; y tampoco es puro "una persona un voto" sin ponderar). Los Estatutos fijan el sistema de ponderación de voto, pero la ley impone un mínimo: el voto del </w:t>
      </w:r>
      <w:r>
        <w:rPr>
          <w:b/>
          <w:bCs/>
        </w:rPr>
        <w:t xml:space="preserve">profesorado debe representar, como mínimo, el 51%</w:t>
      </w:r>
      <w:r>
        <w:t xml:space="preserve"> del voto ponderado total.</w:t>
      </w:r>
    </w:p>
    <w:p>
      <w:pPr>
        <w:pStyle w:val="ListParagraph"/>
        <w:numPr>
          <w:ilvl w:val="0"/>
          <w:numId w:val="3"/>
        </w:numPr>
        <w:spacing w:after="60"/>
      </w:pPr>
      <w:r>
        <w:rPr>
          <w:b/>
          <w:bCs/>
        </w:rPr>
        <w:t xml:space="preserve">Mayoría requerida</w:t>
      </w:r>
      <w:r>
        <w:t xml:space="preserve">: en primera vuelta gana quien obtenga </w:t>
      </w:r>
      <w:r>
        <w:rPr>
          <w:b/>
          <w:bCs/>
        </w:rPr>
        <w:t xml:space="preserve">más de la mitad de los votos válidamente emitidos</w:t>
      </w:r>
      <w:r>
        <w:t xml:space="preserve">; si nadie la alcanza, hay </w:t>
      </w:r>
      <w:r>
        <w:rPr>
          <w:b/>
          <w:bCs/>
        </w:rPr>
        <w:t xml:space="preserve">segunda vuelta entre los dos candidatos más votados</w:t>
      </w:r>
      <w:r>
        <w:t xml:space="preserve">, resuelta por mayoría simple (siempre aplicando el mismo sistema de ponderación).</w:t>
      </w:r>
    </w:p>
    <w:p>
      <w:pPr>
        <w:pStyle w:val="ListParagraph"/>
        <w:numPr>
          <w:ilvl w:val="0"/>
          <w:numId w:val="3"/>
        </w:numPr>
        <w:spacing w:after="60"/>
      </w:pPr>
      <w:r>
        <w:rPr>
          <w:b/>
          <w:bCs/>
        </w:rPr>
        <w:t xml:space="preserve">Duración</w:t>
      </w:r>
      <w:r>
        <w:t xml:space="preserve">: </w:t>
      </w:r>
      <w:r>
        <w:rPr>
          <w:b/>
          <w:bCs/>
        </w:rPr>
        <w:t xml:space="preserve">6 años, sin posibilidad de reelección</w:t>
      </w:r>
      <w:r>
        <w:t xml:space="preserve"> (mandato único).</w:t>
      </w:r>
    </w:p>
    <w:p>
      <w:pPr>
        <w:pStyle w:val="ListParagraph"/>
        <w:numPr>
          <w:ilvl w:val="0"/>
          <w:numId w:val="3"/>
        </w:numPr>
        <w:spacing w:after="60"/>
      </w:pPr>
      <w:r>
        <w:rPr>
          <w:b/>
          <w:bCs/>
        </w:rPr>
        <w:t xml:space="preserve">Nombramiento</w:t>
      </w:r>
      <w:r>
        <w:t xml:space="preserve">: una vez elegido/a, es </w:t>
      </w:r>
      <w:r>
        <w:rPr>
          <w:b/>
          <w:bCs/>
        </w:rPr>
        <w:t xml:space="preserve">nombrado formalmente por el órgano competente de la Comunidad Autónoma</w:t>
      </w:r>
      <w:r>
        <w:t xml:space="preserve"> (es un acto de mera formalización, no de designación discrecional).</w:t>
      </w:r>
    </w:p>
    <w:p>
      <w:pPr>
        <w:pStyle w:val="Heading4"/>
        <w:spacing w:after="80" w:before="150"/>
      </w:pPr>
      <w:r>
        <w:t xml:space="preserve">Otros órganos unipersonales (art. 52)</w:t>
      </w:r>
    </w:p>
    <w:p>
      <w:pPr>
        <w:spacing w:after="120"/>
        <w:jc w:val="both"/>
      </w:pPr>
      <w:r>
        <w:t xml:space="preserve">Decanos/as de Facultad, Directores/as de Escuela, de Departamento y de Instituto de Investigación, elegidos según lo previsto en los Estatutos de cada universidad.</w:t>
      </w:r>
    </w:p>
    <w:p>
      <w:pPr>
        <w:pStyle w:val="Heading3"/>
        <w:spacing w:after="100" w:before="200"/>
      </w:pPr>
      <w:r>
        <w:t xml:space="preserve">CAPÍTULO III: Régimen económico y financiero (arts. 53-63) ⚠️ MUY PREGUNTADO</w:t>
      </w:r>
    </w:p>
    <w:p>
      <w:pPr>
        <w:spacing w:after="120"/>
        <w:jc w:val="both"/>
      </w:pPr>
      <w:r>
        <w:t xml:space="preserve">Este capítulo desarrolla el "cómo se paga" el sistema universitario, con dos ideas-fuerza que hay que dominar:</w:t>
      </w:r>
    </w:p>
    <w:p>
      <w:pPr>
        <w:pStyle w:val="Heading4"/>
        <w:spacing w:after="80" w:before="150"/>
      </w:pPr>
      <w:r>
        <w:t xml:space="preserve">Autonomía económica y financiera y suficiencia financiera (arts. 54-55)</w:t>
      </w:r>
    </w:p>
    <w:p>
      <w:pPr>
        <w:spacing w:after="120"/>
        <w:jc w:val="both"/>
      </w:pPr>
      <w:r>
        <w:t xml:space="preserve">Las universidades gestionan su propio presupuesto con autonomía, pero a cambio las Administraciones Públicas deben garantizarles </w:t>
      </w:r>
      <w:r>
        <w:rPr>
          <w:b/>
          <w:bCs/>
        </w:rPr>
        <w:t xml:space="preserve">suficiencia financiera</w:t>
      </w:r>
      <w:r>
        <w:t xml:space="preserve"> (recursos suficientes para cumplir sus fines).</w:t>
      </w:r>
    </w:p>
    <w:p>
      <w:pPr>
        <w:spacing w:after="120"/>
        <w:jc w:val="both"/>
      </w:pPr>
      <w:r>
        <w:t xml:space="preserve">⚠️ </w:t>
      </w:r>
      <w:r>
        <w:rPr>
          <w:b/>
          <w:bCs/>
        </w:rPr>
        <w:t xml:space="preserve">DATO ESTRELLA DE EXAMEN</w:t>
      </w:r>
      <w:r>
        <w:t xml:space="preserve">: el art. 55.2 fija el objetivo de que el gasto público conjunto (Estado + CCAA + universidades) en educación universitaria pública alcance, de forma progresiva, </w:t>
      </w:r>
      <w:r>
        <w:rPr>
          <w:b/>
          <w:bCs/>
        </w:rPr>
        <w:t xml:space="preserve">al menos el 1% del Producto Interior Bruto (PIB)</w:t>
      </w:r>
      <w:r>
        <w:t xml:space="preserve">, en el marco del plan de incremento del gasto público hasta 2030 previsto en la LO 2/2012 de Estabilidad Presupuestaria. Es un objetivo programático plurianual, no un mandato de cumplimiento inmediato: cada año se concreta según la disponibilidad presupuestaria.</w:t>
      </w:r>
    </w:p>
    <w:p>
      <w:pPr>
        <w:pStyle w:val="Heading4"/>
        <w:spacing w:after="80" w:before="150"/>
      </w:pPr>
      <w:r>
        <w:t xml:space="preserve">Programación y sistema de financiación (art. 56) ⚠️ MUY PREGUNTADO</w:t>
      </w:r>
    </w:p>
    <w:p>
      <w:pPr>
        <w:spacing w:after="120"/>
        <w:jc w:val="both"/>
      </w:pPr>
      <w:r>
        <w:t xml:space="preserve">La LOSU introduce un modelo de financiación de tres componentes que conviene diferenciar bien:</w:t>
      </w:r>
    </w:p>
    <w:p>
      <w:pPr>
        <w:pStyle w:val="ListParagraph"/>
        <w:numPr>
          <w:ilvl w:val="0"/>
          <w:numId w:val="2"/>
        </w:numPr>
        <w:spacing w:after="60"/>
      </w:pPr>
      <w:r>
        <w:rPr>
          <w:b/>
          <w:bCs/>
        </w:rPr>
        <w:t xml:space="preserve">Financiación estructural básica</w:t>
      </w:r>
      <w:r>
        <w:t xml:space="preserve">: cubre gastos de personal, funcionamiento e inversión necesarios para prestar el servicio público con calidad.</w:t>
      </w:r>
    </w:p>
    <w:p>
      <w:pPr>
        <w:pStyle w:val="ListParagraph"/>
        <w:numPr>
          <w:ilvl w:val="0"/>
          <w:numId w:val="2"/>
        </w:numPr>
        <w:spacing w:after="60"/>
      </w:pPr>
      <w:r>
        <w:rPr>
          <w:b/>
          <w:bCs/>
        </w:rPr>
        <w:t xml:space="preserve">Financiación estructural para necesidades singulares</w:t>
      </w:r>
      <w:r>
        <w:t xml:space="preserve">: complementa a la anterior atendiendo a circunstancias específicas (insularidad, dispersión territorial, pluralidad lingüística, infraestructuras singulares, patrimonio histórico, tamaño de la institución).</w:t>
      </w:r>
    </w:p>
    <w:p>
      <w:pPr>
        <w:pStyle w:val="ListParagraph"/>
        <w:numPr>
          <w:ilvl w:val="0"/>
          <w:numId w:val="2"/>
        </w:numPr>
        <w:spacing w:after="60"/>
      </w:pPr>
      <w:r>
        <w:rPr>
          <w:b/>
          <w:bCs/>
        </w:rPr>
        <w:t xml:space="preserve">Financiación por objetivos</w:t>
      </w:r>
      <w:r>
        <w:t xml:space="preserve"> (también llamada financiación "por rendimiento" o ligada a un </w:t>
      </w:r>
      <w:r>
        <w:rPr>
          <w:b/>
          <w:bCs/>
        </w:rPr>
        <w:t xml:space="preserve">contrato-programa</w:t>
      </w:r>
      <w:r>
        <w:t xml:space="preserve">): fondos adicionales condicionados al cumplimiento de objetivos estratégicos (mejora docente, resultados de investigación, transferencia, empleabilidad, igualdad de oportunidades). Es la propia Comunidad Autónoma quien evalúa el grado de cumplimiento de esos objetivos para las siguientes convocatorias.</w:t>
      </w:r>
    </w:p>
    <w:p>
      <w:pPr>
        <w:spacing w:after="120"/>
        <w:jc w:val="both"/>
      </w:pPr>
      <w:r>
        <w:t xml:space="preserve">Todo ello se enmarca en una </w:t>
      </w:r>
      <w:r>
        <w:rPr>
          <w:b/>
          <w:bCs/>
        </w:rPr>
        <w:t xml:space="preserve">programación plurianual</w:t>
      </w:r>
      <w:r>
        <w:t xml:space="preserve"> que cada Comunidad Autónoma pacta con sus universidades (marcos presupuestarios a medio plazo).</w:t>
      </w:r>
    </w:p>
    <w:p>
      <w:pPr>
        <w:pStyle w:val="Heading4"/>
        <w:spacing w:after="80" w:before="150"/>
      </w:pPr>
      <w:r>
        <w:t xml:space="preserve">Presupuesto, patrimonio, transparencia y colaboración con terceros (arts. 57-63)</w:t>
      </w:r>
    </w:p>
    <w:p>
      <w:pPr>
        <w:spacing w:after="120"/>
        <w:jc w:val="both"/>
      </w:pPr>
      <w:r>
        <w:t xml:space="preserve">El presupuesto universitario debe ser único y público, y aprobado, como hemos visto, por el Consejo Social. El patrimonio universitario se rige por normas específicas de patrimonio de entes públicos. Las universidades pueden colaborar con entidades y personas físicas (art. 60) y crear </w:t>
      </w:r>
      <w:r>
        <w:rPr>
          <w:b/>
          <w:bCs/>
        </w:rPr>
        <w:t xml:space="preserve">entidades o empresas basadas en el conocimiento</w:t>
      </w:r>
      <w:r>
        <w:t xml:space="preserve"> (spin-offs) y fundaciones públicas (arts. 61-63) para facilitar la transferencia de resultados de investigación. Los proyectos de I+D+i pueden gestionarse como </w:t>
      </w:r>
      <w:r>
        <w:rPr>
          <w:b/>
          <w:bCs/>
        </w:rPr>
        <w:t xml:space="preserve">unidades funcionales diferenciadas</w:t>
      </w:r>
      <w:r>
        <w:t xml:space="preserve"> (art. 62), lo cual permite una gestión económica más ágil que la del presupuesto ordinario.</w:t>
      </w:r>
    </w:p>
    <w:p>
      <w:pPr>
        <w:pStyle w:val="Heading3"/>
        <w:spacing w:after="100" w:before="200"/>
      </w:pPr>
      <w:r>
        <w:t xml:space="preserve">CAPÍTULO IV: Personal docente e investigador (PDI) (arts. 64-88) ⚠️⚠️ BLOQUE MUY EXTENSO Y MUY PREGUNTADO</w:t>
      </w:r>
    </w:p>
    <w:p>
      <w:pPr>
        <w:spacing w:after="120"/>
        <w:jc w:val="both"/>
      </w:pPr>
      <w:r>
        <w:t xml:space="preserve">Este es el capítulo más largo del título y organiza toda la "carrera académica". La gran novedad estructural de la LOSU frente a la LOU de 2001 es que </w:t>
      </w:r>
      <w:r>
        <w:rPr>
          <w:b/>
          <w:bCs/>
        </w:rPr>
        <w:t xml:space="preserve">reduce el número de figuras de contratación temporal</w:t>
      </w:r>
      <w:r>
        <w:t xml:space="preserve"> y crea una </w:t>
      </w:r>
      <w:r>
        <w:rPr>
          <w:b/>
          <w:bCs/>
        </w:rPr>
        <w:t xml:space="preserve">figura laboral permanente</w:t>
      </w:r>
      <w:r>
        <w:t xml:space="preserve"> equiparable en derechos al funcionariado, con el objetivo declarado de reducir la precariedad. Conviene entender la carrera académica como tres grandes fases: </w:t>
      </w:r>
      <w:r>
        <w:rPr>
          <w:b/>
          <w:bCs/>
        </w:rPr>
        <w:t xml:space="preserve">incorporación → consolidación → promoción</w:t>
      </w:r>
      <w:r>
        <w:t xml:space="preserve">.</w:t>
      </w:r>
    </w:p>
    <w:p>
      <w:pPr>
        <w:pStyle w:val="Heading4"/>
        <w:spacing w:after="80" w:before="150"/>
      </w:pPr>
      <w:r>
        <w:t xml:space="preserve">Normas generales del PDI (art. 64) ⚠️⚠️ MUY PREGUNTADO</w:t>
      </w:r>
    </w:p>
    <w:p>
      <w:pPr>
        <w:pStyle w:val="ListParagraph"/>
        <w:numPr>
          <w:ilvl w:val="0"/>
          <w:numId w:val="3"/>
        </w:numPr>
        <w:spacing w:after="60"/>
      </w:pPr>
      <w:r>
        <w:t xml:space="preserve">El PDI se divide en dos grandes bloques: </w:t>
      </w:r>
      <w:r>
        <w:rPr>
          <w:b/>
          <w:bCs/>
        </w:rPr>
        <w:t xml:space="preserve">profesorado de los cuerpos docentes universitarios (funcionario)</w:t>
      </w:r>
      <w:r>
        <w:t xml:space="preserve"> y </w:t>
      </w:r>
      <w:r>
        <w:rPr>
          <w:b/>
          <w:bCs/>
        </w:rPr>
        <w:t xml:space="preserve">profesorado contratado (laboral)</w:t>
      </w:r>
      <w:r>
        <w:t xml:space="preserve">.</w:t>
      </w:r>
    </w:p>
    <w:p>
      <w:pPr>
        <w:pStyle w:val="ListParagraph"/>
        <w:numPr>
          <w:ilvl w:val="0"/>
          <w:numId w:val="3"/>
        </w:numPr>
        <w:spacing w:after="60"/>
      </w:pPr>
      <w:r>
        <w:rPr>
          <w:b/>
          <w:bCs/>
        </w:rPr>
        <w:t xml:space="preserve">Incompatibilidad</w:t>
      </w:r>
      <w:r>
        <w:t xml:space="preserve">: el profesorado funcionario a tiempo completo y el laboral a tiempo completo de universidades públicas </w:t>
      </w:r>
      <w:r>
        <w:rPr>
          <w:b/>
          <w:bCs/>
        </w:rPr>
        <w:t xml:space="preserve">no pueden impartir docencia simultáneamente en universidades privadas</w:t>
      </w:r>
      <w:r>
        <w:t xml:space="preserve"> (salvo excepciones tasadas).</w:t>
      </w:r>
    </w:p>
    <w:p>
      <w:pPr>
        <w:pStyle w:val="ListParagraph"/>
        <w:numPr>
          <w:ilvl w:val="0"/>
          <w:numId w:val="3"/>
        </w:numPr>
        <w:spacing w:after="60"/>
      </w:pPr>
      <w:r>
        <w:t xml:space="preserve">⚠️⚠️ </w:t>
      </w:r>
      <w:r>
        <w:rPr>
          <w:b/>
          <w:bCs/>
        </w:rPr>
        <w:t xml:space="preserve">La regla del 8% (dato clásico de examen)</w:t>
      </w:r>
      <w:r>
        <w:t xml:space="preserve">: el profesorado funcionario debe ser </w:t>
      </w:r>
      <w:r>
        <w:rPr>
          <w:b/>
          <w:bCs/>
        </w:rPr>
        <w:t xml:space="preserve">mayoritario</w:t>
      </w:r>
      <w:r>
        <w:t xml:space="preserve"> (computado en equivalencia a tiempo completo) sobre el total del PDI de la universidad, y el </w:t>
      </w:r>
      <w:r>
        <w:rPr>
          <w:b/>
          <w:bCs/>
        </w:rPr>
        <w:t xml:space="preserve">personal con contrato temporal no puede superar el 8%</w:t>
      </w:r>
      <w:r>
        <w:t xml:space="preserve"> del total del profesorado (quedan excluidos de este cómputo el profesorado asociado de Ciencias de la Salud y los ayudantes doctores). Este 8% sustituye al antiguo límite del 40% de temporalidad que fijaba la normativa anterior, y es la cifra que más se pregunta de todo el capítulo de personal.</w:t>
      </w:r>
    </w:p>
    <w:p>
      <w:pPr>
        <w:pStyle w:val="ListParagraph"/>
        <w:numPr>
          <w:ilvl w:val="0"/>
          <w:numId w:val="3"/>
        </w:numPr>
        <w:spacing w:after="60"/>
      </w:pPr>
      <w:r>
        <w:t xml:space="preserve">Todas las plazas deben adscribirse a </w:t>
      </w:r>
      <w:r>
        <w:rPr>
          <w:b/>
          <w:bCs/>
        </w:rPr>
        <w:t xml:space="preserve">áreas de conocimiento</w:t>
      </w:r>
      <w:r>
        <w:t xml:space="preserve"> suficientemente amplias para permitir la movilidad y promoción del profesorado.</w:t>
      </w:r>
    </w:p>
    <w:p>
      <w:pPr>
        <w:pStyle w:val="Heading4"/>
        <w:spacing w:after="80" w:before="150"/>
      </w:pPr>
      <w:r>
        <w:t xml:space="preserve">Sección 1ª: Profesorado de los cuerpos docentes universitarios (funcionarios) (arts. 68-76)</w:t>
      </w:r>
    </w:p>
    <w:p>
      <w:pPr>
        <w:spacing w:after="120"/>
        <w:jc w:val="both"/>
      </w:pPr>
      <w:r>
        <w:t xml:space="preserve">La LOSU simplifica y mantiene </w:t>
      </w:r>
      <w:r>
        <w:rPr>
          <w:b/>
          <w:bCs/>
        </w:rPr>
        <w:t xml:space="preserve">dos cuerpos docentes</w:t>
      </w:r>
      <w:r>
        <w:t xml:space="preserve">:</w:t>
      </w:r>
    </w:p>
    <w:p>
      <w:pPr>
        <w:pStyle w:val="ListParagraph"/>
        <w:numPr>
          <w:ilvl w:val="0"/>
          <w:numId w:val="3"/>
        </w:numPr>
        <w:spacing w:after="60"/>
      </w:pPr>
      <w:r>
        <w:rPr>
          <w:b/>
          <w:bCs/>
        </w:rPr>
        <w:t xml:space="preserve">Catedráticas/os de Universidad (CU)</w:t>
      </w:r>
      <w:r>
        <w:t xml:space="preserve">: máxima categoría funcionarial, con plena capacidad docente e investigadora.</w:t>
      </w:r>
    </w:p>
    <w:p>
      <w:pPr>
        <w:pStyle w:val="ListParagraph"/>
        <w:numPr>
          <w:ilvl w:val="0"/>
          <w:numId w:val="3"/>
        </w:numPr>
        <w:spacing w:after="60"/>
      </w:pPr>
      <w:r>
        <w:rPr>
          <w:b/>
          <w:bCs/>
        </w:rPr>
        <w:t xml:space="preserve">Profesoras/es Titulares de Universidad (TU)</w:t>
      </w:r>
      <w:r>
        <w:t xml:space="preserve">: segunda categoría funcionarial, también con plena capacidad docente e investigadora.</w:t>
      </w:r>
    </w:p>
    <w:p>
      <w:pPr>
        <w:spacing w:after="120"/>
        <w:jc w:val="both"/>
      </w:pPr>
      <w:r>
        <w:rPr>
          <w:b/>
          <w:bCs/>
        </w:rPr>
        <w:t xml:space="preserve">Acreditación (art. 69)</w:t>
      </w:r>
      <w:r>
        <w:t xml:space="preserve"> ⚠️ MUY PREGUNTADO: para acceder a plazas de estos cuerpos se exige estar en posesión del </w:t>
      </w:r>
      <w:r>
        <w:rPr>
          <w:b/>
          <w:bCs/>
        </w:rPr>
        <w:t xml:space="preserve">título de doctor</w:t>
      </w:r>
      <w:r>
        <w:t xml:space="preserve"> y contar con la </w:t>
      </w:r>
      <w:r>
        <w:rPr>
          <w:b/>
          <w:bCs/>
        </w:rPr>
        <w:t xml:space="preserve">acreditación previa de ANECA</w:t>
      </w:r>
      <w:r>
        <w:t xml:space="preserve"> (o agencia autonómica equivalente inscrita en EQAR, mediante convenio con ANECA). El procedimiento debe garantizar igualdad de trato, mérito, transparencia, y una evaluación cualitativa y cuantitativa de méritos docentes, investigadores y de transferencia, adaptada a cada área de conocimiento; se exige, además, que el candidato acredite haber desarrollado parte de su actividad investigadora o docente en una institución distinta a aquella en la que realizó la tesis doctoral (para fomentar la movilidad y evitar la endogamia). El procedimiento se aprueba por real decreto del Consejo de Ministros, previo informe del Consejo de Universidades.</w:t>
      </w:r>
    </w:p>
    <w:p>
      <w:pPr>
        <w:spacing w:after="120"/>
        <w:jc w:val="both"/>
      </w:pPr>
      <w:r>
        <w:t xml:space="preserve">Una vez acreditado/a, el acceso a la plaza concreta se produce mediante </w:t>
      </w:r>
      <w:r>
        <w:rPr>
          <w:b/>
          <w:bCs/>
        </w:rPr>
        <w:t xml:space="preserve">concursos públicos</w:t>
      </w:r>
      <w:r>
        <w:t xml:space="preserve"> (art. 71) convocados por cada universidad, resueltos por comisiones específicas; existen también </w:t>
      </w:r>
      <w:r>
        <w:rPr>
          <w:b/>
          <w:bCs/>
        </w:rPr>
        <w:t xml:space="preserve">concursos de movilidad</w:t>
      </w:r>
      <w:r>
        <w:t xml:space="preserve"> entre universidades (art. 72) y </w:t>
      </w:r>
      <w:r>
        <w:rPr>
          <w:b/>
          <w:bCs/>
        </w:rPr>
        <w:t xml:space="preserve">comisiones de reclamaciones</w:t>
      </w:r>
      <w:r>
        <w:t xml:space="preserve"> (art. 73) para revisar las resoluciones de los concursos. El art. 74 regula el reingreso al servicio activo de quienes estuvieran en excedencia, y los arts. 75-76 el régimen de dedicación (tiempo completo/parcial) y las retribuciones del PDI funcionario.</w:t>
      </w:r>
    </w:p>
    <w:p>
      <w:pPr>
        <w:pStyle w:val="Heading4"/>
        <w:spacing w:after="80" w:before="150"/>
      </w:pPr>
      <w:r>
        <w:t xml:space="preserve">Sección 2ª y siguientes: Profesorado laboral (arts. 77-88) ⚠️⚠️ MUY PREGUNTADO — figuras clave</w:t>
      </w:r>
    </w:p>
    <w:p>
      <w:pPr>
        <w:spacing w:after="120"/>
        <w:jc w:val="both"/>
      </w:pPr>
      <w:r>
        <w:t xml:space="preserve">La LOSU reduce drásticamente las figuras contractuales laborales respecto de la LOU 2001 (que tenía hasta 7-8 figuras: ayudante, ayudante doctor, colaborador, contratado doctor, asociado, visitante, emérito). Las principales que hay que memorizar son:</w:t>
      </w:r>
    </w:p>
    <w:p>
      <w:pPr>
        <w:spacing w:after="120"/>
        <w:jc w:val="both"/>
      </w:pPr>
      <w:r>
        <w:rPr>
          <w:b/>
          <w:bCs/>
        </w:rPr>
        <w:t xml:space="preserve">Profesoras/es Ayudantes Doctoras/es (art. 78)</w:t>
      </w:r>
      <w:r>
        <w:t xml:space="preserve"> ⚠️</w:t>
      </w:r>
    </w:p>
    <w:p>
      <w:pPr>
        <w:pStyle w:val="ListParagraph"/>
        <w:numPr>
          <w:ilvl w:val="0"/>
          <w:numId w:val="3"/>
        </w:numPr>
        <w:spacing w:after="60"/>
      </w:pPr>
      <w:r>
        <w:t xml:space="preserve">Requisito: estar en posesión del título de </w:t>
      </w:r>
      <w:r>
        <w:rPr>
          <w:b/>
          <w:bCs/>
        </w:rPr>
        <w:t xml:space="preserve">doctor</w:t>
      </w:r>
      <w:r>
        <w:t xml:space="preserve"> (sin necesidad de acreditación ANECA previa).</w:t>
      </w:r>
    </w:p>
    <w:p>
      <w:pPr>
        <w:pStyle w:val="ListParagraph"/>
        <w:numPr>
          <w:ilvl w:val="0"/>
          <w:numId w:val="3"/>
        </w:numPr>
        <w:spacing w:after="60"/>
      </w:pPr>
      <w:r>
        <w:t xml:space="preserve">Duración: contrato temporal, </w:t>
      </w:r>
      <w:r>
        <w:rPr>
          <w:b/>
          <w:bCs/>
        </w:rPr>
        <w:t xml:space="preserve">máximo 6 años</w:t>
      </w:r>
      <w:r>
        <w:t xml:space="preserve"> (ampliable hasta 8 años en caso de discapacidad), en la misma o distinta universidad. A los 3 años se realiza una </w:t>
      </w:r>
      <w:r>
        <w:rPr>
          <w:b/>
          <w:bCs/>
        </w:rPr>
        <w:t xml:space="preserve">evaluación intermedia</w:t>
      </w:r>
      <w:r>
        <w:t xml:space="preserve"> de desempeño.</w:t>
      </w:r>
    </w:p>
    <w:p>
      <w:pPr>
        <w:pStyle w:val="ListParagraph"/>
        <w:numPr>
          <w:ilvl w:val="0"/>
          <w:numId w:val="3"/>
        </w:numPr>
        <w:spacing w:after="60"/>
      </w:pPr>
      <w:r>
        <w:t xml:space="preserve">Finalidad: desarrollar las capacidades docentes e investigadoras del profesorado en formación, de cara a poder acreditarse después para una plaza permanente. Dedicación a tiempo completo, con un máximo de </w:t>
      </w:r>
      <w:r>
        <w:rPr>
          <w:b/>
          <w:bCs/>
        </w:rPr>
        <w:t xml:space="preserve">180 horas lectivas</w:t>
      </w:r>
      <w:r>
        <w:t xml:space="preserve"> por curso (para dejar tiempo a la investigación). Es la figura "puente" clásica entre el doctorado y la estabilización.</w:t>
      </w:r>
    </w:p>
    <w:p>
      <w:pPr>
        <w:spacing w:after="120"/>
        <w:jc w:val="both"/>
      </w:pPr>
      <w:r>
        <w:rPr>
          <w:b/>
          <w:bCs/>
        </w:rPr>
        <w:t xml:space="preserve">Profesoras/es Asociadas/os (art. 79)</w:t>
      </w:r>
      <w:r>
        <w:t xml:space="preserve"> ⚠️</w:t>
      </w:r>
    </w:p>
    <w:p>
      <w:pPr>
        <w:pStyle w:val="ListParagraph"/>
        <w:numPr>
          <w:ilvl w:val="0"/>
          <w:numId w:val="3"/>
        </w:numPr>
        <w:spacing w:after="60"/>
      </w:pPr>
      <w:r>
        <w:t xml:space="preserve">Requisito: </w:t>
      </w:r>
      <w:r>
        <w:rPr>
          <w:b/>
          <w:bCs/>
        </w:rPr>
        <w:t xml:space="preserve">especialistas de reconocida competencia</w:t>
      </w:r>
      <w:r>
        <w:t xml:space="preserve"> que ejerzan su actividad profesional principal </w:t>
      </w:r>
      <w:r>
        <w:rPr>
          <w:b/>
          <w:bCs/>
        </w:rPr>
        <w:t xml:space="preserve">fuera del ámbito académico universitario</w:t>
      </w:r>
      <w:r>
        <w:t xml:space="preserve"> (por ejemplo, un abogado en ejercicio que da clases de Derecho, un médico en un hospital que da clases de Medicina).</w:t>
      </w:r>
    </w:p>
    <w:p>
      <w:pPr>
        <w:pStyle w:val="ListParagraph"/>
        <w:numPr>
          <w:ilvl w:val="0"/>
          <w:numId w:val="3"/>
        </w:numPr>
        <w:spacing w:after="60"/>
      </w:pPr>
      <w:r>
        <w:t xml:space="preserve">Finalidad: aportar experiencia profesional práctica a la docencia; no pueden ejercer cargos de gestión o coordinación estructural.</w:t>
      </w:r>
    </w:p>
    <w:p>
      <w:pPr>
        <w:pStyle w:val="ListParagraph"/>
        <w:numPr>
          <w:ilvl w:val="0"/>
          <w:numId w:val="3"/>
        </w:numPr>
        <w:spacing w:after="60"/>
      </w:pPr>
      <w:r>
        <w:t xml:space="preserve">Dedicación: </w:t>
      </w:r>
      <w:r>
        <w:rPr>
          <w:b/>
          <w:bCs/>
        </w:rPr>
        <w:t xml:space="preserve">parcial</w:t>
      </w:r>
      <w:r>
        <w:t xml:space="preserve">, máximo </w:t>
      </w:r>
      <w:r>
        <w:rPr>
          <w:b/>
          <w:bCs/>
        </w:rPr>
        <w:t xml:space="preserve">120 horas lectivas</w:t>
      </w:r>
      <w:r>
        <w:t xml:space="preserve"> por curso.</w:t>
      </w:r>
    </w:p>
    <w:p>
      <w:pPr>
        <w:pStyle w:val="ListParagraph"/>
        <w:numPr>
          <w:ilvl w:val="0"/>
          <w:numId w:val="3"/>
        </w:numPr>
        <w:spacing w:after="60"/>
      </w:pPr>
      <w:r>
        <w:t xml:space="preserve">Duración: contrato de </w:t>
      </w:r>
      <w:r>
        <w:rPr>
          <w:b/>
          <w:bCs/>
        </w:rPr>
        <w:t xml:space="preserve">carácter indefinido</w:t>
      </w:r>
      <w:r>
        <w:t xml:space="preserve">, pero vinculado a que se mantenga la actividad profesional externa: si el profesor/a deja esa actividad principal fuera de la universidad, el contrato se extingue al finalizar el curso académico en curso.</w:t>
      </w:r>
    </w:p>
    <w:p>
      <w:pPr>
        <w:pStyle w:val="ListParagraph"/>
        <w:numPr>
          <w:ilvl w:val="0"/>
          <w:numId w:val="3"/>
        </w:numPr>
        <w:spacing w:after="60"/>
      </w:pPr>
      <w:r>
        <w:t xml:space="preserve">Existe un régimen especial para el profesorado asociado de Ciencias de la Salud vinculado a instituciones sanitarias (art. 105.2 Ley General de Sanidad de 1986).</w:t>
      </w:r>
    </w:p>
    <w:p>
      <w:pPr>
        <w:spacing w:after="120"/>
        <w:jc w:val="both"/>
      </w:pPr>
      <w:r>
        <w:rPr>
          <w:b/>
          <w:bCs/>
        </w:rPr>
        <w:t xml:space="preserve">Profesoras/es Permanentes Laborales (art. 82)</w:t>
      </w:r>
      <w:r>
        <w:t xml:space="preserve"> ⚠️⚠️ LA GRAN NOVEDAD DE LA LOSU</w:t>
      </w:r>
    </w:p>
    <w:p>
      <w:pPr>
        <w:pStyle w:val="ListParagraph"/>
        <w:numPr>
          <w:ilvl w:val="0"/>
          <w:numId w:val="3"/>
        </w:numPr>
        <w:spacing w:after="60"/>
      </w:pPr>
      <w:r>
        <w:t xml:space="preserve">Es la figura estrella y más preguntada de todo el capítulo: una </w:t>
      </w:r>
      <w:r>
        <w:rPr>
          <w:b/>
          <w:bCs/>
        </w:rPr>
        <w:t xml:space="preserve">figura laboral fija/indefinida equiparable al funcionariado</w:t>
      </w:r>
      <w:r>
        <w:t xml:space="preserve">, creada precisamente para reducir la precariedad y ofrecer una vía de estabilización distinta a opositar a los cuerpos docentes.</w:t>
      </w:r>
    </w:p>
    <w:p>
      <w:pPr>
        <w:pStyle w:val="ListParagraph"/>
        <w:numPr>
          <w:ilvl w:val="0"/>
          <w:numId w:val="3"/>
        </w:numPr>
        <w:spacing w:after="60"/>
      </w:pPr>
      <w:r>
        <w:t xml:space="preserve">Requisitos: título de </w:t>
      </w:r>
      <w:r>
        <w:rPr>
          <w:b/>
          <w:bCs/>
        </w:rPr>
        <w:t xml:space="preserve">doctor</w:t>
      </w:r>
      <w:r>
        <w:t xml:space="preserve"> + </w:t>
      </w:r>
      <w:r>
        <w:rPr>
          <w:b/>
          <w:bCs/>
        </w:rPr>
        <w:t xml:space="preserve">acreditación</w:t>
      </w:r>
      <w:r>
        <w:t xml:space="preserve"> de ANECA/agencia autonómica.</w:t>
      </w:r>
    </w:p>
    <w:p>
      <w:pPr>
        <w:pStyle w:val="ListParagraph"/>
        <w:numPr>
          <w:ilvl w:val="0"/>
          <w:numId w:val="3"/>
        </w:numPr>
        <w:spacing w:after="60"/>
      </w:pPr>
      <w:r>
        <w:t xml:space="preserve">Finalidad: docencia, investigación, transferencia y, en su caso, funciones de gestión universitaria (puede llegar a ser Vicerrector/a, como vimos en el art. 50).</w:t>
      </w:r>
    </w:p>
    <w:p>
      <w:pPr>
        <w:pStyle w:val="ListParagraph"/>
        <w:numPr>
          <w:ilvl w:val="0"/>
          <w:numId w:val="3"/>
        </w:numPr>
        <w:spacing w:after="60"/>
      </w:pPr>
      <w:r>
        <w:t xml:space="preserve">Régimen: contrato </w:t>
      </w:r>
      <w:r>
        <w:rPr>
          <w:b/>
          <w:bCs/>
        </w:rPr>
        <w:t xml:space="preserve">fijo/indefinido</w:t>
      </w:r>
      <w:r>
        <w:t xml:space="preserve">, con derechos y deberes académicos </w:t>
      </w:r>
      <w:r>
        <w:rPr>
          <w:b/>
          <w:bCs/>
        </w:rPr>
        <w:t xml:space="preserve">equiparables</w:t>
      </w:r>
      <w:r>
        <w:t xml:space="preserve"> a los del profesorado funcionario de los cuerpos docentes. Dedicación a tiempo completo (excepcionalmente parcial).</w:t>
      </w:r>
    </w:p>
    <w:p>
      <w:pPr>
        <w:spacing w:after="120"/>
        <w:jc w:val="both"/>
      </w:pPr>
      <w:r>
        <w:rPr>
          <w:b/>
          <w:bCs/>
        </w:rPr>
        <w:t xml:space="preserve">Otras figuras (arts. 80-88)</w:t>
      </w:r>
      <w:r>
        <w:t xml:space="preserve">: Profesorado Sustituto (art. 80, cubre vacantes o bajas temporales), Profesorado Emérito (art. 81, doctores jubilados de reconocido prestigio que continúan colaborando), Profesorado Visitante (art. 83, procedente de otras instituciones, normalmente extranjeras, por tiempo limitado), Profesorado Distinguido (art. 84, para atraer talento investigador de excelencia — las llamadas "pasarelas" de atracción de talento del preámbulo de la ley), acreditación del profesorado laboral (art. 85), concursos de acceso a plazas laborales (art. 86), retribuciones (art. 87), y régimen del profesorado procedente de la Unión Europea (art. 88).</w:t>
      </w:r>
    </w:p>
    <w:p>
      <w:pPr>
        <w:spacing w:after="120"/>
        <w:jc w:val="both"/>
      </w:pPr>
      <w:r>
        <w:t xml:space="preserve">⚠️ </w:t>
      </w:r>
      <w:r>
        <w:rPr>
          <w:b/>
          <w:bCs/>
        </w:rPr>
        <w:t xml:space="preserve">Idea de síntesis muy preguntada</w:t>
      </w:r>
      <w:r>
        <w:t xml:space="preserve">: la reforma de la carrera académica de la LOSU reduce el itinerario a </w:t>
      </w:r>
      <w:r>
        <w:rPr>
          <w:b/>
          <w:bCs/>
        </w:rPr>
        <w:t xml:space="preserve">tres niveles: incorporación (ayudante doctor/predoctoral), consolidación (permanente laboral o acceso a titular) y promoción (a cátedra)</w:t>
      </w:r>
      <w:r>
        <w:t xml:space="preserve">, frente al modelo anterior más fragmentado, y busca la </w:t>
      </w:r>
      <w:r>
        <w:rPr>
          <w:b/>
          <w:bCs/>
        </w:rPr>
        <w:t xml:space="preserve">equiparación de derechos y deberes académicos entre profesorado funcionario y laboral</w:t>
      </w:r>
      <w:r>
        <w:t xml:space="preserve">.</w:t>
      </w:r>
    </w:p>
    <w:p>
      <w:pPr>
        <w:spacing w:after="120"/>
        <w:jc w:val="both"/>
      </w:pPr>
      <w:r>
        <w:t xml:space="preserve">⚠️ </w:t>
      </w:r>
      <w:r>
        <w:rPr>
          <w:b/>
          <w:bCs/>
        </w:rPr>
        <w:t xml:space="preserve">Dato de aplicación temporal</w:t>
      </w:r>
      <w:r>
        <w:t xml:space="preserve">: aunque la LOSU fijó objetivos de reducción de temporalidad, una modificación posterior de sus disposiciones transitorias (Ley publicada en el BOE el 8 de junio de 2024) </w:t>
      </w:r>
      <w:r>
        <w:rPr>
          <w:b/>
          <w:bCs/>
        </w:rPr>
        <w:t xml:space="preserve">amplió el plazo</w:t>
      </w:r>
      <w:r>
        <w:t xml:space="preserve"> para completar la estabilización de plazas estructurales y la implantación del nuevo régimen de dedicación hasta el </w:t>
      </w:r>
      <w:r>
        <w:rPr>
          <w:b/>
          <w:bCs/>
        </w:rPr>
        <w:t xml:space="preserve">final del curso académico 2027-2028 (junio de 2028)</w:t>
      </w:r>
      <w:r>
        <w:t xml:space="preserve">.</w:t>
      </w:r>
    </w:p>
    <w:p>
      <w:pPr>
        <w:pStyle w:val="Heading3"/>
        <w:spacing w:after="100" w:before="200"/>
      </w:pPr>
      <w:r>
        <w:t xml:space="preserve">CAPÍTULO V: Personal técnico, de gestión y de administración y servicios — PTGAS (arts. 89-94) ⚠️ MUY PREGUNTADO</w:t>
      </w:r>
    </w:p>
    <w:p>
      <w:pPr>
        <w:spacing w:after="120"/>
        <w:jc w:val="both"/>
      </w:pPr>
      <w:r>
        <w:t xml:space="preserve">Es el personal de administración y servicios (lo que tradicionalmente se llamaba PAS, y que la LOSU renombra "PTGAS" para reflejar también el perfil técnico).</w:t>
      </w:r>
    </w:p>
    <w:p>
      <w:pPr>
        <w:spacing w:after="120"/>
        <w:jc w:val="both"/>
      </w:pPr>
      <w:r>
        <w:rPr>
          <w:b/>
          <w:bCs/>
        </w:rPr>
        <w:t xml:space="preserve">Definición y régimen jurídico (art. 89)</w:t>
      </w:r>
      <w:r>
        <w:t xml:space="preserve">: el PTGAS puede ser tanto </w:t>
      </w:r>
      <w:r>
        <w:rPr>
          <w:b/>
          <w:bCs/>
        </w:rPr>
        <w:t xml:space="preserve">personal funcionario</w:t>
      </w:r>
      <w:r>
        <w:t xml:space="preserve"> como </w:t>
      </w:r>
      <w:r>
        <w:rPr>
          <w:b/>
          <w:bCs/>
        </w:rPr>
        <w:t xml:space="preserve">personal laboral</w:t>
      </w:r>
      <w:r>
        <w:t xml:space="preserve">:</w:t>
      </w:r>
    </w:p>
    <w:p>
      <w:pPr>
        <w:pStyle w:val="ListParagraph"/>
        <w:numPr>
          <w:ilvl w:val="0"/>
          <w:numId w:val="3"/>
        </w:numPr>
        <w:spacing w:after="60"/>
      </w:pPr>
      <w:r>
        <w:t xml:space="preserve">El funcionario se rige por la LOSU y por el </w:t>
      </w:r>
      <w:r>
        <w:rPr>
          <w:b/>
          <w:bCs/>
        </w:rPr>
        <w:t xml:space="preserve">TREBEP</w:t>
      </w:r>
      <w:r>
        <w:t xml:space="preserve"> (texto refundido del Estatuto Básico del Empleado Público), además de los pactos y acuerdos aplicables.</w:t>
      </w:r>
    </w:p>
    <w:p>
      <w:pPr>
        <w:pStyle w:val="ListParagraph"/>
        <w:numPr>
          <w:ilvl w:val="0"/>
          <w:numId w:val="3"/>
        </w:numPr>
        <w:spacing w:after="60"/>
      </w:pPr>
      <w:r>
        <w:t xml:space="preserve">El laboral se rige por el </w:t>
      </w:r>
      <w:r>
        <w:rPr>
          <w:b/>
          <w:bCs/>
        </w:rPr>
        <w:t xml:space="preserve">Estatuto de los Trabajadores</w:t>
      </w:r>
      <w:r>
        <w:t xml:space="preserve">, el TREBEP en lo que corresponda, la legislación laboral y los convenios colectivos.</w:t>
      </w:r>
    </w:p>
    <w:p>
      <w:pPr>
        <w:pStyle w:val="ListParagraph"/>
        <w:numPr>
          <w:ilvl w:val="0"/>
          <w:numId w:val="3"/>
        </w:numPr>
        <w:spacing w:after="60"/>
      </w:pPr>
      <w:r>
        <w:t xml:space="preserve">Ambos quedan también sujetos a los Estatutos de cada universidad y a la normativa autonómica.</w:t>
      </w:r>
    </w:p>
    <w:p>
      <w:pPr>
        <w:pStyle w:val="ListParagraph"/>
        <w:numPr>
          <w:ilvl w:val="0"/>
          <w:numId w:val="3"/>
        </w:numPr>
        <w:spacing w:after="60"/>
      </w:pPr>
      <w:r>
        <w:t xml:space="preserve">La ley garantiza su </w:t>
      </w:r>
      <w:r>
        <w:rPr>
          <w:b/>
          <w:bCs/>
        </w:rPr>
        <w:t xml:space="preserve">participación en el gobierno universitario</w:t>
      </w:r>
      <w:r>
        <w:t xml:space="preserve"> (recordar el mínimo del 10% en el Consejo de Gobierno, art. 46), derechos de representación, conciliación de la vida laboral y familiar, transparencia retributiva e igualdad de trato, y acceso a formación y movilidad.</w:t>
      </w:r>
    </w:p>
    <w:p>
      <w:pPr>
        <w:spacing w:after="120"/>
        <w:jc w:val="both"/>
      </w:pPr>
      <w:r>
        <w:rPr>
          <w:b/>
          <w:bCs/>
        </w:rPr>
        <w:t xml:space="preserve">Carrera profesional (art. 90)</w:t>
      </w:r>
      <w:r>
        <w:t xml:space="preserve">: las universidades deben establecer escalas de personal alineadas con los grupos de clasificación de la función pública, y prever dos vías de progresión:</w:t>
      </w:r>
    </w:p>
    <w:p>
      <w:pPr>
        <w:pStyle w:val="ListParagraph"/>
        <w:numPr>
          <w:ilvl w:val="0"/>
          <w:numId w:val="2"/>
        </w:numPr>
        <w:spacing w:after="60"/>
      </w:pPr>
      <w:r>
        <w:t xml:space="preserve">Progresión de </w:t>
      </w:r>
      <w:r>
        <w:rPr>
          <w:b/>
          <w:bCs/>
        </w:rPr>
        <w:t xml:space="preserve">grado, categoría o nivel sin cambiar de puesto</w:t>
      </w:r>
      <w:r>
        <w:t xml:space="preserve">, en función de la trayectoria profesional, calidad del trabajo, formación acreditada y evaluación del desempeño.</w:t>
      </w:r>
    </w:p>
    <w:p>
      <w:pPr>
        <w:pStyle w:val="ListParagraph"/>
        <w:numPr>
          <w:ilvl w:val="0"/>
          <w:numId w:val="2"/>
        </w:numPr>
        <w:spacing w:after="60"/>
      </w:pPr>
      <w:r>
        <w:rPr>
          <w:b/>
          <w:bCs/>
        </w:rPr>
        <w:t xml:space="preserve">Promoción</w:t>
      </w:r>
      <w:r>
        <w:t xml:space="preserve"> dentro de la estructura organizativa, valorando mérito, especialización y experiencia.</w:t>
      </w:r>
    </w:p>
    <w:p>
      <w:pPr>
        <w:spacing w:after="120"/>
        <w:jc w:val="both"/>
      </w:pPr>
      <w:r>
        <w:t xml:space="preserve">Todo ello sujeto a principios de </w:t>
      </w:r>
      <w:r>
        <w:rPr>
          <w:b/>
          <w:bCs/>
        </w:rPr>
        <w:t xml:space="preserve">transparencia retributiva</w:t>
      </w:r>
      <w:r>
        <w:t xml:space="preserve"> e </w:t>
      </w:r>
      <w:r>
        <w:rPr>
          <w:b/>
          <w:bCs/>
        </w:rPr>
        <w:t xml:space="preserve">igualdad efectiva</w:t>
      </w:r>
      <w:r>
        <w:t xml:space="preserve"> en los procesos de promoción.</w:t>
      </w:r>
    </w:p>
    <w:p>
      <w:pPr>
        <w:spacing w:after="120"/>
        <w:jc w:val="both"/>
      </w:pPr>
      <w:r>
        <w:rPr>
          <w:b/>
          <w:bCs/>
        </w:rPr>
        <w:t xml:space="preserve">Acceso a plazas, provisión de puestos, retribuciones y formación (arts. 91-94)</w:t>
      </w:r>
      <w:r>
        <w:t xml:space="preserve">: acceso mediante los procedimientos selectivos ordinarios de la función pública (oposición, concurso-oposición) para el personal funcionario, o los procedimientos laborales equivalentes; provisión de puestos por concurso o libre designación según el tipo de puesto; retribuciones conforme a la normativa de función pública/laboral aplicable; y planes de formación y movilidad entre universidades y Administraciones.</w:t>
      </w:r>
    </w:p>
    <w:p>
      <w:pPr>
        <w:pBdr>
          <w:bottom w:val="single" w:color="AAAAAA" w:sz="6" w:space="1"/>
        </w:pBdr>
        <w:spacing w:after="200"/>
      </w:pPr>
    </w:p>
    <w:p>
      <w:pPr>
        <w:pStyle w:val="Heading2"/>
        <w:spacing w:after="120" w:before="260"/>
      </w:pPr>
      <w:r>
        <w:t xml:space="preserve">TÍTULO X: RÉGIMEN ESPECÍFICO DE LAS UNIVERSIDADES PRIVADAS (arts. 95-100)</w:t>
      </w:r>
    </w:p>
    <w:p>
      <w:pPr>
        <w:spacing w:after="120"/>
        <w:jc w:val="both"/>
      </w:pPr>
      <w:r>
        <w:t xml:space="preserve">Regula, en paralelo al Título IX pero de forma más breve, el régimen jurídico (art. 95), la creación de universidades y centros universitarios privados (art. 96), sus centros y estructuras (art. 97), sus órganos de gobierno (art. 98, que también deben incluir órganos representativos aunque con más libertad organizativa que las públicas), su personal docente e investigador (art. 99, con más flexibilidad contractual pero sujeto también a exigencias de calidad y, en ciertos casos, a acreditación) y su régimen económico-financiero (art. 100, que se rige por su propio patrimonio, sin la misma garantía de financiación pública que las públicas, salvo conciertos específicos).</w:t>
      </w:r>
    </w:p>
    <w:p>
      <w:pPr>
        <w:spacing w:after="120"/>
        <w:jc w:val="both"/>
      </w:pPr>
      <w:r>
        <w:rPr>
          <w:b/>
          <w:bCs/>
        </w:rPr>
        <w:t xml:space="preserve">Diferencia clave para examen</w:t>
      </w:r>
      <w:r>
        <w:t xml:space="preserve">: las universidades privadas no tienen Consejo Social en el mismo sentido que las públicas (su órgano de "conexión social" puede ser distinto según sus normas de organización), y su PDI no está sujeto al límite del 8% de temporalidad ni a la estructura de cuerpos docentes funcionariales, aunque si buscan que sus títulos tengan efectos oficiales deben pasar los mismos controles de calidad (ANECA/verificación) que las públicas.</w:t>
      </w:r>
    </w:p>
    <w:p>
      <w:pPr>
        <w:pBdr>
          <w:bottom w:val="single" w:color="AAAAAA" w:sz="6" w:space="1"/>
        </w:pBdr>
        <w:spacing w:after="200"/>
      </w:pPr>
    </w:p>
    <w:p>
      <w:pPr>
        <w:pStyle w:val="Heading2"/>
        <w:spacing w:after="120" w:before="260"/>
      </w:pPr>
      <w:r>
        <w:t xml:space="preserve">DISPOSICIONES ADICIONALES, TRANSITORIAS, DEROGATORIA Y FINALES</w:t>
      </w:r>
    </w:p>
    <w:p>
      <w:pPr>
        <w:spacing w:after="120"/>
        <w:jc w:val="both"/>
      </w:pPr>
      <w:r>
        <w:t xml:space="preserve">Aunque el detalle de cada disposición concreta rara vez se pregunta al nivel de "qué dice la disposición adicional 9", sí conviene memorizar los </w:t>
      </w:r>
      <w:r>
        <w:rPr>
          <w:b/>
          <w:bCs/>
        </w:rPr>
        <w:t xml:space="preserve">números totales</w:t>
      </w:r>
      <w:r>
        <w:t xml:space="preserve">, porque es una pregunta típica de test:</w:t>
      </w:r>
    </w:p>
    <w:p>
      <w:pPr>
        <w:pStyle w:val="ListParagraph"/>
        <w:numPr>
          <w:ilvl w:val="0"/>
          <w:numId w:val="3"/>
        </w:numPr>
        <w:spacing w:after="60"/>
      </w:pPr>
      <w:r>
        <w:rPr>
          <w:b/>
          <w:bCs/>
        </w:rPr>
        <w:t xml:space="preserve">17 disposiciones adicionales</w:t>
      </w:r>
      <w:r>
        <w:t xml:space="preserve">: regulan situaciones singulares (UNED, Universidad Internacional Menéndez Pelayo -UIMP-, universidades de la Iglesia Católica, centros universitarios de la Defensa, colegios mayores, reconocimiento de títulos anteriores a la ley, garantías competenciales de las CCAA, etc.).</w:t>
      </w:r>
    </w:p>
    <w:p>
      <w:pPr>
        <w:pStyle w:val="ListParagraph"/>
        <w:numPr>
          <w:ilvl w:val="0"/>
          <w:numId w:val="3"/>
        </w:numPr>
        <w:spacing w:after="60"/>
      </w:pPr>
      <w:r>
        <w:rPr>
          <w:b/>
          <w:bCs/>
        </w:rPr>
        <w:t xml:space="preserve">12 disposiciones transitorias</w:t>
      </w:r>
      <w:r>
        <w:t xml:space="preserve">: regulan el tránsito del régimen anterior (LOU) al nuevo (adaptación de Estatutos universitarios, implantación de la contabilidad analítica, plazos de acreditación, y —muy importante, como vimos— </w:t>
      </w:r>
      <w:r>
        <w:rPr>
          <w:b/>
          <w:bCs/>
        </w:rPr>
        <w:t xml:space="preserve">procesos de estabilización de plazas estructurales y reducción de la temporalidad</w:t>
      </w:r>
      <w:r>
        <w:t xml:space="preserve">, cuyo plazo se amplió posteriormente hasta junio de 2028).</w:t>
      </w:r>
    </w:p>
    <w:p>
      <w:pPr>
        <w:pStyle w:val="ListParagraph"/>
        <w:numPr>
          <w:ilvl w:val="0"/>
          <w:numId w:val="3"/>
        </w:numPr>
        <w:spacing w:after="60"/>
      </w:pPr>
      <w:r>
        <w:rPr>
          <w:b/>
          <w:bCs/>
        </w:rPr>
        <w:t xml:space="preserve">1 disposición derogatoria única</w:t>
      </w:r>
      <w:r>
        <w:t xml:space="preserve">: deroga expresamente la </w:t>
      </w:r>
      <w:r>
        <w:rPr>
          <w:b/>
          <w:bCs/>
        </w:rPr>
        <w:t xml:space="preserve">LO 6/2001, de Universidades</w:t>
      </w:r>
      <w:r>
        <w:t xml:space="preserve">, y su reforma por la </w:t>
      </w:r>
      <w:r>
        <w:rPr>
          <w:b/>
          <w:bCs/>
        </w:rPr>
        <w:t xml:space="preserve">LO 4/2007</w:t>
      </w:r>
      <w:r>
        <w:t xml:space="preserve">, así como cuantas disposiciones se opongan a la LOSU.</w:t>
      </w:r>
    </w:p>
    <w:p>
      <w:pPr>
        <w:pStyle w:val="ListParagraph"/>
        <w:numPr>
          <w:ilvl w:val="0"/>
          <w:numId w:val="3"/>
        </w:numPr>
        <w:spacing w:after="60"/>
      </w:pPr>
      <w:r>
        <w:rPr>
          <w:b/>
          <w:bCs/>
        </w:rPr>
        <w:t xml:space="preserve">12 disposiciones finales</w:t>
      </w:r>
      <w:r>
        <w:t xml:space="preserve">: modifican leyes conexas (por ejemplo, la Ley de Incompatibilidades del personal al servicio de las Administraciones Públicas, la Ley General de Sanidad, la Ley de Extranjería, la Ley de Salud Pública o la Ley de apoyo a los emprendedores), fijan los títulos competenciales en que se ampara la ley (art. 149.1 CE) y determinan su </w:t>
      </w:r>
      <w:r>
        <w:rPr>
          <w:b/>
          <w:bCs/>
        </w:rPr>
        <w:t xml:space="preserve">entrada en vigor</w:t>
      </w:r>
      <w:r>
        <w:t xml:space="preserve"> (al día siguiente de su publicación en el BOE, es decir, el </w:t>
      </w:r>
      <w:r>
        <w:rPr>
          <w:b/>
          <w:bCs/>
        </w:rPr>
        <w:t xml:space="preserve">24 de marzo de 2023</w:t>
      </w:r>
      <w:r>
        <w:t xml:space="preserve">, salvo las excepciones concretas que la propia ley señale para determinados preceptos).</w:t>
      </w:r>
    </w:p>
    <w:p>
      <w:pPr>
        <w:spacing w:after="120"/>
        <w:jc w:val="both"/>
      </w:pPr>
      <w:r>
        <w:t xml:space="preserve">⚠️ </w:t>
      </w:r>
      <w:r>
        <w:rPr>
          <w:b/>
          <w:bCs/>
        </w:rPr>
        <w:t xml:space="preserve">MUY PREGUNTADO</w:t>
      </w:r>
      <w:r>
        <w:t xml:space="preserve">: "La LOSU deroga..." → LO 6/2001 de Universidades y LO 4/2007 que la modificó. "La LOSU entra en vigor..." → al día siguiente de su publicación en el BOE (24 de marzo de 2023).</w:t>
      </w:r>
    </w:p>
    <w:p>
      <w:pPr>
        <w:pBdr>
          <w:bottom w:val="single" w:color="AAAAAA" w:sz="6" w:space="1"/>
        </w:pBdr>
        <w:spacing w:after="200"/>
      </w:pPr>
    </w:p>
    <w:p>
      <w:pPr>
        <w:pStyle w:val="Heading2"/>
        <w:spacing w:after="120" w:before="260"/>
      </w:pPr>
      <w:r>
        <w:t xml:space="preserve">RESUMEN FINAL DE IDEAS-FUERZA PARA REPASO RÁPIDO</w:t>
      </w:r>
    </w:p>
    <w:p>
      <w:pPr>
        <w:pStyle w:val="ListParagraph"/>
        <w:numPr>
          <w:ilvl w:val="0"/>
          <w:numId w:val="2"/>
        </w:numPr>
        <w:spacing w:after="60"/>
      </w:pPr>
      <w:r>
        <w:t xml:space="preserve">LOSU = LO 2/2023, de 22 de marzo, BOE 23-3-2023, deroga LOU 2001/LOMLOU 2007.</w:t>
      </w:r>
    </w:p>
    <w:p>
      <w:pPr>
        <w:pStyle w:val="ListParagraph"/>
        <w:numPr>
          <w:ilvl w:val="0"/>
          <w:numId w:val="2"/>
        </w:numPr>
        <w:spacing w:after="60"/>
      </w:pPr>
      <w:r>
        <w:t xml:space="preserve">Autonomía universitaria = derecho fundamental del art. 27.10 CE.</w:t>
      </w:r>
    </w:p>
    <w:p>
      <w:pPr>
        <w:pStyle w:val="ListParagraph"/>
        <w:numPr>
          <w:ilvl w:val="0"/>
          <w:numId w:val="2"/>
        </w:numPr>
        <w:spacing w:after="60"/>
      </w:pPr>
      <w:r>
        <w:t xml:space="preserve">Tres funciones básicas: docencia, investigación, transferencia (+funciones sociales añadidas).</w:t>
      </w:r>
    </w:p>
    <w:p>
      <w:pPr>
        <w:pStyle w:val="ListParagraph"/>
        <w:numPr>
          <w:ilvl w:val="0"/>
          <w:numId w:val="2"/>
        </w:numPr>
        <w:spacing w:after="60"/>
      </w:pPr>
      <w:r>
        <w:t xml:space="preserve">Creación universidad pública → ley autonómica + informe previo de la Conferencia General de Política Universitaria.</w:t>
      </w:r>
    </w:p>
    <w:p>
      <w:pPr>
        <w:pStyle w:val="ListParagraph"/>
        <w:numPr>
          <w:ilvl w:val="0"/>
          <w:numId w:val="2"/>
        </w:numPr>
        <w:spacing w:after="60"/>
      </w:pPr>
      <w:r>
        <w:t xml:space="preserve">Tres niveles de enseñanza: Grado, Máster, Doctorado.</w:t>
      </w:r>
    </w:p>
    <w:p>
      <w:pPr>
        <w:pStyle w:val="ListParagraph"/>
        <w:numPr>
          <w:ilvl w:val="0"/>
          <w:numId w:val="2"/>
        </w:numPr>
        <w:spacing w:after="60"/>
      </w:pPr>
      <w:r>
        <w:t xml:space="preserve">Órganos de coordinación estatal: Conferencia General de Política Universitaria (Estado-CCAA), Consejo de Universidades (entre universidades, con todos los rectores), Consejo de Estudiantes Universitario del Estado.</w:t>
      </w:r>
    </w:p>
    <w:p>
      <w:pPr>
        <w:pStyle w:val="ListParagraph"/>
        <w:numPr>
          <w:ilvl w:val="0"/>
          <w:numId w:val="2"/>
        </w:numPr>
        <w:spacing w:after="60"/>
      </w:pPr>
      <w:r>
        <w:t xml:space="preserve">Estudiantado: derecho subjetivo a becas, reserva mínima del 5% de plazas para discapacidad, reconocimiento de créditos por representación.</w:t>
      </w:r>
    </w:p>
    <w:p>
      <w:pPr>
        <w:pStyle w:val="ListParagraph"/>
        <w:numPr>
          <w:ilvl w:val="0"/>
          <w:numId w:val="2"/>
        </w:numPr>
        <w:spacing w:after="60"/>
      </w:pPr>
      <w:r>
        <w:t xml:space="preserve">Órganos de gobierno universitario: Claustro (representación, mín. 51% PDI permanente, mín. 25% estudiantes), Consejo de Gobierno (máximo órgano de gobierno, mín. 10% estudiantes, mín. 10% PTGAS), Consejo Social (participación social, aprueba presupuestos).</w:t>
      </w:r>
    </w:p>
    <w:p>
      <w:pPr>
        <w:pStyle w:val="ListParagraph"/>
        <w:numPr>
          <w:ilvl w:val="0"/>
          <w:numId w:val="2"/>
        </w:numPr>
        <w:spacing w:after="60"/>
      </w:pPr>
      <w:r>
        <w:t xml:space="preserve">Rector/a: elección directa por sufragio universal ponderado (mín. 51% peso del profesorado), mandato de 6 años sin reelección.</w:t>
      </w:r>
    </w:p>
    <w:p>
      <w:pPr>
        <w:pStyle w:val="ListParagraph"/>
        <w:numPr>
          <w:ilvl w:val="0"/>
          <w:numId w:val="2"/>
        </w:numPr>
        <w:spacing w:after="60"/>
      </w:pPr>
      <w:r>
        <w:t xml:space="preserve">Financiación: objetivo del 1% del PIB; modelo de financiación estructural básica + estructural singular + por objetivos (contrato-programa).</w:t>
      </w:r>
    </w:p>
    <w:p>
      <w:pPr>
        <w:pStyle w:val="ListParagraph"/>
        <w:numPr>
          <w:ilvl w:val="0"/>
          <w:numId w:val="2"/>
        </w:numPr>
        <w:spacing w:after="60"/>
      </w:pPr>
      <w:r>
        <w:t xml:space="preserve">PDI: cuerpos docentes funcionariales (Catedrático/a, Titular de Universidad) requieren doctorado + acreditación ANECA; profesorado laboral clave: Ayudante Doctor/a (máx. 6-8 años), Asociado/a (parcial, indefinido, ligado a actividad externa), Permanente Laboral (nueva figura fija equiparada al funcionario).</w:t>
      </w:r>
    </w:p>
    <w:p>
      <w:pPr>
        <w:pStyle w:val="ListParagraph"/>
        <w:numPr>
          <w:ilvl w:val="0"/>
          <w:numId w:val="2"/>
        </w:numPr>
        <w:spacing w:after="60"/>
      </w:pPr>
      <w:r>
        <w:t xml:space="preserve">Límite de temporalidad del PDI: máximo 8%, mayoría de profesorado funcionario.</w:t>
      </w:r>
    </w:p>
    <w:p>
      <w:pPr>
        <w:pStyle w:val="ListParagraph"/>
        <w:numPr>
          <w:ilvl w:val="0"/>
          <w:numId w:val="2"/>
        </w:numPr>
        <w:spacing w:after="60"/>
      </w:pPr>
      <w:r>
        <w:t xml:space="preserve">PTGAS: funcionario (TREBEP) o laboral (Estatuto de los Trabajadores); carrera profesional por grado/categoría o por promoción.</w:t>
      </w:r>
    </w:p>
    <w:p>
      <w:pPr>
        <w:pStyle w:val="ListParagraph"/>
        <w:numPr>
          <w:ilvl w:val="0"/>
          <w:numId w:val="2"/>
        </w:numPr>
        <w:spacing w:after="60"/>
      </w:pPr>
      <w:r>
        <w:t xml:space="preserve">Universidades privadas: régimen paralelo pero más flexible en Título X.</w:t>
      </w:r>
    </w:p>
    <w:p>
      <w:pPr>
        <w:pStyle w:val="ListParagraph"/>
        <w:numPr>
          <w:ilvl w:val="0"/>
          <w:numId w:val="2"/>
        </w:numPr>
        <w:spacing w:after="60"/>
      </w:pPr>
      <w:r>
        <w:t xml:space="preserve">17 disposiciones adicionales, 12 transitorias, 1 derogatoria, 12 finales.</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2026-08-16T10:17:07.767Z</dcterms:created>
  <dcterms:modified xsi:type="dcterms:W3CDTF">2026-08-16T10:17:07.767Z</dcterms:modified>
</cp:coreProperties>
</file>

<file path=docProps/custom.xml><?xml version="1.0" encoding="utf-8"?>
<Properties xmlns="http://schemas.openxmlformats.org/officeDocument/2006/custom-properties" xmlns:vt="http://schemas.openxmlformats.org/officeDocument/2006/docPropsVTypes"/>
</file>