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Robin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(invgamma)</w:t>
      </w:r>
    </w:p>
    <w:p>
      <w:pPr>
        <w:pStyle w:val="Heading3"/>
      </w:pPr>
      <w:bookmarkStart w:id="21" w:name="section"/>
      <w:bookmarkEnd w:id="21"/>
      <w:r>
        <w:t xml:space="preserve">2.3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a_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b_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#checking a range of values to get the </w:t>
      </w:r>
      <w:r>
        <w:br w:type="textWrapping"/>
      </w:r>
      <w:r>
        <w:rPr>
          <w:rStyle w:val="CommentTok"/>
        </w:rPr>
        <w:t xml:space="preserve">#appropiate a and b that meets conditions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(b)){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b[i]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qgamma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,a,b[i])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a_=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a;b_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b[i]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#condition 1, var = 100</w:t>
      </w:r>
      <w:r>
        <w:br w:type="textWrapping"/>
      </w:r>
      <w:r>
        <w:br w:type="textWrapping"/>
      </w:r>
      <w:r>
        <w:rPr>
          <w:rStyle w:val="NormalTok"/>
        </w:rPr>
        <w:t xml:space="preserve">var&lt;-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b_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CommentTok"/>
        </w:rPr>
        <w:t xml:space="preserve">#condition 2 median = 75</w:t>
      </w:r>
      <w:r>
        <w:br w:type="textWrapping"/>
      </w:r>
      <w:r>
        <w:br w:type="textWrapping"/>
      </w:r>
      <w:r>
        <w:rPr>
          <w:rStyle w:val="NormalTok"/>
        </w:rPr>
        <w:t xml:space="preserve">med_&lt;-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a_, b_)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med_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75</w:t>
      </w:r>
    </w:p>
    <w:p>
      <w:pPr>
        <w:pStyle w:val="FirstParagraph"/>
      </w:pPr>
      <w:r>
        <w:t xml:space="preserve">The prior that staify both conditions is</w:t>
      </w:r>
      <w:r>
        <w:t xml:space="preserve"> </w:t>
      </w:r>
      <w:r>
        <w:rPr>
          <w:rStyle w:val="VerbatimChar"/>
        </w:rPr>
        <w:t xml:space="preserve">Gamma</w:t>
      </w:r>
      <w:r>
        <w:t xml:space="preserve">(56.175025, 0.7495)</w:t>
      </w:r>
    </w:p>
    <w:p>
      <w:pPr>
        <w:pStyle w:val="Heading3"/>
      </w:pPr>
      <w:bookmarkStart w:id="22" w:name="section-1"/>
      <w:bookmarkEnd w:id="22"/>
      <w:r>
        <w:t xml:space="preserve">2.5</w:t>
      </w:r>
    </w:p>
    <w:p>
      <w:pPr>
        <w:pStyle w:val="SourceCode"/>
      </w:pPr>
      <w:r>
        <w:rPr>
          <w:rStyle w:val="CommentTok"/>
        </w:rPr>
        <w:t xml:space="preserve">#information given in exercise</w:t>
      </w:r>
      <w:r>
        <w:br w:type="textWrapping"/>
      </w:r>
      <w:r>
        <w:rPr>
          <w:rStyle w:val="NormalTok"/>
        </w:rPr>
        <w:t xml:space="preserve">c=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#matrix to store values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br w:type="textWrapping"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br w:type="textWrapping"/>
      </w:r>
      <w:r>
        <w:rPr>
          <w:rStyle w:val="CommentTok"/>
        </w:rPr>
        <w:t xml:space="preserve">#function to build determine the sse</w:t>
      </w:r>
      <w:r>
        <w:br w:type="textWrapping"/>
      </w: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 x2=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;x=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;n=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  (x2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#function for the mean</w:t>
      </w:r>
      <w:r>
        <w:br w:type="textWrapping"/>
      </w:r>
      <w:r>
        <w:rPr>
          <w:rStyle w:val="NormalTok"/>
        </w:rPr>
        <w:t xml:space="preserve">mean&lt;-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b){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  ((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((n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#calcuating the std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#post A</w:t>
      </w:r>
      <w:r>
        <w:br w:type="textWrapping"/>
      </w:r>
      <w:r>
        <w:rPr>
          <w:rStyle w:val="NormalTok"/>
        </w:rPr>
        <w:t xml:space="preserve">  data[i,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#post B</w:t>
      </w:r>
      <w:r>
        <w:br w:type="textWrapping"/>
      </w:r>
      <w:r>
        <w:rPr>
          <w:rStyle w:val="NormalTok"/>
        </w:rPr>
        <w:t xml:space="preserve">  data[i,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sse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#P(sigma&gt;c)</w:t>
      </w:r>
      <w:r>
        <w:br w:type="textWrapping"/>
      </w:r>
      <w:r>
        <w:rPr>
          <w:rStyle w:val="NormalTok"/>
        </w:rPr>
        <w:t xml:space="preserve">  data[i,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pinvgamma</w:t>
      </w:r>
      <w:r>
        <w:rPr>
          <w:rStyle w:val="NormalTok"/>
        </w:rPr>
        <w:t xml:space="preserve">(data[i,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data[i,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data[i,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post mean</w:t>
      </w:r>
      <w:r>
        <w:br w:type="textWrapping"/>
      </w:r>
      <w:r>
        <w:rPr>
          <w:rStyle w:val="NormalTok"/>
        </w:rPr>
        <w:t xml:space="preserve">  data[i,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data[i,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post std</w:t>
      </w:r>
      <w:r>
        <w:br w:type="textWrapping"/>
      </w:r>
      <w:r>
        <w:rPr>
          <w:rStyle w:val="NormalTok"/>
        </w:rPr>
        <w:t xml:space="preserve">  data[i,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#adding random a and b to see what effect the prior had on the posterior</w:t>
      </w:r>
      <w:r>
        <w:br w:type="textWrapping"/>
      </w:r>
      <w:r>
        <w:rPr>
          <w:rStyle w:val="NormalTok"/>
        </w:rPr>
        <w:t xml:space="preserve">  data[i,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df2&lt;-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(df2)&lt;-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"postProb"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"priorTest"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 Of Posterior"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Results Of Posterior</w:t>
      </w:r>
    </w:p>
    <w:tbl>
      <w:tblPr>
        <w:tblStyle w:val="TableNormal"/>
        <w:tblW w:type="pct" w:w="0.0"/>
        <w:tblLook w:firstRow="1"/>
        <w:tblCaption w:val="Results Of Posterio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priorTest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0.2249838</w:t>
            </w:r>
          </w:p>
        </w:tc>
        <w:tc>
          <w:p>
            <w:pPr>
              <w:pStyle w:val="Compact"/>
              <w:jc w:val="right"/>
            </w:pPr>
            <w:r>
              <w:t xml:space="preserve">0.8351648</w:t>
            </w:r>
          </w:p>
        </w:tc>
        <w:tc>
          <w:p>
            <w:pPr>
              <w:pStyle w:val="Compact"/>
              <w:jc w:val="right"/>
            </w:pPr>
            <w:r>
              <w:t xml:space="preserve">0.6282809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p>
            <w:pPr>
              <w:pStyle w:val="Compact"/>
              <w:jc w:val="right"/>
            </w:pPr>
            <w:r>
              <w:t xml:space="preserve">0.2366380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0.6282809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0.0000256</w:t>
            </w:r>
          </w:p>
        </w:tc>
        <w:tc>
          <w:p>
            <w:pPr>
              <w:pStyle w:val="Compact"/>
              <w:jc w:val="right"/>
            </w:pPr>
            <w:r>
              <w:t xml:space="preserve">0.8351648</w:t>
            </w:r>
          </w:p>
        </w:tc>
        <w:tc>
          <w:p>
            <w:pPr>
              <w:pStyle w:val="Compact"/>
              <w:jc w:val="right"/>
            </w:pPr>
            <w:r>
              <w:t xml:space="preserve">0.6282809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p>
            <w:pPr>
              <w:pStyle w:val="Compact"/>
              <w:jc w:val="right"/>
            </w:pPr>
            <w:r>
              <w:t xml:space="preserve">0.0000145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0.6282809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</w:tr>
    </w:tbl>
    <w:p>
      <w:pPr>
        <w:pStyle w:val="BodyText"/>
      </w:pPr>
      <w:r>
        <w:t xml:space="preserve">The results for</w:t>
      </w:r>
      <w:r>
        <w:t xml:space="preserve"> </w:t>
      </w:r>
      <w:r>
        <w:rPr>
          <w:rStyle w:val="VerbatimChar"/>
        </w:rPr>
        <w:t xml:space="preserve">P(</w:t>
      </w:r>
      <m:oMath>
        <m:r>
          <m:t>θ</m:t>
        </m:r>
      </m:oMath>
      <w:r>
        <w:rPr>
          <w:rStyle w:val="VerbatimChar"/>
        </w:rPr>
        <w:t xml:space="preserve">&gt; c)</w:t>
      </w:r>
      <w:r>
        <w:t xml:space="preserve"> </w:t>
      </w:r>
      <w:r>
        <w:t xml:space="preserve">are in column</w:t>
      </w:r>
      <w:r>
        <w:t xml:space="preserve"> </w:t>
      </w:r>
      <w:r>
        <w:rPr>
          <w:rStyle w:val="VerbatimChar"/>
        </w:rPr>
        <w:t xml:space="preserve">postProb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#P(sigma&gt;c | c= 1, a=b=0.1) / P(sigma&gt;c | c=1, a=b=1)</w:t>
      </w:r>
      <w:r>
        <w:br w:type="textWrapping"/>
      </w:r>
      <w:r>
        <w:br w:type="textWrapping"/>
      </w:r>
      <w:r>
        <w:rPr>
          <w:rStyle w:val="NormalTok"/>
        </w:rPr>
        <w:t xml:space="preserve">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#P(sigma&gt;c | c= 2, a=b=0.1) / P(sigma&gt;c | c=2, a=b=1)</w:t>
      </w:r>
      <w:r>
        <w:br w:type="textWrapping"/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The ratio when</w:t>
      </w:r>
      <w:r>
        <w:t xml:space="preserve"> </w:t>
      </w:r>
      <w:r>
        <w:rPr>
          <w:rStyle w:val="VerbatimChar"/>
        </w:rPr>
        <w:t xml:space="preserve">c = 1</w:t>
      </w:r>
      <w:r>
        <w:t xml:space="preserve"> </w:t>
      </w:r>
      <w:r>
        <w:t xml:space="preserve">the ratio is 0.9507509 and when</w:t>
      </w:r>
      <w:r>
        <w:t xml:space="preserve"> </w:t>
      </w:r>
      <w:r>
        <w:rPr>
          <w:rStyle w:val="VerbatimChar"/>
        </w:rPr>
        <w:t xml:space="preserve">c = 2</w:t>
      </w:r>
      <w:r>
        <w:t xml:space="preserve"> </w:t>
      </w:r>
      <w:r>
        <w:t xml:space="preserve">the ratio is 1.7706743. Also, the posterior is very sensative to the prior. This is shown in column</w:t>
      </w:r>
      <w:r>
        <w:t xml:space="preserve"> </w:t>
      </w:r>
      <w:r>
        <w:rPr>
          <w:rStyle w:val="VerbatimChar"/>
        </w:rPr>
        <w:t xml:space="preserve">priorTest</w:t>
      </w:r>
      <w:r>
        <w:t xml:space="preserve"> </w:t>
      </w:r>
      <w:r>
        <w:t xml:space="preserve">where the prior mean chnages greatly when I plug in any value for rate and shape.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eac1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5</dc:title>
  <dc:creator>Robin</dc:creator>
  <dcterms:created xsi:type="dcterms:W3CDTF">2019-02-23T22:50:29Z</dcterms:created>
  <dcterms:modified xsi:type="dcterms:W3CDTF">2019-02-23T22:50:29Z</dcterms:modified>
</cp:coreProperties>
</file>