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5A1" w:rsidRDefault="002A55A1"/>
    <w:p w:rsidR="00EB686F" w:rsidRDefault="00EB686F">
      <w:r>
        <w:t>基于</w:t>
      </w:r>
      <w:r w:rsidR="00741789">
        <w:t>数据驱动的</w:t>
      </w:r>
      <w:r w:rsidR="00456F56">
        <w:rPr>
          <w:rFonts w:hint="eastAsia"/>
        </w:rPr>
        <w:t>（</w:t>
      </w:r>
      <w:r w:rsidR="00456F56">
        <w:t>机器学习</w:t>
      </w:r>
      <w:r w:rsidR="00456F56">
        <w:rPr>
          <w:rFonts w:hint="eastAsia"/>
        </w:rPr>
        <w:t>/</w:t>
      </w:r>
      <w:r>
        <w:t>深度学习</w:t>
      </w:r>
      <w:r w:rsidR="00456F56">
        <w:rPr>
          <w:rFonts w:hint="eastAsia"/>
        </w:rPr>
        <w:t>/</w:t>
      </w:r>
      <w:r w:rsidR="00456F56">
        <w:t>递归神经网络</w:t>
      </w:r>
      <w:r w:rsidR="00456F56">
        <w:rPr>
          <w:rFonts w:hint="eastAsia"/>
        </w:rPr>
        <w:t>）</w:t>
      </w:r>
      <w:r>
        <w:t>方法的高炉异常炉况</w:t>
      </w:r>
      <w:r w:rsidR="00456F56">
        <w:rPr>
          <w:rFonts w:hint="eastAsia"/>
        </w:rPr>
        <w:t>（</w:t>
      </w:r>
      <w:r w:rsidR="00456F56">
        <w:t>诊断</w:t>
      </w:r>
      <w:r w:rsidR="00456F56">
        <w:rPr>
          <w:rFonts w:hint="eastAsia"/>
        </w:rPr>
        <w:t>/</w:t>
      </w:r>
      <w:r>
        <w:t>分类方法</w:t>
      </w:r>
      <w:r w:rsidR="00456F56">
        <w:rPr>
          <w:rFonts w:hint="eastAsia"/>
        </w:rPr>
        <w:t>）</w:t>
      </w:r>
      <w:r>
        <w:t>研究</w:t>
      </w:r>
    </w:p>
    <w:p w:rsidR="00EB686F" w:rsidRDefault="00EB686F"/>
    <w:p w:rsidR="00EB686F" w:rsidRDefault="00EB686F"/>
    <w:p w:rsidR="006D56C0" w:rsidRDefault="006D56C0" w:rsidP="006D56C0">
      <w:pPr>
        <w:pStyle w:val="1"/>
        <w:numPr>
          <w:ilvl w:val="0"/>
          <w:numId w:val="1"/>
        </w:numPr>
      </w:pPr>
      <w:r>
        <w:t>选题背景</w:t>
      </w:r>
    </w:p>
    <w:p w:rsidR="006D56C0" w:rsidRDefault="00520638" w:rsidP="006D56C0">
      <w:pPr>
        <w:pStyle w:val="2"/>
        <w:numPr>
          <w:ilvl w:val="1"/>
          <w:numId w:val="2"/>
        </w:numPr>
      </w:pPr>
      <w:r>
        <w:t>研究背景与意义</w:t>
      </w:r>
    </w:p>
    <w:p w:rsidR="00036C0D" w:rsidRDefault="0048021C" w:rsidP="0008626C">
      <w:pPr>
        <w:ind w:firstLine="420"/>
      </w:pPr>
      <w:r>
        <w:rPr>
          <w:rFonts w:hint="eastAsia"/>
        </w:rPr>
        <w:t>我国每年的</w:t>
      </w:r>
      <w:r>
        <w:t>钢铁产量世界第一</w:t>
      </w:r>
      <w:r>
        <w:rPr>
          <w:rFonts w:hint="eastAsia"/>
        </w:rPr>
        <w:t>，</w:t>
      </w:r>
      <w:r w:rsidR="0034299B">
        <w:t>高炉炼铁是</w:t>
      </w:r>
      <w:r>
        <w:rPr>
          <w:rFonts w:hint="eastAsia"/>
        </w:rPr>
        <w:t>钢铁</w:t>
      </w:r>
      <w:r>
        <w:t>工业的上游工序</w:t>
      </w:r>
      <w:r>
        <w:rPr>
          <w:rFonts w:hint="eastAsia"/>
        </w:rPr>
        <w:t>，</w:t>
      </w:r>
      <w:r w:rsidR="00EB4130">
        <w:rPr>
          <w:rFonts w:hint="eastAsia"/>
        </w:rPr>
        <w:t>其</w:t>
      </w:r>
      <w:r>
        <w:t>能耗占了生产链总能耗的</w:t>
      </w:r>
      <w:r>
        <w:rPr>
          <w:rFonts w:hint="eastAsia"/>
        </w:rPr>
        <w:t>60%</w:t>
      </w:r>
      <w:r>
        <w:rPr>
          <w:rFonts w:hint="eastAsia"/>
        </w:rPr>
        <w:t>，生产成本也占了将近三分之一</w:t>
      </w:r>
      <w:r w:rsidR="00D54239">
        <w:rPr>
          <w:rFonts w:hint="eastAsia"/>
        </w:rPr>
        <w:t>，因此，改进高炉炼铁的生产工艺、增大自动化技术在高炉炼铁过程中应用的比例，可以带来生产效益的</w:t>
      </w:r>
      <w:r w:rsidR="00EB4130">
        <w:rPr>
          <w:rFonts w:hint="eastAsia"/>
        </w:rPr>
        <w:t>明显</w:t>
      </w:r>
      <w:r w:rsidR="00D54239">
        <w:rPr>
          <w:rFonts w:hint="eastAsia"/>
        </w:rPr>
        <w:t>提升</w:t>
      </w:r>
      <w:r w:rsidR="00FD2608">
        <w:fldChar w:fldCharType="begin"/>
      </w:r>
      <w:r w:rsidR="006C3A20">
        <w:instrText xml:space="preserve"> ADDIN NE.Ref.{163F9E91-59CB-42F8-8C43-A1ED9FDF0A11}</w:instrText>
      </w:r>
      <w:r w:rsidR="00FD2608">
        <w:fldChar w:fldCharType="separate"/>
      </w:r>
      <w:r w:rsidR="006C3A20">
        <w:rPr>
          <w:color w:val="080000"/>
          <w:kern w:val="0"/>
          <w:szCs w:val="24"/>
          <w:vertAlign w:val="superscript"/>
        </w:rPr>
        <w:t>[1]</w:t>
      </w:r>
      <w:r w:rsidR="00FD2608">
        <w:fldChar w:fldCharType="end"/>
      </w:r>
      <w:r w:rsidR="0034299B">
        <w:rPr>
          <w:rFonts w:hint="eastAsia"/>
        </w:rPr>
        <w:t>。</w:t>
      </w:r>
      <w:r w:rsidR="00D54239">
        <w:rPr>
          <w:rFonts w:hint="eastAsia"/>
        </w:rPr>
        <w:t>此外，钢铁生产的规模和复杂度日益增大，而在高炉这样的高温高压情况下，保障安全生产就显得尤为重要。</w:t>
      </w:r>
    </w:p>
    <w:p w:rsidR="007C7BD5" w:rsidRDefault="007C7BD5" w:rsidP="00FD2608">
      <w:pPr>
        <w:ind w:firstLine="420"/>
      </w:pPr>
      <w:r>
        <w:t>高炉冶炼工艺如</w:t>
      </w:r>
      <w:r>
        <w:fldChar w:fldCharType="begin"/>
      </w:r>
      <w:r>
        <w:instrText xml:space="preserve"> REF _Ref434741353 \h </w:instrText>
      </w:r>
      <w:r>
        <w:fldChar w:fldCharType="separate"/>
      </w:r>
      <w:r>
        <w:rPr>
          <w:rFonts w:hint="eastAsia"/>
        </w:rPr>
        <w:t>图</w:t>
      </w:r>
      <w:r>
        <w:rPr>
          <w:rFonts w:hint="eastAsia"/>
        </w:rPr>
        <w:t xml:space="preserve"> </w:t>
      </w:r>
      <w:r>
        <w:rPr>
          <w:noProof/>
        </w:rPr>
        <w:t>1</w:t>
      </w:r>
      <w:r>
        <w:fldChar w:fldCharType="end"/>
      </w:r>
      <w:r>
        <w:t>所示</w:t>
      </w:r>
      <w:r>
        <w:rPr>
          <w:rFonts w:hint="eastAsia"/>
        </w:rPr>
        <w:t>，</w:t>
      </w:r>
      <w:r w:rsidR="00EE631B">
        <w:rPr>
          <w:rFonts w:hint="eastAsia"/>
        </w:rPr>
        <w:t>高炉是一种逆流式圆筒型反应容器。</w:t>
      </w:r>
      <w:r>
        <w:t>首先将一定配比的铁矿石</w:t>
      </w:r>
      <w:r>
        <w:rPr>
          <w:rFonts w:hint="eastAsia"/>
        </w:rPr>
        <w:t>、</w:t>
      </w:r>
      <w:r>
        <w:t>焦炭等原料从炉喉装入高炉</w:t>
      </w:r>
      <w:r>
        <w:rPr>
          <w:rFonts w:hint="eastAsia"/>
        </w:rPr>
        <w:t>，</w:t>
      </w:r>
      <w:r>
        <w:t>热风炉从高炉底部鼓入热风</w:t>
      </w:r>
      <w:r>
        <w:rPr>
          <w:rFonts w:hint="eastAsia"/>
        </w:rPr>
        <w:t>以及一定的煤粉和富氧</w:t>
      </w:r>
      <w:r w:rsidR="00EE631B">
        <w:rPr>
          <w:rFonts w:hint="eastAsia"/>
        </w:rPr>
        <w:t>，形成大量高温煤气</w:t>
      </w:r>
      <w:r>
        <w:rPr>
          <w:rFonts w:hint="eastAsia"/>
        </w:rPr>
        <w:t>，</w:t>
      </w:r>
      <w:r>
        <w:rPr>
          <w:rFonts w:hint="eastAsia"/>
        </w:rPr>
        <w:t>在高温高压下</w:t>
      </w:r>
      <w:r>
        <w:rPr>
          <w:rFonts w:hint="eastAsia"/>
        </w:rPr>
        <w:t>与下降的铁矿原料</w:t>
      </w:r>
      <w:r w:rsidR="00EE631B">
        <w:rPr>
          <w:rFonts w:hint="eastAsia"/>
        </w:rPr>
        <w:t>发生还原反应，生成的铁水会定期从炉缸中排出，剩下的炉渣从渣口排放，煤气从炉顶</w:t>
      </w:r>
      <w:r w:rsidR="007747DE">
        <w:rPr>
          <w:rFonts w:hint="eastAsia"/>
        </w:rPr>
        <w:t>导出。</w:t>
      </w:r>
    </w:p>
    <w:p w:rsidR="00562548" w:rsidRDefault="00562548" w:rsidP="00FD2608">
      <w:pPr>
        <w:ind w:firstLine="420"/>
      </w:pPr>
      <w:r>
        <w:t>在高炉的具体冶炼过程中</w:t>
      </w:r>
      <w:r>
        <w:rPr>
          <w:rFonts w:hint="eastAsia"/>
        </w:rPr>
        <w:t>，物料</w:t>
      </w:r>
      <w:r>
        <w:t>自顶向下会经历加热</w:t>
      </w:r>
      <w:r>
        <w:rPr>
          <w:rFonts w:hint="eastAsia"/>
        </w:rPr>
        <w:t>、</w:t>
      </w:r>
      <w:r>
        <w:t>还原</w:t>
      </w:r>
      <w:r>
        <w:rPr>
          <w:rFonts w:hint="eastAsia"/>
        </w:rPr>
        <w:t>、</w:t>
      </w:r>
      <w:r>
        <w:t>熔融等状态</w:t>
      </w:r>
      <w:r>
        <w:rPr>
          <w:rFonts w:hint="eastAsia"/>
        </w:rPr>
        <w:t>，</w:t>
      </w:r>
      <w:r w:rsidR="00AF36CA">
        <w:t>可以细分为块状带</w:t>
      </w:r>
      <w:r w:rsidR="00AF36CA">
        <w:rPr>
          <w:rFonts w:hint="eastAsia"/>
        </w:rPr>
        <w:t>、</w:t>
      </w:r>
      <w:r w:rsidR="00AF36CA">
        <w:t>软融带</w:t>
      </w:r>
      <w:r w:rsidR="00AF36CA">
        <w:rPr>
          <w:rFonts w:hint="eastAsia"/>
        </w:rPr>
        <w:t>、</w:t>
      </w:r>
      <w:r w:rsidR="00AF36CA">
        <w:t>滴落带</w:t>
      </w:r>
      <w:r w:rsidR="00AF36CA">
        <w:rPr>
          <w:rFonts w:hint="eastAsia"/>
        </w:rPr>
        <w:t>、</w:t>
      </w:r>
      <w:r w:rsidR="00AF36CA">
        <w:t>风口回旋区</w:t>
      </w:r>
      <w:r w:rsidR="00AF36CA">
        <w:rPr>
          <w:rFonts w:hint="eastAsia"/>
        </w:rPr>
        <w:t>、</w:t>
      </w:r>
      <w:r w:rsidR="00AF36CA">
        <w:t>渣铁收集区</w:t>
      </w:r>
      <w:r w:rsidR="00AF36CA">
        <w:rPr>
          <w:rFonts w:hint="eastAsia"/>
        </w:rPr>
        <w:t>。</w:t>
      </w:r>
      <w:r w:rsidR="00A13C06">
        <w:rPr>
          <w:rFonts w:hint="eastAsia"/>
        </w:rPr>
        <w:t>平稳合理的状态区域分布有利于高炉炉况的稳定和生产安全。</w:t>
      </w:r>
    </w:p>
    <w:p w:rsidR="00C5340A" w:rsidRDefault="00C5340A" w:rsidP="00C5340A">
      <w:pPr>
        <w:ind w:firstLine="420"/>
      </w:pPr>
      <w:r>
        <w:t>高炉炉况的监控和异常炉况的诊断</w:t>
      </w:r>
      <w:r>
        <w:rPr>
          <w:rFonts w:hint="eastAsia"/>
        </w:rPr>
        <w:t>对</w:t>
      </w:r>
      <w:r>
        <w:t>高炉的高效安全生产有着十分重要的意义</w:t>
      </w:r>
      <w:r>
        <w:rPr>
          <w:rFonts w:hint="eastAsia"/>
        </w:rPr>
        <w:t>，</w:t>
      </w:r>
      <w:r>
        <w:t>是自动化技术应用于高炉炼铁领域的重要环节</w:t>
      </w:r>
      <w:r>
        <w:rPr>
          <w:rFonts w:hint="eastAsia"/>
        </w:rPr>
        <w:t>。</w:t>
      </w:r>
      <w:r>
        <w:t>高炉的炼铁过程是一个复杂的物料和能量交换过程</w:t>
      </w:r>
      <w:r>
        <w:rPr>
          <w:rFonts w:hint="eastAsia"/>
        </w:rPr>
        <w:t>，</w:t>
      </w:r>
      <w:r>
        <w:t>可以</w:t>
      </w:r>
      <w:r>
        <w:rPr>
          <w:rFonts w:hint="eastAsia"/>
        </w:rPr>
        <w:t>看作</w:t>
      </w:r>
      <w:r>
        <w:t>是一个复杂动态系统</w:t>
      </w:r>
      <w:r>
        <w:rPr>
          <w:rFonts w:hint="eastAsia"/>
        </w:rPr>
        <w:t>，</w:t>
      </w:r>
      <w:r>
        <w:t>具有非线性</w:t>
      </w:r>
      <w:r>
        <w:rPr>
          <w:rFonts w:hint="eastAsia"/>
        </w:rPr>
        <w:t>、</w:t>
      </w:r>
      <w:r>
        <w:t>大时滞</w:t>
      </w:r>
      <w:r>
        <w:rPr>
          <w:rFonts w:hint="eastAsia"/>
        </w:rPr>
        <w:t>、</w:t>
      </w:r>
      <w:r>
        <w:t>大噪声等特点</w:t>
      </w:r>
      <w:r>
        <w:fldChar w:fldCharType="begin"/>
      </w:r>
      <w:r w:rsidR="006C3A20">
        <w:instrText xml:space="preserve"> ADDIN NE.Ref.{2C339549-2C79-45B0-9F4C-33B2B8B12AB6}</w:instrText>
      </w:r>
      <w:r>
        <w:fldChar w:fldCharType="separate"/>
      </w:r>
      <w:r w:rsidR="006C3A20">
        <w:rPr>
          <w:color w:val="080000"/>
          <w:kern w:val="0"/>
          <w:szCs w:val="24"/>
          <w:vertAlign w:val="superscript"/>
        </w:rPr>
        <w:t>[2]</w:t>
      </w:r>
      <w:r>
        <w:fldChar w:fldCharType="end"/>
      </w:r>
      <w:r>
        <w:rPr>
          <w:rFonts w:hint="eastAsia"/>
        </w:rPr>
        <w:t>。</w:t>
      </w:r>
      <w:r w:rsidR="00033EFA">
        <w:rPr>
          <w:rFonts w:hint="eastAsia"/>
        </w:rPr>
        <w:t>高炉炉况的</w:t>
      </w:r>
      <w:r w:rsidR="00096863">
        <w:rPr>
          <w:rFonts w:hint="eastAsia"/>
        </w:rPr>
        <w:t>稳定顺行是使得高炉达到高产、优质、低耗的必要条件</w:t>
      </w:r>
      <w:r w:rsidR="00096863">
        <w:fldChar w:fldCharType="begin"/>
      </w:r>
      <w:r w:rsidR="006C3A20">
        <w:instrText xml:space="preserve"> ADDIN NE.Ref.{A4EEDBB6-6032-4206-84C0-5A9AF52AC034}</w:instrText>
      </w:r>
      <w:r w:rsidR="00096863">
        <w:fldChar w:fldCharType="separate"/>
      </w:r>
      <w:r w:rsidR="006C3A20">
        <w:rPr>
          <w:color w:val="080000"/>
          <w:kern w:val="0"/>
          <w:szCs w:val="24"/>
          <w:vertAlign w:val="superscript"/>
        </w:rPr>
        <w:t>[3]</w:t>
      </w:r>
      <w:r w:rsidR="00096863">
        <w:fldChar w:fldCharType="end"/>
      </w:r>
      <w:r w:rsidR="00096863">
        <w:rPr>
          <w:rFonts w:hint="eastAsia"/>
        </w:rPr>
        <w:t>。</w:t>
      </w:r>
      <w:r>
        <w:t>高炉异常炉况频发</w:t>
      </w:r>
      <w:r>
        <w:rPr>
          <w:rFonts w:hint="eastAsia"/>
        </w:rPr>
        <w:t>，</w:t>
      </w:r>
      <w:r>
        <w:t>会极大地影响生产效率和产品质量</w:t>
      </w:r>
      <w:r>
        <w:rPr>
          <w:rFonts w:hint="eastAsia"/>
        </w:rPr>
        <w:t>，</w:t>
      </w:r>
      <w:r>
        <w:t>并造成安全隐患</w:t>
      </w:r>
      <w:r>
        <w:rPr>
          <w:rFonts w:hint="eastAsia"/>
        </w:rPr>
        <w:t>。</w:t>
      </w:r>
      <w:r>
        <w:t>如果能</w:t>
      </w:r>
      <w:r>
        <w:rPr>
          <w:rFonts w:hint="eastAsia"/>
        </w:rPr>
        <w:t>尽早</w:t>
      </w:r>
      <w:r>
        <w:t>的诊断出异常炉况</w:t>
      </w:r>
      <w:r>
        <w:rPr>
          <w:rFonts w:hint="eastAsia"/>
        </w:rPr>
        <w:t>，</w:t>
      </w:r>
      <w:r>
        <w:t>就能让操作人员或是专家系统提前决策</w:t>
      </w:r>
      <w:r>
        <w:rPr>
          <w:rFonts w:hint="eastAsia"/>
        </w:rPr>
        <w:t>，做出针对性的</w:t>
      </w:r>
      <w:r>
        <w:t>调整并进行相应补救</w:t>
      </w:r>
      <w:r>
        <w:rPr>
          <w:rFonts w:hint="eastAsia"/>
        </w:rPr>
        <w:t>，可以</w:t>
      </w:r>
      <w:r>
        <w:t>降低事故的损失甚至避免事故的发生</w:t>
      </w:r>
      <w:r w:rsidR="00033EFA">
        <w:rPr>
          <w:rFonts w:hint="eastAsia"/>
        </w:rPr>
        <w:t>。</w:t>
      </w:r>
    </w:p>
    <w:p w:rsidR="00C5340A" w:rsidRPr="00C5340A" w:rsidRDefault="00C5340A" w:rsidP="00FD2608">
      <w:pPr>
        <w:ind w:firstLine="420"/>
        <w:rPr>
          <w:rFonts w:hint="eastAsia"/>
        </w:rPr>
      </w:pPr>
    </w:p>
    <w:p w:rsidR="000A11C4" w:rsidRDefault="000A11C4" w:rsidP="000A11C4">
      <w:r>
        <w:rPr>
          <w:noProof/>
        </w:rPr>
        <w:drawing>
          <wp:inline distT="0" distB="0" distL="0" distR="0" wp14:anchorId="538B6FFA" wp14:editId="2753A562">
            <wp:extent cx="5274310" cy="2814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4320"/>
                    </a:xfrm>
                    <a:prstGeom prst="rect">
                      <a:avLst/>
                    </a:prstGeom>
                  </pic:spPr>
                </pic:pic>
              </a:graphicData>
            </a:graphic>
          </wp:inline>
        </w:drawing>
      </w:r>
    </w:p>
    <w:p w:rsidR="0091217E" w:rsidRDefault="0091217E" w:rsidP="0091217E">
      <w:pPr>
        <w:pStyle w:val="a7"/>
        <w:jc w:val="center"/>
        <w:rPr>
          <w:rFonts w:hint="eastAsia"/>
        </w:rPr>
      </w:pPr>
      <w:bookmarkStart w:id="0" w:name="_Ref4347413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5C38">
        <w:rPr>
          <w:noProof/>
        </w:rPr>
        <w:t>1</w:t>
      </w:r>
      <w:r>
        <w:fldChar w:fldCharType="end"/>
      </w:r>
      <w:bookmarkEnd w:id="0"/>
      <w:r>
        <w:t xml:space="preserve"> </w:t>
      </w:r>
      <w:r>
        <w:t>高炉炼铁工艺</w:t>
      </w:r>
      <w:r>
        <w:fldChar w:fldCharType="begin"/>
      </w:r>
      <w:r w:rsidR="006C3A20">
        <w:instrText xml:space="preserve"> ADDIN NE.Ref.{58308C6B-5BD5-40AB-A3F1-22942226B55B}</w:instrText>
      </w:r>
      <w:r>
        <w:fldChar w:fldCharType="separate"/>
      </w:r>
      <w:r w:rsidR="006C3A20">
        <w:rPr>
          <w:rFonts w:ascii="Calibri Light" w:hAnsi="Calibri Light" w:cs="Calibri Light"/>
          <w:color w:val="080000"/>
          <w:kern w:val="0"/>
          <w:vertAlign w:val="superscript"/>
        </w:rPr>
        <w:t>[4]</w:t>
      </w:r>
      <w:r>
        <w:fldChar w:fldCharType="end"/>
      </w:r>
    </w:p>
    <w:p w:rsidR="00741789" w:rsidRDefault="00741789" w:rsidP="00151B13"/>
    <w:p w:rsidR="008623E3" w:rsidRDefault="008623E3" w:rsidP="008623E3">
      <w:pPr>
        <w:jc w:val="center"/>
      </w:pPr>
      <w:r>
        <w:rPr>
          <w:noProof/>
        </w:rPr>
        <w:drawing>
          <wp:inline distT="0" distB="0" distL="0" distR="0" wp14:anchorId="0EE60A19" wp14:editId="0F0FBD4F">
            <wp:extent cx="3423139" cy="278421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80"/>
                    <a:stretch/>
                  </pic:blipFill>
                  <pic:spPr bwMode="auto">
                    <a:xfrm>
                      <a:off x="0" y="0"/>
                      <a:ext cx="3443847" cy="2801054"/>
                    </a:xfrm>
                    <a:prstGeom prst="rect">
                      <a:avLst/>
                    </a:prstGeom>
                    <a:ln>
                      <a:noFill/>
                    </a:ln>
                    <a:extLst>
                      <a:ext uri="{53640926-AAD7-44D8-BBD7-CCE9431645EC}">
                        <a14:shadowObscured xmlns:a14="http://schemas.microsoft.com/office/drawing/2010/main"/>
                      </a:ext>
                    </a:extLst>
                  </pic:spPr>
                </pic:pic>
              </a:graphicData>
            </a:graphic>
          </wp:inline>
        </w:drawing>
      </w:r>
      <w:r w:rsidR="00562548" w:rsidRPr="00562548">
        <w:rPr>
          <w:noProof/>
        </w:rPr>
        <w:t xml:space="preserve"> </w:t>
      </w:r>
      <w:r w:rsidR="00562548" w:rsidRPr="00562548">
        <w:drawing>
          <wp:inline distT="0" distB="0" distL="0" distR="0" wp14:anchorId="2FEF863C" wp14:editId="22899510">
            <wp:extent cx="1662106" cy="2789995"/>
            <wp:effectExtent l="0" t="0" r="0" b="0"/>
            <wp:docPr id="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5"/>
                    <pic:cNvPicPr>
                      <a:picLocks noChangeAspect="1" noChangeArrowheads="1"/>
                    </pic:cNvPicPr>
                  </pic:nvPicPr>
                  <pic:blipFill>
                    <a:blip r:embed="rId10">
                      <a:extLst>
                        <a:ext uri="{28A0092B-C50C-407E-A947-70E740481C1C}">
                          <a14:useLocalDpi xmlns:a14="http://schemas.microsoft.com/office/drawing/2010/main" val="0"/>
                        </a:ext>
                      </a:extLst>
                    </a:blip>
                    <a:srcRect t="11684"/>
                    <a:stretch>
                      <a:fillRect/>
                    </a:stretch>
                  </pic:blipFill>
                  <pic:spPr bwMode="auto">
                    <a:xfrm>
                      <a:off x="0" y="0"/>
                      <a:ext cx="1697877" cy="2850039"/>
                    </a:xfrm>
                    <a:prstGeom prst="rect">
                      <a:avLst/>
                    </a:prstGeom>
                    <a:noFill/>
                    <a:ln>
                      <a:noFill/>
                    </a:ln>
                    <a:effectLst/>
                    <a:extLst/>
                  </pic:spPr>
                </pic:pic>
              </a:graphicData>
            </a:graphic>
          </wp:inline>
        </w:drawing>
      </w:r>
    </w:p>
    <w:p w:rsidR="008623E3" w:rsidRDefault="008623E3" w:rsidP="008623E3">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5C38">
        <w:rPr>
          <w:noProof/>
        </w:rPr>
        <w:t>2</w:t>
      </w:r>
      <w:r>
        <w:fldChar w:fldCharType="end"/>
      </w:r>
      <w:r>
        <w:t xml:space="preserve"> </w:t>
      </w:r>
      <w:r>
        <w:t>炉内冶炼还原过程</w:t>
      </w:r>
    </w:p>
    <w:p w:rsidR="008623E3" w:rsidRDefault="008623E3" w:rsidP="00151B13">
      <w:pPr>
        <w:rPr>
          <w:rFonts w:hint="eastAsia"/>
        </w:rPr>
      </w:pPr>
    </w:p>
    <w:p w:rsidR="006D56C0" w:rsidRDefault="00520638" w:rsidP="006D56C0">
      <w:pPr>
        <w:pStyle w:val="2"/>
        <w:numPr>
          <w:ilvl w:val="1"/>
          <w:numId w:val="2"/>
        </w:numPr>
      </w:pPr>
      <w:r>
        <w:t>研究目的</w:t>
      </w:r>
    </w:p>
    <w:p w:rsidR="00453136" w:rsidRDefault="00453136" w:rsidP="00F92EA0">
      <w:r>
        <w:t>高炉</w:t>
      </w:r>
      <w:r w:rsidR="00C578BC">
        <w:t>主要</w:t>
      </w:r>
      <w:r>
        <w:t>异常炉况有以下几种</w:t>
      </w:r>
      <w:r w:rsidR="00E73FFD">
        <w:fldChar w:fldCharType="begin"/>
      </w:r>
      <w:r w:rsidR="006C3A20">
        <w:instrText xml:space="preserve"> ADDIN NE.Ref.{B3F098D5-6F62-4103-A866-D23B6FA5968C}</w:instrText>
      </w:r>
      <w:r w:rsidR="00E73FFD">
        <w:fldChar w:fldCharType="separate"/>
      </w:r>
      <w:r w:rsidR="006C3A20">
        <w:rPr>
          <w:color w:val="080000"/>
          <w:kern w:val="0"/>
          <w:szCs w:val="24"/>
          <w:vertAlign w:val="superscript"/>
        </w:rPr>
        <w:t>[5, 6]</w:t>
      </w:r>
      <w:r w:rsidR="00E73FFD">
        <w:fldChar w:fldCharType="end"/>
      </w:r>
      <w:r>
        <w:rPr>
          <w:rFonts w:hint="eastAsia"/>
        </w:rPr>
        <w:t>：</w:t>
      </w:r>
    </w:p>
    <w:p w:rsidR="007A35FC" w:rsidRDefault="00AB0E42" w:rsidP="00C902E0">
      <w:pPr>
        <w:pStyle w:val="a6"/>
        <w:numPr>
          <w:ilvl w:val="0"/>
          <w:numId w:val="5"/>
        </w:numPr>
        <w:rPr>
          <w:rFonts w:hint="eastAsia"/>
        </w:rPr>
      </w:pPr>
      <w:r>
        <w:rPr>
          <w:rFonts w:hint="eastAsia"/>
        </w:rPr>
        <w:t>悬料</w:t>
      </w:r>
      <w:r w:rsidR="007A35FC">
        <w:rPr>
          <w:rFonts w:hint="eastAsia"/>
        </w:rPr>
        <w:t>：</w:t>
      </w:r>
      <w:r w:rsidR="003864DF">
        <w:rPr>
          <w:rFonts w:hint="eastAsia"/>
        </w:rPr>
        <w:t>当</w:t>
      </w:r>
      <w:r w:rsidR="007A35FC">
        <w:rPr>
          <w:rFonts w:hint="eastAsia"/>
        </w:rPr>
        <w:t>高炉内部温度过高</w:t>
      </w:r>
      <w:r w:rsidR="003864DF">
        <w:rPr>
          <w:rFonts w:hint="eastAsia"/>
        </w:rPr>
        <w:t>时</w:t>
      </w:r>
      <w:r w:rsidR="007A35FC">
        <w:rPr>
          <w:rFonts w:hint="eastAsia"/>
        </w:rPr>
        <w:t>，炉体的透气性</w:t>
      </w:r>
      <w:r w:rsidR="003864DF">
        <w:rPr>
          <w:rFonts w:hint="eastAsia"/>
        </w:rPr>
        <w:t>变差，</w:t>
      </w:r>
      <w:r w:rsidR="003864DF">
        <w:rPr>
          <w:rFonts w:hint="eastAsia"/>
        </w:rPr>
        <w:t>处于下降状态的炉料和处于上升状态的边沿气流都在运动过程中发生了停滞，</w:t>
      </w:r>
      <w:r w:rsidR="007A35FC">
        <w:rPr>
          <w:rFonts w:hint="eastAsia"/>
        </w:rPr>
        <w:t>引起炉内风压的急剧上升，</w:t>
      </w:r>
      <w:r w:rsidR="007A35FC">
        <w:rPr>
          <w:rFonts w:hint="eastAsia"/>
        </w:rPr>
        <w:lastRenderedPageBreak/>
        <w:t>造成了一种看似是悬空的状态。</w:t>
      </w:r>
    </w:p>
    <w:p w:rsidR="00AB0E42" w:rsidRDefault="00AB0E42" w:rsidP="00C902E0">
      <w:pPr>
        <w:pStyle w:val="a6"/>
        <w:numPr>
          <w:ilvl w:val="0"/>
          <w:numId w:val="5"/>
        </w:numPr>
      </w:pPr>
      <w:r>
        <w:t>管道</w:t>
      </w:r>
      <w:r w:rsidR="00506654">
        <w:rPr>
          <w:rFonts w:hint="eastAsia"/>
        </w:rPr>
        <w:t>：</w:t>
      </w:r>
      <w:r w:rsidR="00506654">
        <w:rPr>
          <w:rFonts w:hint="eastAsia"/>
        </w:rPr>
        <w:t>管道故障的发生是由于炉内各类化学反应的不平均进行造成的，同时也与物料的不平均混合和分布是密切相关的。因为这种不平均，造成了炉料下降速度的不一致，以至于炉内物料的分布很是无规则。这样的话，就会严重打乱炉内煤气的常态分布，导致资源利用上的浪费。</w:t>
      </w:r>
    </w:p>
    <w:p w:rsidR="00AB0E42" w:rsidRDefault="00AB0E42" w:rsidP="00C902E0">
      <w:pPr>
        <w:pStyle w:val="a6"/>
        <w:numPr>
          <w:ilvl w:val="0"/>
          <w:numId w:val="5"/>
        </w:numPr>
      </w:pPr>
      <w:r>
        <w:t>崩料</w:t>
      </w:r>
      <w:r w:rsidR="00506654">
        <w:rPr>
          <w:rFonts w:hint="eastAsia"/>
        </w:rPr>
        <w:t>：</w:t>
      </w:r>
      <w:r w:rsidR="00506654">
        <w:rPr>
          <w:rFonts w:hint="eastAsia"/>
        </w:rPr>
        <w:t>崩料就是炉料在下降的过程中经过短暂的停歇后，瞬间垮落的现象。这依然是由于物料反应过程中各反应进程不平均进行的后果。由于各反应的速率不一致，会造成物料在炉内的分布不均，进而形成物料高低错落的分布状况，这样就很容易造成物料的塌落。</w:t>
      </w:r>
    </w:p>
    <w:p w:rsidR="00AB0E42" w:rsidRDefault="00AB0E42" w:rsidP="00C902E0">
      <w:pPr>
        <w:pStyle w:val="a6"/>
        <w:numPr>
          <w:ilvl w:val="0"/>
          <w:numId w:val="5"/>
        </w:numPr>
      </w:pPr>
      <w:r>
        <w:t>炉缸堆积</w:t>
      </w:r>
      <w:r w:rsidR="00506654">
        <w:rPr>
          <w:rFonts w:hint="eastAsia"/>
        </w:rPr>
        <w:t>：</w:t>
      </w:r>
      <w:r w:rsidR="00506654">
        <w:rPr>
          <w:rFonts w:hint="eastAsia"/>
        </w:rPr>
        <w:t>炉缸堆积通常分为两类状况。第一类是中心堆积情形，第二类是边沿堆积情形。无论是哪一种状况的炉缸堆积，都是由于炉内煤气总是沿中心或者边沿部分流动造成的。</w:t>
      </w:r>
    </w:p>
    <w:p w:rsidR="00AB0E42" w:rsidRPr="00C578BC" w:rsidRDefault="00AB0E42" w:rsidP="00C902E0">
      <w:pPr>
        <w:pStyle w:val="a6"/>
        <w:numPr>
          <w:ilvl w:val="0"/>
          <w:numId w:val="5"/>
        </w:numPr>
        <w:rPr>
          <w:rFonts w:hint="eastAsia"/>
        </w:rPr>
      </w:pPr>
      <w:r>
        <w:t>炉墙结厚和结瘤</w:t>
      </w:r>
      <w:r w:rsidR="0049577E">
        <w:rPr>
          <w:rFonts w:hint="eastAsia"/>
        </w:rPr>
        <w:t>：</w:t>
      </w:r>
      <w:r w:rsidR="006E462C">
        <w:rPr>
          <w:rFonts w:hint="eastAsia"/>
        </w:rPr>
        <w:t>当高炉冷却壁温度不均、各个位置化学反应程度不均时，</w:t>
      </w:r>
      <w:r w:rsidR="006E462C">
        <w:t>软融态的炉料在下降过程中</w:t>
      </w:r>
      <w:r w:rsidR="006E462C">
        <w:rPr>
          <w:rFonts w:hint="eastAsia"/>
        </w:rPr>
        <w:t>遇冷会黏附于炉墙上，当厚度超过正常范围时就被称为炉墙结厚。</w:t>
      </w:r>
      <w:r w:rsidR="006E462C">
        <w:rPr>
          <w:rFonts w:hint="eastAsia"/>
        </w:rPr>
        <w:t>如果该现象继续持续地进行，那么就会发生炉墙结瘤。</w:t>
      </w:r>
    </w:p>
    <w:p w:rsidR="003D635A" w:rsidRDefault="003D635A" w:rsidP="003D635A">
      <w:pPr>
        <w:ind w:firstLine="420"/>
      </w:pPr>
      <w:r>
        <w:rPr>
          <w:rFonts w:hint="eastAsia"/>
        </w:rPr>
        <w:t>高炉冶炼过程监控主要</w:t>
      </w:r>
      <w:r w:rsidR="002E7723">
        <w:rPr>
          <w:rFonts w:hint="eastAsia"/>
        </w:rPr>
        <w:t>普遍</w:t>
      </w:r>
      <w:r>
        <w:rPr>
          <w:rFonts w:hint="eastAsia"/>
        </w:rPr>
        <w:t>采用专家系统，但是</w:t>
      </w:r>
      <w:r w:rsidR="009A7D24">
        <w:rPr>
          <w:rFonts w:hint="eastAsia"/>
        </w:rPr>
        <w:t>在我国高炉厂的实际应用中发现，</w:t>
      </w:r>
      <w:r w:rsidR="002E7723">
        <w:rPr>
          <w:rFonts w:hint="eastAsia"/>
        </w:rPr>
        <w:t>受到铁矿石来源复杂、质量层次不齐</w:t>
      </w:r>
      <w:r w:rsidR="008E1C06">
        <w:rPr>
          <w:rFonts w:hint="eastAsia"/>
        </w:rPr>
        <w:t>、高炉设定产量的变化、人工操作误差等主客观因素的影响</w:t>
      </w:r>
      <w:r w:rsidR="002E7723">
        <w:rPr>
          <w:rFonts w:hint="eastAsia"/>
        </w:rPr>
        <w:t>，</w:t>
      </w:r>
      <w:r w:rsidR="008E1C06">
        <w:rPr>
          <w:rFonts w:hint="eastAsia"/>
        </w:rPr>
        <w:t>不同时段高炉炉况的工作点</w:t>
      </w:r>
      <w:r w:rsidR="002E7723">
        <w:rPr>
          <w:rFonts w:hint="eastAsia"/>
        </w:rPr>
        <w:t>差异较大</w:t>
      </w:r>
      <w:r w:rsidR="009A7D24">
        <w:rPr>
          <w:rFonts w:hint="eastAsia"/>
        </w:rPr>
        <w:t>，工作点漂移现象十分常见</w:t>
      </w:r>
      <w:r w:rsidR="002E7723">
        <w:rPr>
          <w:rFonts w:hint="eastAsia"/>
        </w:rPr>
        <w:t>，</w:t>
      </w:r>
      <w:r w:rsidR="009A7D24">
        <w:rPr>
          <w:rFonts w:hint="eastAsia"/>
        </w:rPr>
        <w:t>导致</w:t>
      </w:r>
      <w:r w:rsidR="002E7723">
        <w:rPr>
          <w:rFonts w:hint="eastAsia"/>
        </w:rPr>
        <w:t>专家系统对异常炉况的命中率</w:t>
      </w:r>
      <w:r>
        <w:rPr>
          <w:rFonts w:hint="eastAsia"/>
        </w:rPr>
        <w:t>并不</w:t>
      </w:r>
      <w:r w:rsidR="002E7723">
        <w:rPr>
          <w:rFonts w:hint="eastAsia"/>
        </w:rPr>
        <w:t>高</w:t>
      </w:r>
      <w:r>
        <w:rPr>
          <w:rFonts w:hint="eastAsia"/>
        </w:rPr>
        <w:t>。</w:t>
      </w:r>
      <w:r w:rsidR="008E1C06">
        <w:rPr>
          <w:rFonts w:hint="eastAsia"/>
        </w:rPr>
        <w:t>这也就需要我们利用其他故障诊断技术来实现高炉异常炉况的准确诊断。</w:t>
      </w:r>
    </w:p>
    <w:p w:rsidR="00BE62EF" w:rsidRDefault="00BE62EF" w:rsidP="003D635A">
      <w:pPr>
        <w:ind w:firstLine="420"/>
        <w:rPr>
          <w:rFonts w:hint="eastAsia"/>
        </w:rPr>
      </w:pPr>
      <w:r>
        <w:t>在钢铁厂实际生产制造过程中</w:t>
      </w:r>
      <w:r>
        <w:rPr>
          <w:rFonts w:hint="eastAsia"/>
        </w:rPr>
        <w:t>，</w:t>
      </w:r>
      <w:r>
        <w:t>积累了丰富的历史数据</w:t>
      </w:r>
      <w:r>
        <w:rPr>
          <w:rFonts w:hint="eastAsia"/>
        </w:rPr>
        <w:t>，</w:t>
      </w:r>
      <w:r w:rsidR="00F75FA6">
        <w:rPr>
          <w:rFonts w:hint="eastAsia"/>
        </w:rPr>
        <w:t>对高炉炉况变化过程</w:t>
      </w:r>
      <w:r w:rsidR="009D3A5D">
        <w:rPr>
          <w:rFonts w:hint="eastAsia"/>
        </w:rPr>
        <w:t>有着</w:t>
      </w:r>
      <w:r w:rsidR="00F75FA6">
        <w:rPr>
          <w:rFonts w:hint="eastAsia"/>
        </w:rPr>
        <w:t>较为全面的刻画，而其中记录的异常炉况和重大事故的数据更是为异常炉况诊断提供了真实样本，并可以对诊断方法给出客观的效果检验。</w:t>
      </w:r>
    </w:p>
    <w:p w:rsidR="00453136" w:rsidRPr="003D635A" w:rsidRDefault="00453136" w:rsidP="00F92EA0">
      <w:pPr>
        <w:rPr>
          <w:rFonts w:hint="eastAsia"/>
        </w:rPr>
      </w:pPr>
    </w:p>
    <w:p w:rsidR="00FD2608" w:rsidRDefault="00FD2608" w:rsidP="00FD2608">
      <w:r>
        <w:rPr>
          <w:rFonts w:hint="eastAsia"/>
        </w:rPr>
        <w:t>目前的高炉异常炉况的诊断主要方法有基于多元统计的方法、</w:t>
      </w:r>
      <w:r>
        <w:t>高炉的异常炉况的分类</w:t>
      </w:r>
    </w:p>
    <w:p w:rsidR="00FD2608" w:rsidRDefault="00FD2608" w:rsidP="00FD2608">
      <w:r>
        <w:t>基于数据驱动的分类方法</w:t>
      </w:r>
    </w:p>
    <w:p w:rsidR="00FD2608" w:rsidRPr="00AF0F9C" w:rsidRDefault="00FD2608" w:rsidP="00FD2608">
      <w:r>
        <w:rPr>
          <w:rFonts w:hint="eastAsia"/>
        </w:rPr>
        <w:t>深度学习</w:t>
      </w:r>
    </w:p>
    <w:p w:rsidR="00F92EA0" w:rsidRPr="00F92EA0" w:rsidRDefault="00AB62BF" w:rsidP="00F92EA0">
      <w:r>
        <w:rPr>
          <w:rFonts w:hint="eastAsia"/>
        </w:rPr>
        <w:t>在高炉异常</w:t>
      </w:r>
      <w:r w:rsidR="00EB4130">
        <w:rPr>
          <w:rFonts w:hint="eastAsia"/>
        </w:rPr>
        <w:t>炉况</w:t>
      </w:r>
      <w:r>
        <w:rPr>
          <w:rFonts w:hint="eastAsia"/>
        </w:rPr>
        <w:t>的分类方法中，用的较多的是</w:t>
      </w:r>
      <w:r>
        <w:rPr>
          <w:rFonts w:hint="eastAsia"/>
        </w:rPr>
        <w:t>SVM</w:t>
      </w:r>
      <w:r>
        <w:rPr>
          <w:rFonts w:hint="eastAsia"/>
        </w:rPr>
        <w:t>。</w:t>
      </w:r>
    </w:p>
    <w:p w:rsidR="006D56C0" w:rsidRDefault="006D56C0" w:rsidP="006D56C0">
      <w:pPr>
        <w:pStyle w:val="1"/>
        <w:numPr>
          <w:ilvl w:val="0"/>
          <w:numId w:val="1"/>
        </w:numPr>
      </w:pPr>
      <w:r>
        <w:rPr>
          <w:rFonts w:hint="eastAsia"/>
        </w:rPr>
        <w:lastRenderedPageBreak/>
        <w:t>文献综述</w:t>
      </w:r>
    </w:p>
    <w:p w:rsidR="00ED28ED" w:rsidRPr="00ED28ED" w:rsidRDefault="00ED28ED" w:rsidP="00ED28ED">
      <w:pPr>
        <w:pStyle w:val="a6"/>
        <w:keepNext/>
        <w:keepLines/>
        <w:numPr>
          <w:ilvl w:val="0"/>
          <w:numId w:val="2"/>
        </w:numPr>
        <w:outlineLvl w:val="1"/>
        <w:rPr>
          <w:rFonts w:asciiTheme="majorHAnsi" w:eastAsia="黑体" w:hAnsiTheme="majorHAnsi" w:cstheme="majorBidi"/>
          <w:bCs/>
          <w:vanish/>
          <w:sz w:val="30"/>
          <w:szCs w:val="32"/>
        </w:rPr>
      </w:pPr>
    </w:p>
    <w:p w:rsidR="00AF0F9C" w:rsidRDefault="00AF0F9C" w:rsidP="00ED28ED">
      <w:pPr>
        <w:pStyle w:val="2"/>
        <w:numPr>
          <w:ilvl w:val="1"/>
          <w:numId w:val="2"/>
        </w:numPr>
      </w:pPr>
      <w:r>
        <w:t>高炉异常炉况的</w:t>
      </w:r>
      <w:r w:rsidR="00F92EA0">
        <w:rPr>
          <w:rFonts w:hint="eastAsia"/>
        </w:rPr>
        <w:t>诊断</w:t>
      </w:r>
      <w:r>
        <w:t>方法综述</w:t>
      </w:r>
    </w:p>
    <w:p w:rsidR="000D0B25" w:rsidRDefault="000D0B25" w:rsidP="000D0B25">
      <w:r>
        <w:t>动态系统故障诊断方法主要包括</w:t>
      </w:r>
      <w:r>
        <w:rPr>
          <w:rFonts w:hint="eastAsia"/>
        </w:rPr>
        <w:t>。。。</w:t>
      </w:r>
      <w:r>
        <w:t>等</w:t>
      </w:r>
    </w:p>
    <w:p w:rsidR="000D0B25" w:rsidRDefault="009D3A5D" w:rsidP="000D0B25">
      <w:r>
        <w:rPr>
          <w:rFonts w:hint="eastAsia"/>
        </w:rPr>
        <w:t>异常炉况的诊断可以细分为早期检测和发现异常后的故障分类两个阶段。</w:t>
      </w:r>
    </w:p>
    <w:p w:rsidR="00F74E7A" w:rsidRPr="000D0B25" w:rsidRDefault="00F74E7A" w:rsidP="000D0B25">
      <w:pPr>
        <w:rPr>
          <w:rFonts w:hint="eastAsia"/>
        </w:rPr>
      </w:pPr>
    </w:p>
    <w:p w:rsidR="00913AA8" w:rsidRDefault="00913AA8" w:rsidP="00ED28ED">
      <w:pPr>
        <w:pStyle w:val="2"/>
        <w:numPr>
          <w:ilvl w:val="1"/>
          <w:numId w:val="2"/>
        </w:numPr>
      </w:pPr>
      <w:r>
        <w:t>深度学习方法综述</w:t>
      </w:r>
    </w:p>
    <w:p w:rsidR="00D70F34" w:rsidRDefault="009A4F1C" w:rsidP="00D70F34">
      <w:r>
        <w:rPr>
          <w:rFonts w:hint="eastAsia"/>
        </w:rPr>
        <w:t>对应于传统机器学习的浅层机器学习算法</w:t>
      </w:r>
      <w:r w:rsidR="00D70F34">
        <w:rPr>
          <w:rFonts w:hint="eastAsia"/>
        </w:rPr>
        <w:t>，多层架构的复杂网络的自动学习</w:t>
      </w:r>
    </w:p>
    <w:p w:rsidR="00F74E7A" w:rsidRDefault="00F74E7A" w:rsidP="00D70F34"/>
    <w:p w:rsidR="00F74E7A" w:rsidRPr="00D70F34" w:rsidRDefault="00F74E7A" w:rsidP="00D70F34">
      <w:pPr>
        <w:rPr>
          <w:rFonts w:hint="eastAsia"/>
        </w:rPr>
      </w:pPr>
      <w:r>
        <w:t>本文主要介绍将要使用的三个技术</w:t>
      </w:r>
      <w:r>
        <w:rPr>
          <w:rFonts w:hint="eastAsia"/>
        </w:rPr>
        <w:t>。</w:t>
      </w:r>
      <w:bookmarkStart w:id="1" w:name="_GoBack"/>
      <w:bookmarkEnd w:id="1"/>
    </w:p>
    <w:p w:rsidR="00690A97" w:rsidRDefault="00690A97" w:rsidP="00ED28ED">
      <w:pPr>
        <w:pStyle w:val="2"/>
        <w:numPr>
          <w:ilvl w:val="2"/>
          <w:numId w:val="2"/>
        </w:numPr>
      </w:pPr>
      <w:r>
        <w:t>A</w:t>
      </w:r>
      <w:r>
        <w:rPr>
          <w:rFonts w:hint="eastAsia"/>
        </w:rPr>
        <w:t>uto-encoder</w:t>
      </w:r>
    </w:p>
    <w:p w:rsidR="00F84278" w:rsidRPr="00F84278" w:rsidRDefault="00F84278" w:rsidP="00F84278">
      <w:pPr>
        <w:rPr>
          <w:rFonts w:hint="eastAsia"/>
        </w:rPr>
      </w:pPr>
      <w:r>
        <w:t>主要用于无监督学习和有监督学习的预训练</w:t>
      </w:r>
      <w:r>
        <w:rPr>
          <w:rFonts w:hint="eastAsia"/>
        </w:rPr>
        <w:t>。</w:t>
      </w:r>
    </w:p>
    <w:p w:rsidR="00690A97" w:rsidRDefault="00C135DF" w:rsidP="00ED28ED">
      <w:pPr>
        <w:pStyle w:val="2"/>
        <w:numPr>
          <w:ilvl w:val="2"/>
          <w:numId w:val="2"/>
        </w:numPr>
      </w:pPr>
      <w:r>
        <w:t>LSTM</w:t>
      </w:r>
      <w:r w:rsidR="00597C8E">
        <w:t>综述</w:t>
      </w:r>
    </w:p>
    <w:p w:rsidR="006F569D" w:rsidRDefault="00D66E1F" w:rsidP="006C3A20">
      <w:pPr>
        <w:ind w:firstLine="420"/>
      </w:pPr>
      <w:r>
        <w:t>长短</w:t>
      </w:r>
      <w:r>
        <w:rPr>
          <w:rFonts w:hint="eastAsia"/>
        </w:rPr>
        <w:t>型记忆</w:t>
      </w:r>
      <w:r w:rsidR="006F569D">
        <w:t>(</w:t>
      </w:r>
      <w:r w:rsidR="006F569D" w:rsidRPr="006F569D">
        <w:t>Long-Short Term Memory</w:t>
      </w:r>
      <w:r w:rsidR="00464B50">
        <w:t xml:space="preserve">, </w:t>
      </w:r>
      <w:r w:rsidR="006F569D" w:rsidRPr="006F569D">
        <w:t>LSTM</w:t>
      </w:r>
      <w:r w:rsidR="006F569D">
        <w:t>)</w:t>
      </w:r>
      <w:r w:rsidR="006F569D">
        <w:t>作为循环神经网络</w:t>
      </w:r>
      <w:r w:rsidR="006F569D">
        <w:rPr>
          <w:rFonts w:hint="eastAsia"/>
        </w:rPr>
        <w:t>(</w:t>
      </w:r>
      <w:r w:rsidR="006F569D" w:rsidRPr="006F569D">
        <w:t>recurrent neural network</w:t>
      </w:r>
      <w:r>
        <w:t>, RNN</w:t>
      </w:r>
      <w:r w:rsidR="006F569D">
        <w:rPr>
          <w:rFonts w:hint="eastAsia"/>
        </w:rPr>
        <w:t>)</w:t>
      </w:r>
      <w:r w:rsidR="006F569D">
        <w:t>的一种</w:t>
      </w:r>
      <w:r w:rsidR="006F569D">
        <w:rPr>
          <w:rFonts w:hint="eastAsia"/>
        </w:rPr>
        <w:t>，</w:t>
      </w:r>
      <w:r w:rsidR="00321734">
        <w:rPr>
          <w:rFonts w:hint="eastAsia"/>
        </w:rPr>
        <w:t>在处理时序数据时能够捕捉变量间长时间的依赖关系</w:t>
      </w:r>
      <w:r w:rsidR="006C7BEC">
        <w:rPr>
          <w:rFonts w:hint="eastAsia"/>
        </w:rPr>
        <w:t>。</w:t>
      </w:r>
      <w:r w:rsidR="006C7BEC">
        <w:rPr>
          <w:rFonts w:hint="eastAsia"/>
        </w:rPr>
        <w:t>LSTM</w:t>
      </w:r>
      <w:r w:rsidR="006C7BEC">
        <w:rPr>
          <w:rFonts w:hint="eastAsia"/>
        </w:rPr>
        <w:t>的关键在于有一个可以储存随时间变化的信息的细胞</w:t>
      </w:r>
      <w:r w:rsidR="006C7BEC">
        <w:rPr>
          <w:rFonts w:hint="eastAsia"/>
        </w:rPr>
        <w:t>(</w:t>
      </w:r>
      <w:r w:rsidR="006C7BEC">
        <w:t>cell</w:t>
      </w:r>
      <w:r w:rsidR="006C7BEC">
        <w:rPr>
          <w:rFonts w:hint="eastAsia"/>
        </w:rPr>
        <w:t>)</w:t>
      </w:r>
      <w:r w:rsidR="006C7BEC">
        <w:rPr>
          <w:rFonts w:hint="eastAsia"/>
        </w:rPr>
        <w:t>，以及</w:t>
      </w:r>
      <w:r w:rsidR="00D87733">
        <w:rPr>
          <w:rFonts w:hint="eastAsia"/>
        </w:rPr>
        <w:t>输入门、遗忘门、输出门</w:t>
      </w:r>
      <w:r w:rsidR="007F13FE">
        <w:rPr>
          <w:rFonts w:hint="eastAsia"/>
        </w:rPr>
        <w:t>分别控制着该细胞</w:t>
      </w:r>
      <w:r w:rsidR="00D87733">
        <w:rPr>
          <w:rFonts w:hint="eastAsia"/>
        </w:rPr>
        <w:t>记录哪些输入信息、记录多久和何时输出细胞储存的信息</w:t>
      </w:r>
      <w:r w:rsidR="00D87733">
        <w:fldChar w:fldCharType="begin"/>
      </w:r>
      <w:r w:rsidR="006C3A20">
        <w:instrText xml:space="preserve"> ADDIN NE.Ref.{484C6B3A-6883-4995-A23D-97227FE7B542}</w:instrText>
      </w:r>
      <w:r w:rsidR="00D87733">
        <w:fldChar w:fldCharType="separate"/>
      </w:r>
      <w:r w:rsidR="006C3A20">
        <w:rPr>
          <w:color w:val="080000"/>
          <w:kern w:val="0"/>
          <w:szCs w:val="24"/>
          <w:vertAlign w:val="superscript"/>
        </w:rPr>
        <w:t>[7]</w:t>
      </w:r>
      <w:r w:rsidR="00D87733">
        <w:fldChar w:fldCharType="end"/>
      </w:r>
      <w:r w:rsidR="007F13FE">
        <w:rPr>
          <w:rFonts w:hint="eastAsia"/>
        </w:rPr>
        <w:t>，这样的结构可以避免传统的循环神经网络在反向传播训练时所面临的梯度消失问题</w:t>
      </w:r>
      <w:r w:rsidR="00BF28AE">
        <w:fldChar w:fldCharType="begin"/>
      </w:r>
      <w:r w:rsidR="006C3A20">
        <w:instrText xml:space="preserve"> ADDIN NE.Ref.{67301DE9-65CE-4551-80BD-E6C6BE2A6720}</w:instrText>
      </w:r>
      <w:r w:rsidR="00BF28AE">
        <w:fldChar w:fldCharType="separate"/>
      </w:r>
      <w:r w:rsidR="006C3A20">
        <w:rPr>
          <w:color w:val="080000"/>
          <w:kern w:val="0"/>
          <w:szCs w:val="24"/>
          <w:vertAlign w:val="superscript"/>
        </w:rPr>
        <w:t>[8]</w:t>
      </w:r>
      <w:r w:rsidR="00BF28AE">
        <w:fldChar w:fldCharType="end"/>
      </w:r>
      <w:r w:rsidR="007F13FE">
        <w:rPr>
          <w:rFonts w:hint="eastAsia"/>
        </w:rPr>
        <w:t>。</w:t>
      </w:r>
    </w:p>
    <w:p w:rsidR="00E54069" w:rsidRPr="006C7BEC" w:rsidRDefault="00E54069" w:rsidP="006C3A20">
      <w:pPr>
        <w:ind w:firstLine="420"/>
        <w:rPr>
          <w:rFonts w:hint="eastAsia"/>
        </w:rPr>
      </w:pPr>
      <w:r>
        <w:t>由于长短型记忆神经元善于利用上下文信息</w:t>
      </w:r>
      <w:r>
        <w:rPr>
          <w:rFonts w:hint="eastAsia"/>
        </w:rPr>
        <w:t>，</w:t>
      </w:r>
      <w:r>
        <w:t>因此在手写字体识别和语音识别领域取得了最好效果</w:t>
      </w:r>
      <w:r w:rsidR="00AD489C">
        <w:rPr>
          <w:rFonts w:hint="eastAsia"/>
        </w:rPr>
        <w:t>[</w:t>
      </w:r>
      <w:r w:rsidR="00AD489C">
        <w:rPr>
          <w:rFonts w:hint="eastAsia"/>
        </w:rPr>
        <w:t>文献</w:t>
      </w:r>
      <w:r w:rsidR="00AD489C">
        <w:rPr>
          <w:rFonts w:hint="eastAsia"/>
        </w:rPr>
        <w:t>1</w:t>
      </w:r>
      <w:r w:rsidR="009538AF">
        <w:rPr>
          <w:rFonts w:hint="eastAsia"/>
        </w:rPr>
        <w:t>和</w:t>
      </w:r>
      <w:r w:rsidR="00AD489C">
        <w:rPr>
          <w:rFonts w:hint="eastAsia"/>
        </w:rPr>
        <w:t>2]</w:t>
      </w:r>
      <w:r>
        <w:rPr>
          <w:rFonts w:hint="eastAsia"/>
        </w:rPr>
        <w:t>。</w:t>
      </w:r>
    </w:p>
    <w:p w:rsidR="00A834CA" w:rsidRDefault="004C5C38" w:rsidP="00DD10DF">
      <w:r>
        <w:rPr>
          <w:noProof/>
        </w:rPr>
        <w:lastRenderedPageBreak/>
        <w:drawing>
          <wp:inline distT="0" distB="0" distL="0" distR="0" wp14:anchorId="503D61CF" wp14:editId="788DF350">
            <wp:extent cx="5274310" cy="2446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46020"/>
                    </a:xfrm>
                    <a:prstGeom prst="rect">
                      <a:avLst/>
                    </a:prstGeom>
                  </pic:spPr>
                </pic:pic>
              </a:graphicData>
            </a:graphic>
          </wp:inline>
        </w:drawing>
      </w:r>
    </w:p>
    <w:p w:rsidR="004C5C38" w:rsidRDefault="004C5C38" w:rsidP="004C5C38">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简单</w:t>
      </w:r>
      <w:r>
        <w:t>RNN</w:t>
      </w:r>
      <w:r>
        <w:t>单元与</w:t>
      </w:r>
      <w:r>
        <w:t>LSTM</w:t>
      </w:r>
      <w:r>
        <w:t>结构的对比</w:t>
      </w:r>
      <w:r>
        <w:fldChar w:fldCharType="begin"/>
      </w:r>
      <w:r w:rsidR="006C3A20">
        <w:instrText xml:space="preserve"> ADDIN NE.Ref.{09E0CD66-16A4-4F0D-83C3-9465A7F7BAFE}</w:instrText>
      </w:r>
      <w:r>
        <w:fldChar w:fldCharType="separate"/>
      </w:r>
      <w:r w:rsidR="006C3A20">
        <w:rPr>
          <w:rFonts w:ascii="Calibri Light" w:hAnsi="Calibri Light" w:cs="Calibri Light"/>
          <w:color w:val="080000"/>
          <w:kern w:val="0"/>
          <w:vertAlign w:val="superscript"/>
        </w:rPr>
        <w:t>[9]</w:t>
      </w:r>
      <w:r>
        <w:fldChar w:fldCharType="end"/>
      </w:r>
    </w:p>
    <w:p w:rsidR="00DD10DF" w:rsidRDefault="00DD10DF" w:rsidP="00DD10DF">
      <w:r>
        <w:t>虽然</w:t>
      </w:r>
      <w:r>
        <w:t>CNN</w:t>
      </w:r>
      <w:r>
        <w:t>在图像识别领域取得了巨大的突破</w:t>
      </w:r>
      <w:r>
        <w:rPr>
          <w:rFonts w:hint="eastAsia"/>
        </w:rPr>
        <w:t>，但在语音识别领域的应用效果却不太好，毕竟时间维度和数据维度的关系并不像图像上空间的两个维度那么简单。</w:t>
      </w:r>
    </w:p>
    <w:p w:rsidR="00A823DD" w:rsidRDefault="00A823DD" w:rsidP="00DD10DF">
      <w:r>
        <w:t>当然</w:t>
      </w:r>
      <w:r>
        <w:rPr>
          <w:rFonts w:hint="eastAsia"/>
        </w:rPr>
        <w:t>，</w:t>
      </w:r>
      <w:r>
        <w:t>高炉异常炉况的诊断与语音识别还是有很多不同</w:t>
      </w:r>
      <w:r>
        <w:rPr>
          <w:rFonts w:hint="eastAsia"/>
        </w:rPr>
        <w:t>：</w:t>
      </w:r>
    </w:p>
    <w:p w:rsidR="00A823DD" w:rsidRDefault="00A823DD" w:rsidP="00DD10DF">
      <w:r>
        <w:t>语音识别的一段时间序列中往往有很多不同的标签</w:t>
      </w:r>
      <w:r w:rsidR="002B7808">
        <w:rPr>
          <w:rFonts w:hint="eastAsia"/>
        </w:rPr>
        <w:t>（比如一段话中有很多字词）</w:t>
      </w:r>
      <w:r>
        <w:rPr>
          <w:rFonts w:hint="eastAsia"/>
        </w:rPr>
        <w:t>，而高炉的一段时间序列中炉况的分类则比较统一（往往只有从正常炉况到某个异常炉况的样本）</w:t>
      </w:r>
    </w:p>
    <w:p w:rsidR="002B7808" w:rsidRPr="002B7808" w:rsidRDefault="002B7808" w:rsidP="00DD10DF">
      <w:pPr>
        <w:rPr>
          <w:rFonts w:hint="eastAsia"/>
        </w:rPr>
      </w:pPr>
      <w:r>
        <w:t>语音数据的均值和波形都比较稳定</w:t>
      </w:r>
      <w:r>
        <w:rPr>
          <w:rFonts w:hint="eastAsia"/>
        </w:rPr>
        <w:t>，数值准确，</w:t>
      </w:r>
      <w:r>
        <w:t>噪声较小</w:t>
      </w:r>
      <w:r>
        <w:rPr>
          <w:rFonts w:hint="eastAsia"/>
        </w:rPr>
        <w:t>，由于是一维信号，</w:t>
      </w:r>
      <w:r>
        <w:t>不存在延迟的问题</w:t>
      </w:r>
      <w:r>
        <w:rPr>
          <w:rFonts w:hint="eastAsia"/>
        </w:rPr>
        <w:t>；</w:t>
      </w:r>
      <w:r>
        <w:t>而高炉炉况数据中各个变量的准确度</w:t>
      </w:r>
      <w:r>
        <w:rPr>
          <w:rFonts w:hint="eastAsia"/>
        </w:rPr>
        <w:t>、</w:t>
      </w:r>
      <w:r>
        <w:t>噪声强度</w:t>
      </w:r>
      <w:r>
        <w:rPr>
          <w:rFonts w:hint="eastAsia"/>
        </w:rPr>
        <w:t>、</w:t>
      </w:r>
      <w:r>
        <w:t>相对于炉况变化的延迟时间等等都各不相同</w:t>
      </w:r>
      <w:r>
        <w:rPr>
          <w:rFonts w:hint="eastAsia"/>
        </w:rPr>
        <w:t>，</w:t>
      </w:r>
      <w:r>
        <w:t>且没有明确固定的波形变化</w:t>
      </w:r>
      <w:r>
        <w:rPr>
          <w:rFonts w:hint="eastAsia"/>
        </w:rPr>
        <w:t>，</w:t>
      </w:r>
      <w:r>
        <w:t>再加上工作点的漂移</w:t>
      </w:r>
      <w:r>
        <w:rPr>
          <w:rFonts w:hint="eastAsia"/>
        </w:rPr>
        <w:t>，</w:t>
      </w:r>
      <w:r>
        <w:t>这些都给</w:t>
      </w:r>
      <w:r>
        <w:t>end-to-end</w:t>
      </w:r>
      <w:r>
        <w:t>的训练模型方式带来了完全不同的挑战</w:t>
      </w:r>
      <w:r w:rsidR="004A7D2C">
        <w:rPr>
          <w:rFonts w:hint="eastAsia"/>
        </w:rPr>
        <w:t>。</w:t>
      </w:r>
    </w:p>
    <w:p w:rsidR="00ED28ED" w:rsidRDefault="00ED28ED" w:rsidP="00ED28ED">
      <w:pPr>
        <w:pStyle w:val="2"/>
        <w:numPr>
          <w:ilvl w:val="2"/>
          <w:numId w:val="2"/>
        </w:numPr>
      </w:pPr>
      <w:r>
        <w:t>SOFTMAX</w:t>
      </w:r>
    </w:p>
    <w:p w:rsidR="00496C41" w:rsidRPr="00496C41" w:rsidRDefault="00496C41" w:rsidP="00496C41">
      <w:pPr>
        <w:rPr>
          <w:rFonts w:hint="eastAsia"/>
        </w:rPr>
      </w:pPr>
    </w:p>
    <w:p w:rsidR="006D56C0" w:rsidRDefault="006D56C0" w:rsidP="006D56C0">
      <w:pPr>
        <w:pStyle w:val="1"/>
        <w:numPr>
          <w:ilvl w:val="0"/>
          <w:numId w:val="1"/>
        </w:numPr>
      </w:pPr>
      <w:r>
        <w:t>研究内容与</w:t>
      </w:r>
      <w:r w:rsidR="00D24AAD">
        <w:rPr>
          <w:rFonts w:hint="eastAsia"/>
        </w:rPr>
        <w:t>研究</w:t>
      </w:r>
      <w:r w:rsidR="00D24AAD">
        <w:t>方法</w:t>
      </w:r>
    </w:p>
    <w:p w:rsidR="00D7517B" w:rsidRDefault="00AB0E34" w:rsidP="00D7517B">
      <w:r>
        <w:t>一种是像语音识别领域一样</w:t>
      </w:r>
      <w:r>
        <w:rPr>
          <w:rFonts w:hint="eastAsia"/>
        </w:rPr>
        <w:t>，</w:t>
      </w:r>
      <w:r>
        <w:t>训练一种</w:t>
      </w:r>
      <w:r>
        <w:t>end-to-end</w:t>
      </w:r>
      <w:r>
        <w:t>的模型</w:t>
      </w:r>
    </w:p>
    <w:p w:rsidR="00AB0E34" w:rsidRPr="00D7517B" w:rsidRDefault="00AB0E34" w:rsidP="00D7517B">
      <w:pPr>
        <w:rPr>
          <w:rFonts w:hint="eastAsia"/>
        </w:rPr>
      </w:pPr>
      <w:r>
        <w:t>一种是传统机器学习的套路</w:t>
      </w:r>
      <w:r>
        <w:rPr>
          <w:rFonts w:hint="eastAsia"/>
        </w:rPr>
        <w:t>，</w:t>
      </w:r>
      <w:r>
        <w:t>特征工程</w:t>
      </w:r>
      <w:r>
        <w:rPr>
          <w:rFonts w:hint="eastAsia"/>
        </w:rPr>
        <w:t>+</w:t>
      </w:r>
      <w:r>
        <w:t>模型</w:t>
      </w:r>
    </w:p>
    <w:p w:rsidR="006D56C0" w:rsidRDefault="00C135DF" w:rsidP="006D56C0">
      <w:pPr>
        <w:pStyle w:val="1"/>
        <w:numPr>
          <w:ilvl w:val="0"/>
          <w:numId w:val="1"/>
        </w:numPr>
      </w:pPr>
      <w:r>
        <w:rPr>
          <w:rFonts w:hint="eastAsia"/>
        </w:rPr>
        <w:lastRenderedPageBreak/>
        <w:t>技术难点</w:t>
      </w:r>
    </w:p>
    <w:p w:rsidR="003066BF" w:rsidRDefault="003066BF" w:rsidP="003066BF">
      <w:r>
        <w:t>工作点的漂移</w:t>
      </w:r>
      <w:r>
        <w:rPr>
          <w:rFonts w:hint="eastAsia"/>
        </w:rPr>
        <w:t>：</w:t>
      </w:r>
      <w:r>
        <w:t>稳态值会随着时间漂移</w:t>
      </w:r>
    </w:p>
    <w:p w:rsidR="003066BF" w:rsidRDefault="003066BF" w:rsidP="003066BF">
      <w:r>
        <w:t>工况的多阶段</w:t>
      </w:r>
      <w:r>
        <w:rPr>
          <w:rFonts w:hint="eastAsia"/>
        </w:rPr>
        <w:t>：</w:t>
      </w:r>
      <w:r>
        <w:t>休风</w:t>
      </w:r>
      <w:r>
        <w:rPr>
          <w:rFonts w:hint="eastAsia"/>
        </w:rPr>
        <w:t>、</w:t>
      </w:r>
      <w:r>
        <w:t>热风炉换风</w:t>
      </w:r>
    </w:p>
    <w:p w:rsidR="00D9672C" w:rsidRPr="003066BF" w:rsidRDefault="00D7724B" w:rsidP="003066BF">
      <w:r>
        <w:rPr>
          <w:rFonts w:hint="eastAsia"/>
        </w:rPr>
        <w:t>异常</w:t>
      </w:r>
      <w:r w:rsidR="00EB4130">
        <w:rPr>
          <w:rFonts w:hint="eastAsia"/>
        </w:rPr>
        <w:t>炉况</w:t>
      </w:r>
      <w:r w:rsidR="00D9672C">
        <w:t>样本稀少</w:t>
      </w:r>
      <w:r w:rsidR="00D9672C">
        <w:rPr>
          <w:rFonts w:hint="eastAsia"/>
        </w:rPr>
        <w:t>：</w:t>
      </w:r>
      <w:r w:rsidR="00D9672C">
        <w:t>炉况异常情况很少</w:t>
      </w:r>
      <w:r w:rsidR="00D9672C">
        <w:rPr>
          <w:rFonts w:hint="eastAsia"/>
        </w:rPr>
        <w:t>，</w:t>
      </w:r>
      <w:r w:rsidR="00D9672C">
        <w:t>不同类别的异常炉况就更少了</w:t>
      </w:r>
      <w:r w:rsidR="00C11855">
        <w:rPr>
          <w:rFonts w:hint="eastAsia"/>
        </w:rPr>
        <w:t>，</w:t>
      </w:r>
      <w:r w:rsidR="00C11855">
        <w:t>而且样本数量严重不均</w:t>
      </w:r>
      <w:r w:rsidR="0070703F">
        <w:rPr>
          <w:rFonts w:hint="eastAsia"/>
        </w:rPr>
        <w:t>，</w:t>
      </w:r>
      <w:r w:rsidR="00C11855">
        <w:rPr>
          <w:rFonts w:hint="eastAsia"/>
        </w:rPr>
        <w:t>还需要</w:t>
      </w:r>
      <w:r w:rsidR="0070703F">
        <w:rPr>
          <w:rFonts w:hint="eastAsia"/>
        </w:rPr>
        <w:t>警惕过拟合现象。</w:t>
      </w:r>
    </w:p>
    <w:p w:rsidR="006D56C0" w:rsidRDefault="006D56C0" w:rsidP="006D56C0">
      <w:pPr>
        <w:pStyle w:val="1"/>
        <w:numPr>
          <w:ilvl w:val="0"/>
          <w:numId w:val="1"/>
        </w:numPr>
      </w:pPr>
      <w:r>
        <w:t>研究计划</w:t>
      </w:r>
    </w:p>
    <w:p w:rsidR="00EB686F" w:rsidRDefault="00EB686F"/>
    <w:p w:rsidR="00F551CC" w:rsidRDefault="00F551CC"/>
    <w:p w:rsidR="00F551CC" w:rsidRDefault="00F551CC"/>
    <w:p w:rsidR="006C3A20" w:rsidRDefault="00A47853" w:rsidP="006C3A20">
      <w:pPr>
        <w:autoSpaceDE w:val="0"/>
        <w:autoSpaceDN w:val="0"/>
        <w:adjustRightInd w:val="0"/>
        <w:spacing w:line="240" w:lineRule="auto"/>
        <w:jc w:val="left"/>
        <w:rPr>
          <w:kern w:val="0"/>
          <w:szCs w:val="24"/>
        </w:rPr>
      </w:pPr>
      <w:r>
        <w:fldChar w:fldCharType="begin"/>
      </w:r>
      <w:r>
        <w:instrText xml:space="preserve"> ADDIN NE.Bib</w:instrText>
      </w:r>
      <w:r>
        <w:fldChar w:fldCharType="separate"/>
      </w:r>
    </w:p>
    <w:p w:rsidR="006C3A20" w:rsidRDefault="006C3A20" w:rsidP="006C3A20">
      <w:pPr>
        <w:autoSpaceDE w:val="0"/>
        <w:autoSpaceDN w:val="0"/>
        <w:adjustRightInd w:val="0"/>
        <w:spacing w:line="240" w:lineRule="auto"/>
        <w:jc w:val="center"/>
        <w:rPr>
          <w:kern w:val="0"/>
          <w:szCs w:val="24"/>
        </w:rPr>
      </w:pPr>
      <w:r>
        <w:rPr>
          <w:rFonts w:ascii="宋体" w:cs="宋体" w:hint="eastAsia"/>
          <w:b/>
          <w:bCs/>
          <w:color w:val="000000"/>
          <w:kern w:val="0"/>
          <w:sz w:val="40"/>
          <w:szCs w:val="40"/>
        </w:rPr>
        <w:t>参考文献</w:t>
      </w:r>
    </w:p>
    <w:p w:rsidR="006C3A20" w:rsidRDefault="006C3A20" w:rsidP="006C3A20">
      <w:pPr>
        <w:autoSpaceDE w:val="0"/>
        <w:autoSpaceDN w:val="0"/>
        <w:adjustRightInd w:val="0"/>
        <w:spacing w:line="240" w:lineRule="auto"/>
        <w:rPr>
          <w:kern w:val="0"/>
          <w:szCs w:val="24"/>
        </w:rPr>
      </w:pPr>
      <w:r>
        <w:rPr>
          <w:color w:val="000000"/>
          <w:kern w:val="0"/>
          <w:sz w:val="20"/>
          <w:szCs w:val="20"/>
        </w:rPr>
        <w:t xml:space="preserve">[1] </w:t>
      </w:r>
      <w:r>
        <w:rPr>
          <w:rFonts w:ascii="宋体" w:cs="宋体" w:hint="eastAsia"/>
          <w:color w:val="000000"/>
          <w:kern w:val="0"/>
          <w:sz w:val="20"/>
          <w:szCs w:val="20"/>
        </w:rPr>
        <w:t>曲飞，吴敏，曹卫华，等</w:t>
      </w:r>
      <w:r>
        <w:rPr>
          <w:color w:val="000000"/>
          <w:kern w:val="0"/>
          <w:sz w:val="20"/>
          <w:szCs w:val="20"/>
        </w:rPr>
        <w:t xml:space="preserve">. </w:t>
      </w:r>
      <w:r>
        <w:rPr>
          <w:rFonts w:ascii="宋体" w:cs="宋体" w:hint="eastAsia"/>
          <w:color w:val="000000"/>
          <w:kern w:val="0"/>
          <w:sz w:val="20"/>
          <w:szCs w:val="20"/>
        </w:rPr>
        <w:t>基于支持向量机的高炉炉况诊断方法</w:t>
      </w:r>
      <w:r>
        <w:rPr>
          <w:color w:val="000000"/>
          <w:kern w:val="0"/>
          <w:sz w:val="20"/>
          <w:szCs w:val="20"/>
        </w:rPr>
        <w:t xml:space="preserve">[J]. </w:t>
      </w:r>
      <w:r>
        <w:rPr>
          <w:rFonts w:ascii="宋体" w:cs="宋体" w:hint="eastAsia"/>
          <w:color w:val="000000"/>
          <w:kern w:val="0"/>
          <w:sz w:val="20"/>
          <w:szCs w:val="20"/>
        </w:rPr>
        <w:t>钢铁</w:t>
      </w:r>
      <w:r>
        <w:rPr>
          <w:color w:val="000000"/>
          <w:kern w:val="0"/>
          <w:sz w:val="20"/>
          <w:szCs w:val="20"/>
        </w:rPr>
        <w:t>, 2007(10): 17-19.</w:t>
      </w:r>
    </w:p>
    <w:p w:rsidR="006C3A20" w:rsidRDefault="006C3A20" w:rsidP="006C3A20">
      <w:pPr>
        <w:autoSpaceDE w:val="0"/>
        <w:autoSpaceDN w:val="0"/>
        <w:adjustRightInd w:val="0"/>
        <w:spacing w:line="240" w:lineRule="auto"/>
        <w:rPr>
          <w:kern w:val="0"/>
          <w:szCs w:val="24"/>
        </w:rPr>
      </w:pPr>
      <w:r>
        <w:rPr>
          <w:color w:val="000000"/>
          <w:kern w:val="0"/>
          <w:sz w:val="20"/>
          <w:szCs w:val="20"/>
        </w:rPr>
        <w:t xml:space="preserve">[2] </w:t>
      </w:r>
      <w:bookmarkStart w:id="2" w:name="_nebEFFB75D4_E4EA_44B4_9A3D_10BDF938F5D2"/>
      <w:r>
        <w:rPr>
          <w:rFonts w:ascii="宋体" w:cs="宋体" w:hint="eastAsia"/>
          <w:color w:val="000000"/>
          <w:kern w:val="0"/>
          <w:sz w:val="20"/>
          <w:szCs w:val="20"/>
        </w:rPr>
        <w:t>李启会</w:t>
      </w:r>
      <w:r>
        <w:rPr>
          <w:color w:val="000000"/>
          <w:kern w:val="0"/>
          <w:sz w:val="20"/>
          <w:szCs w:val="20"/>
        </w:rPr>
        <w:t xml:space="preserve">. </w:t>
      </w:r>
      <w:r>
        <w:rPr>
          <w:rFonts w:ascii="宋体" w:cs="宋体" w:hint="eastAsia"/>
          <w:color w:val="000000"/>
          <w:kern w:val="0"/>
          <w:sz w:val="20"/>
          <w:szCs w:val="20"/>
        </w:rPr>
        <w:t>高炉冶炼过程的模糊辨识、预测及控制</w:t>
      </w:r>
      <w:r>
        <w:rPr>
          <w:color w:val="000000"/>
          <w:kern w:val="0"/>
          <w:sz w:val="20"/>
          <w:szCs w:val="20"/>
        </w:rPr>
        <w:t xml:space="preserve">[D]. </w:t>
      </w:r>
      <w:r>
        <w:rPr>
          <w:rFonts w:ascii="宋体" w:cs="宋体" w:hint="eastAsia"/>
          <w:color w:val="000000"/>
          <w:kern w:val="0"/>
          <w:sz w:val="20"/>
          <w:szCs w:val="20"/>
        </w:rPr>
        <w:t>浙江大学</w:t>
      </w:r>
      <w:r>
        <w:rPr>
          <w:color w:val="000000"/>
          <w:kern w:val="0"/>
          <w:sz w:val="20"/>
          <w:szCs w:val="20"/>
        </w:rPr>
        <w:t>, 2005.</w:t>
      </w:r>
      <w:bookmarkEnd w:id="2"/>
    </w:p>
    <w:p w:rsidR="006C3A20" w:rsidRDefault="006C3A20" w:rsidP="006C3A20">
      <w:pPr>
        <w:autoSpaceDE w:val="0"/>
        <w:autoSpaceDN w:val="0"/>
        <w:adjustRightInd w:val="0"/>
        <w:spacing w:line="240" w:lineRule="auto"/>
        <w:rPr>
          <w:kern w:val="0"/>
          <w:szCs w:val="24"/>
        </w:rPr>
      </w:pPr>
      <w:r>
        <w:rPr>
          <w:color w:val="000000"/>
          <w:kern w:val="0"/>
          <w:sz w:val="20"/>
          <w:szCs w:val="20"/>
        </w:rPr>
        <w:t xml:space="preserve">[3] </w:t>
      </w:r>
      <w:r>
        <w:rPr>
          <w:rFonts w:ascii="宋体" w:cs="宋体" w:hint="eastAsia"/>
          <w:color w:val="000000"/>
          <w:kern w:val="0"/>
          <w:sz w:val="20"/>
          <w:szCs w:val="20"/>
        </w:rPr>
        <w:t>刘振</w:t>
      </w:r>
      <w:r>
        <w:rPr>
          <w:color w:val="000000"/>
          <w:kern w:val="0"/>
          <w:sz w:val="20"/>
          <w:szCs w:val="20"/>
        </w:rPr>
        <w:t xml:space="preserve">. </w:t>
      </w:r>
      <w:r>
        <w:rPr>
          <w:rFonts w:ascii="宋体" w:cs="宋体" w:hint="eastAsia"/>
          <w:color w:val="000000"/>
          <w:kern w:val="0"/>
          <w:sz w:val="20"/>
          <w:szCs w:val="20"/>
        </w:rPr>
        <w:t>基于贝叶斯网络（</w:t>
      </w:r>
      <w:r>
        <w:rPr>
          <w:color w:val="000000"/>
          <w:kern w:val="0"/>
          <w:sz w:val="20"/>
          <w:szCs w:val="20"/>
        </w:rPr>
        <w:t>Bayesian Networks</w:t>
      </w:r>
      <w:r>
        <w:rPr>
          <w:rFonts w:ascii="宋体" w:cs="宋体" w:hint="eastAsia"/>
          <w:color w:val="000000"/>
          <w:kern w:val="0"/>
          <w:sz w:val="20"/>
          <w:szCs w:val="20"/>
        </w:rPr>
        <w:t>）方法的高炉故障诊断研究</w:t>
      </w:r>
      <w:r>
        <w:rPr>
          <w:color w:val="000000"/>
          <w:kern w:val="0"/>
          <w:sz w:val="20"/>
          <w:szCs w:val="20"/>
        </w:rPr>
        <w:t xml:space="preserve">[D]. </w:t>
      </w:r>
      <w:r>
        <w:rPr>
          <w:rFonts w:ascii="宋体" w:cs="宋体" w:hint="eastAsia"/>
          <w:color w:val="000000"/>
          <w:kern w:val="0"/>
          <w:sz w:val="20"/>
          <w:szCs w:val="20"/>
        </w:rPr>
        <w:t>武汉科技大学</w:t>
      </w:r>
      <w:r>
        <w:rPr>
          <w:color w:val="000000"/>
          <w:kern w:val="0"/>
          <w:sz w:val="20"/>
          <w:szCs w:val="20"/>
        </w:rPr>
        <w:t>, 2015.</w:t>
      </w:r>
    </w:p>
    <w:p w:rsidR="006C3A20" w:rsidRDefault="006C3A20" w:rsidP="006C3A20">
      <w:pPr>
        <w:autoSpaceDE w:val="0"/>
        <w:autoSpaceDN w:val="0"/>
        <w:adjustRightInd w:val="0"/>
        <w:spacing w:line="240" w:lineRule="auto"/>
        <w:rPr>
          <w:kern w:val="0"/>
          <w:szCs w:val="24"/>
        </w:rPr>
      </w:pPr>
      <w:r>
        <w:rPr>
          <w:color w:val="000000"/>
          <w:kern w:val="0"/>
          <w:sz w:val="20"/>
          <w:szCs w:val="20"/>
        </w:rPr>
        <w:t xml:space="preserve">[4] </w:t>
      </w:r>
      <w:bookmarkStart w:id="3" w:name="_nebBBC4C1CF_4513_43A4_B35F_0D8228619987"/>
      <w:r>
        <w:rPr>
          <w:rFonts w:ascii="宋体" w:cs="宋体" w:hint="eastAsia"/>
          <w:color w:val="000000"/>
          <w:kern w:val="0"/>
          <w:sz w:val="20"/>
          <w:szCs w:val="20"/>
        </w:rPr>
        <w:t>彭鑫</w:t>
      </w:r>
      <w:r>
        <w:rPr>
          <w:color w:val="000000"/>
          <w:kern w:val="0"/>
          <w:sz w:val="20"/>
          <w:szCs w:val="20"/>
        </w:rPr>
        <w:t xml:space="preserve">. </w:t>
      </w:r>
      <w:r>
        <w:rPr>
          <w:rFonts w:ascii="宋体" w:cs="宋体" w:hint="eastAsia"/>
          <w:color w:val="000000"/>
          <w:kern w:val="0"/>
          <w:sz w:val="20"/>
          <w:szCs w:val="20"/>
        </w:rPr>
        <w:t>基于稀疏矩阵的高炉故障识别研究</w:t>
      </w:r>
      <w:r>
        <w:rPr>
          <w:color w:val="000000"/>
          <w:kern w:val="0"/>
          <w:sz w:val="20"/>
          <w:szCs w:val="20"/>
        </w:rPr>
        <w:t xml:space="preserve">[D]. </w:t>
      </w:r>
      <w:r>
        <w:rPr>
          <w:rFonts w:ascii="宋体" w:cs="宋体" w:hint="eastAsia"/>
          <w:color w:val="000000"/>
          <w:kern w:val="0"/>
          <w:sz w:val="20"/>
          <w:szCs w:val="20"/>
        </w:rPr>
        <w:t>武汉科技大学</w:t>
      </w:r>
      <w:r>
        <w:rPr>
          <w:color w:val="000000"/>
          <w:kern w:val="0"/>
          <w:sz w:val="20"/>
          <w:szCs w:val="20"/>
        </w:rPr>
        <w:t>, 2014.</w:t>
      </w:r>
      <w:bookmarkEnd w:id="3"/>
    </w:p>
    <w:p w:rsidR="006C3A20" w:rsidRDefault="006C3A20" w:rsidP="006C3A20">
      <w:pPr>
        <w:autoSpaceDE w:val="0"/>
        <w:autoSpaceDN w:val="0"/>
        <w:adjustRightInd w:val="0"/>
        <w:spacing w:line="240" w:lineRule="auto"/>
        <w:rPr>
          <w:kern w:val="0"/>
          <w:szCs w:val="24"/>
        </w:rPr>
      </w:pPr>
      <w:r>
        <w:rPr>
          <w:color w:val="000000"/>
          <w:kern w:val="0"/>
          <w:sz w:val="20"/>
          <w:szCs w:val="20"/>
        </w:rPr>
        <w:t xml:space="preserve">[5] </w:t>
      </w:r>
      <w:bookmarkStart w:id="4" w:name="_neb38EB3B51_D441_43EF_8956_BEABBE972D9C"/>
      <w:r>
        <w:rPr>
          <w:rFonts w:ascii="宋体" w:cs="宋体" w:hint="eastAsia"/>
          <w:color w:val="000000"/>
          <w:kern w:val="0"/>
          <w:sz w:val="20"/>
          <w:szCs w:val="20"/>
        </w:rPr>
        <w:t>张寿荣，于仲洁</w:t>
      </w:r>
      <w:r>
        <w:rPr>
          <w:color w:val="000000"/>
          <w:kern w:val="0"/>
          <w:sz w:val="20"/>
          <w:szCs w:val="20"/>
        </w:rPr>
        <w:t xml:space="preserve">. </w:t>
      </w:r>
      <w:r>
        <w:rPr>
          <w:rFonts w:ascii="宋体" w:cs="宋体" w:hint="eastAsia"/>
          <w:color w:val="000000"/>
          <w:kern w:val="0"/>
          <w:sz w:val="20"/>
          <w:szCs w:val="20"/>
        </w:rPr>
        <w:t>高炉失常与事故处理</w:t>
      </w:r>
      <w:r>
        <w:rPr>
          <w:color w:val="000000"/>
          <w:kern w:val="0"/>
          <w:sz w:val="20"/>
          <w:szCs w:val="20"/>
        </w:rPr>
        <w:t xml:space="preserve">[M].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冶金工业出版社</w:t>
      </w:r>
      <w:r>
        <w:rPr>
          <w:color w:val="000000"/>
          <w:kern w:val="0"/>
          <w:sz w:val="20"/>
          <w:szCs w:val="20"/>
        </w:rPr>
        <w:t>, 2012.</w:t>
      </w:r>
      <w:bookmarkEnd w:id="4"/>
    </w:p>
    <w:p w:rsidR="006C3A20" w:rsidRDefault="006C3A20" w:rsidP="006C3A20">
      <w:pPr>
        <w:autoSpaceDE w:val="0"/>
        <w:autoSpaceDN w:val="0"/>
        <w:adjustRightInd w:val="0"/>
        <w:spacing w:line="240" w:lineRule="auto"/>
        <w:rPr>
          <w:kern w:val="0"/>
          <w:szCs w:val="24"/>
        </w:rPr>
      </w:pPr>
      <w:r>
        <w:rPr>
          <w:color w:val="000000"/>
          <w:kern w:val="0"/>
          <w:sz w:val="20"/>
          <w:szCs w:val="20"/>
        </w:rPr>
        <w:t xml:space="preserve">[6] </w:t>
      </w:r>
      <w:bookmarkStart w:id="5" w:name="_neb0822274F_8868_407C_84BA_EDF58A5205A9"/>
      <w:r>
        <w:rPr>
          <w:rFonts w:ascii="宋体" w:cs="宋体" w:hint="eastAsia"/>
          <w:color w:val="000000"/>
          <w:kern w:val="0"/>
          <w:sz w:val="20"/>
          <w:szCs w:val="20"/>
        </w:rPr>
        <w:t>李芳</w:t>
      </w:r>
      <w:r>
        <w:rPr>
          <w:color w:val="000000"/>
          <w:kern w:val="0"/>
          <w:sz w:val="20"/>
          <w:szCs w:val="20"/>
        </w:rPr>
        <w:t xml:space="preserve">. </w:t>
      </w:r>
      <w:r>
        <w:rPr>
          <w:rFonts w:ascii="宋体" w:cs="宋体" w:hint="eastAsia"/>
          <w:color w:val="000000"/>
          <w:kern w:val="0"/>
          <w:sz w:val="20"/>
          <w:szCs w:val="20"/>
        </w:rPr>
        <w:t>高炉异常炉况预报专家系统研究</w:t>
      </w:r>
      <w:r>
        <w:rPr>
          <w:color w:val="000000"/>
          <w:kern w:val="0"/>
          <w:sz w:val="20"/>
          <w:szCs w:val="20"/>
        </w:rPr>
        <w:t xml:space="preserve">[D]. </w:t>
      </w:r>
      <w:r>
        <w:rPr>
          <w:rFonts w:ascii="宋体" w:cs="宋体" w:hint="eastAsia"/>
          <w:color w:val="000000"/>
          <w:kern w:val="0"/>
          <w:sz w:val="20"/>
          <w:szCs w:val="20"/>
        </w:rPr>
        <w:t>重庆大学</w:t>
      </w:r>
      <w:r>
        <w:rPr>
          <w:color w:val="000000"/>
          <w:kern w:val="0"/>
          <w:sz w:val="20"/>
          <w:szCs w:val="20"/>
        </w:rPr>
        <w:t>, 2007.</w:t>
      </w:r>
      <w:bookmarkEnd w:id="5"/>
    </w:p>
    <w:p w:rsidR="006C3A20" w:rsidRDefault="006C3A20" w:rsidP="006C3A20">
      <w:pPr>
        <w:autoSpaceDE w:val="0"/>
        <w:autoSpaceDN w:val="0"/>
        <w:adjustRightInd w:val="0"/>
        <w:spacing w:line="240" w:lineRule="auto"/>
        <w:rPr>
          <w:kern w:val="0"/>
          <w:szCs w:val="24"/>
        </w:rPr>
      </w:pPr>
      <w:r>
        <w:rPr>
          <w:color w:val="000000"/>
          <w:kern w:val="0"/>
          <w:sz w:val="20"/>
          <w:szCs w:val="20"/>
        </w:rPr>
        <w:t xml:space="preserve">[7] </w:t>
      </w:r>
      <w:bookmarkStart w:id="6" w:name="_nebEC9D8FF1_820C_4188_B073_867105B5B887"/>
      <w:r>
        <w:rPr>
          <w:color w:val="000000"/>
          <w:kern w:val="0"/>
          <w:sz w:val="20"/>
          <w:szCs w:val="20"/>
        </w:rPr>
        <w:t>Gers F A, Schraudolph N N, Schmidhuber J. Learning precise timing with LSTM recurrent networks[J]. JOURNAL OF MACHINE LEARNING RESEARCH, 2003, 3(1): 115-143.</w:t>
      </w:r>
      <w:bookmarkEnd w:id="6"/>
    </w:p>
    <w:p w:rsidR="006C3A20" w:rsidRDefault="006C3A20" w:rsidP="006C3A20">
      <w:pPr>
        <w:autoSpaceDE w:val="0"/>
        <w:autoSpaceDN w:val="0"/>
        <w:adjustRightInd w:val="0"/>
        <w:spacing w:line="240" w:lineRule="auto"/>
        <w:rPr>
          <w:kern w:val="0"/>
          <w:szCs w:val="24"/>
        </w:rPr>
      </w:pPr>
      <w:r>
        <w:rPr>
          <w:color w:val="000000"/>
          <w:kern w:val="0"/>
          <w:sz w:val="20"/>
          <w:szCs w:val="20"/>
        </w:rPr>
        <w:t>[8] Hochreiter S, Bengio Y, Frasconi P, et al. Gradient flow in recurrent nets: the difficulty of learning long-term dependencies[Z]. A field guide to dynamical recurrent neural networks. IEEE Press, 2001.</w:t>
      </w:r>
    </w:p>
    <w:p w:rsidR="006C3A20" w:rsidRDefault="006C3A20" w:rsidP="006C3A20">
      <w:pPr>
        <w:autoSpaceDE w:val="0"/>
        <w:autoSpaceDN w:val="0"/>
        <w:adjustRightInd w:val="0"/>
        <w:spacing w:line="240" w:lineRule="auto"/>
        <w:rPr>
          <w:kern w:val="0"/>
          <w:szCs w:val="24"/>
        </w:rPr>
      </w:pPr>
      <w:r>
        <w:rPr>
          <w:color w:val="000000"/>
          <w:kern w:val="0"/>
          <w:sz w:val="20"/>
          <w:szCs w:val="20"/>
        </w:rPr>
        <w:t>[9] Greff K, Srivastava R K, Koutník J. LSTM: A Search Space Odyssey[J]. arXiv preprint arXiv, 2015.</w:t>
      </w:r>
    </w:p>
    <w:p w:rsidR="00A47853" w:rsidRPr="00EB686F" w:rsidRDefault="00A47853" w:rsidP="00A47853">
      <w:pPr>
        <w:autoSpaceDE w:val="0"/>
        <w:autoSpaceDN w:val="0"/>
        <w:adjustRightInd w:val="0"/>
        <w:jc w:val="left"/>
      </w:pPr>
      <w:r>
        <w:fldChar w:fldCharType="end"/>
      </w:r>
    </w:p>
    <w:p w:rsidR="006C3A20" w:rsidRDefault="00FD2608" w:rsidP="006C3A20">
      <w:pPr>
        <w:autoSpaceDE w:val="0"/>
        <w:autoSpaceDN w:val="0"/>
        <w:adjustRightInd w:val="0"/>
        <w:spacing w:line="240" w:lineRule="auto"/>
        <w:jc w:val="left"/>
        <w:rPr>
          <w:kern w:val="0"/>
          <w:szCs w:val="24"/>
        </w:rPr>
      </w:pPr>
      <w:r>
        <w:fldChar w:fldCharType="begin"/>
      </w:r>
      <w:r>
        <w:instrText xml:space="preserve"> ADDIN NE.Rep</w:instrText>
      </w:r>
      <w:r>
        <w:fldChar w:fldCharType="separate"/>
      </w:r>
    </w:p>
    <w:p w:rsidR="006C3A20" w:rsidRDefault="006C3A20" w:rsidP="006C3A20">
      <w:pPr>
        <w:autoSpaceDE w:val="0"/>
        <w:autoSpaceDN w:val="0"/>
        <w:adjustRightInd w:val="0"/>
        <w:spacing w:line="240" w:lineRule="auto"/>
        <w:jc w:val="center"/>
        <w:rPr>
          <w:color w:val="000000"/>
          <w:kern w:val="0"/>
          <w:szCs w:val="24"/>
        </w:rPr>
      </w:pPr>
      <w:r>
        <w:rPr>
          <w:b/>
          <w:bCs/>
          <w:color w:val="FF0000"/>
          <w:kern w:val="0"/>
          <w:szCs w:val="24"/>
        </w:rPr>
        <w:t>校对报告</w:t>
      </w:r>
    </w:p>
    <w:p w:rsidR="006C3A20" w:rsidRDefault="006C3A20" w:rsidP="006C3A20">
      <w:pPr>
        <w:autoSpaceDE w:val="0"/>
        <w:autoSpaceDN w:val="0"/>
        <w:adjustRightInd w:val="0"/>
        <w:spacing w:line="240" w:lineRule="auto"/>
        <w:jc w:val="center"/>
        <w:rPr>
          <w:kern w:val="0"/>
          <w:szCs w:val="24"/>
        </w:rPr>
      </w:pPr>
    </w:p>
    <w:p w:rsidR="006C3A20" w:rsidRDefault="006C3A20" w:rsidP="006C3A20">
      <w:pPr>
        <w:autoSpaceDE w:val="0"/>
        <w:autoSpaceDN w:val="0"/>
        <w:adjustRightInd w:val="0"/>
        <w:spacing w:line="240" w:lineRule="auto"/>
        <w:jc w:val="left"/>
        <w:rPr>
          <w:color w:val="000000"/>
          <w:kern w:val="0"/>
          <w:szCs w:val="24"/>
        </w:rPr>
      </w:pPr>
      <w:r>
        <w:rPr>
          <w:color w:val="000000"/>
          <w:kern w:val="0"/>
          <w:szCs w:val="24"/>
        </w:rPr>
        <w:t>当前使用的样式是</w:t>
      </w:r>
      <w:r>
        <w:rPr>
          <w:color w:val="000000"/>
          <w:kern w:val="0"/>
          <w:szCs w:val="24"/>
        </w:rPr>
        <w:t xml:space="preserve"> [</w:t>
      </w:r>
      <w:r>
        <w:rPr>
          <w:color w:val="000000"/>
          <w:kern w:val="0"/>
          <w:szCs w:val="24"/>
        </w:rPr>
        <w:t>清华大学学报</w:t>
      </w:r>
      <w:r>
        <w:rPr>
          <w:color w:val="000000"/>
          <w:kern w:val="0"/>
          <w:szCs w:val="24"/>
        </w:rPr>
        <w:t xml:space="preserve"> </w:t>
      </w:r>
      <w:r>
        <w:rPr>
          <w:color w:val="000000"/>
          <w:kern w:val="0"/>
          <w:szCs w:val="24"/>
        </w:rPr>
        <w:t>自然科学版</w:t>
      </w:r>
      <w:r>
        <w:rPr>
          <w:color w:val="000000"/>
          <w:kern w:val="0"/>
          <w:szCs w:val="24"/>
        </w:rPr>
        <w:t>]</w:t>
      </w:r>
    </w:p>
    <w:p w:rsidR="006C3A20" w:rsidRDefault="006C3A20" w:rsidP="006C3A20">
      <w:pPr>
        <w:autoSpaceDE w:val="0"/>
        <w:autoSpaceDN w:val="0"/>
        <w:adjustRightInd w:val="0"/>
        <w:spacing w:line="240" w:lineRule="auto"/>
        <w:jc w:val="left"/>
        <w:rPr>
          <w:color w:val="000000"/>
          <w:kern w:val="0"/>
          <w:szCs w:val="24"/>
        </w:rPr>
      </w:pPr>
      <w:r>
        <w:rPr>
          <w:color w:val="000000"/>
          <w:kern w:val="0"/>
          <w:szCs w:val="24"/>
        </w:rPr>
        <w:t>当前文档包含的题录共</w:t>
      </w:r>
      <w:r>
        <w:rPr>
          <w:color w:val="000000"/>
          <w:kern w:val="0"/>
          <w:szCs w:val="24"/>
        </w:rPr>
        <w:t>9</w:t>
      </w:r>
      <w:r>
        <w:rPr>
          <w:color w:val="000000"/>
          <w:kern w:val="0"/>
          <w:szCs w:val="24"/>
        </w:rPr>
        <w:t>条</w:t>
      </w:r>
    </w:p>
    <w:p w:rsidR="006C3A20" w:rsidRDefault="006C3A20" w:rsidP="006C3A20">
      <w:pPr>
        <w:autoSpaceDE w:val="0"/>
        <w:autoSpaceDN w:val="0"/>
        <w:adjustRightInd w:val="0"/>
        <w:spacing w:line="240" w:lineRule="auto"/>
        <w:jc w:val="left"/>
        <w:rPr>
          <w:color w:val="000000"/>
          <w:kern w:val="0"/>
          <w:szCs w:val="24"/>
        </w:rPr>
      </w:pPr>
      <w:r>
        <w:rPr>
          <w:color w:val="000000"/>
          <w:kern w:val="0"/>
          <w:szCs w:val="24"/>
        </w:rPr>
        <w:t>有</w:t>
      </w:r>
      <w:r>
        <w:rPr>
          <w:color w:val="000000"/>
          <w:kern w:val="0"/>
          <w:szCs w:val="24"/>
        </w:rPr>
        <w:t>0</w:t>
      </w:r>
      <w:r>
        <w:rPr>
          <w:color w:val="000000"/>
          <w:kern w:val="0"/>
          <w:szCs w:val="24"/>
        </w:rPr>
        <w:t>条题录存在必填字段内容缺失的问题</w:t>
      </w:r>
    </w:p>
    <w:p w:rsidR="00F551CC" w:rsidRPr="00EB686F" w:rsidRDefault="006C3A20" w:rsidP="00FD2608">
      <w:r>
        <w:rPr>
          <w:color w:val="000000"/>
          <w:kern w:val="0"/>
          <w:szCs w:val="24"/>
        </w:rPr>
        <w:t>所有题录的数据正常</w:t>
      </w:r>
      <w:r w:rsidR="00FD2608">
        <w:fldChar w:fldCharType="end"/>
      </w:r>
    </w:p>
    <w:sectPr w:rsidR="00F551CC" w:rsidRPr="00EB68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76F" w:rsidRDefault="0095776F" w:rsidP="00EB686F">
      <w:r>
        <w:separator/>
      </w:r>
    </w:p>
  </w:endnote>
  <w:endnote w:type="continuationSeparator" w:id="0">
    <w:p w:rsidR="0095776F" w:rsidRDefault="0095776F" w:rsidP="00EB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76F" w:rsidRDefault="0095776F" w:rsidP="00EB686F">
      <w:r>
        <w:separator/>
      </w:r>
    </w:p>
  </w:footnote>
  <w:footnote w:type="continuationSeparator" w:id="0">
    <w:p w:rsidR="0095776F" w:rsidRDefault="0095776F" w:rsidP="00EB68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3874"/>
    <w:multiLevelType w:val="hybridMultilevel"/>
    <w:tmpl w:val="9878BAD6"/>
    <w:lvl w:ilvl="0" w:tplc="C040E8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040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CC158CF"/>
    <w:multiLevelType w:val="multilevel"/>
    <w:tmpl w:val="440285EC"/>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5F9F298B"/>
    <w:multiLevelType w:val="multilevel"/>
    <w:tmpl w:val="DC0C703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C900456"/>
    <w:multiLevelType w:val="hybridMultilevel"/>
    <w:tmpl w:val="B7746E4C"/>
    <w:lvl w:ilvl="0" w:tplc="12C8013C">
      <w:start w:val="1"/>
      <w:numFmt w:val="chineseCountingThousand"/>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E0CD66-16A4-4F0D-83C3-9465A7F7BAFE}" w:val=" ADDIN NE.Ref.{09E0CD66-16A4-4F0D-83C3-9465A7F7BAFE}&lt;Citation&gt;&lt;Group&gt;&lt;References&gt;&lt;Item&gt;&lt;ID&gt;25&lt;/ID&gt;&lt;UID&gt;{64A5DF50-1751-43A0-BC13-D350DBEBB738}&lt;/UID&gt;&lt;Title&gt;LSTM: A Search Space Odyssey&lt;/Title&gt;&lt;Template&gt;Journal Article&lt;/Template&gt;&lt;Star&gt;0&lt;/Star&gt;&lt;Tag&gt;0&lt;/Tag&gt;&lt;Author&gt;Greff, K; Srivastava, R K; Koutník, J&lt;/Author&gt;&lt;Year&gt;2015&lt;/Year&gt;&lt;Details&gt;&lt;_created&gt;60931582&lt;/_created&gt;&lt;_modified&gt;60933140&lt;/_modified&gt;&lt;_accessed&gt;60933134&lt;/_accessed&gt;&lt;_journal&gt;arXiv preprint arXiv&lt;/_journal&gt;&lt;/Details&gt;&lt;Extra&gt;&lt;DBUID&gt;{E87ED1A1-C90C-4A15-AEA0-D3C5957CF6BF}&lt;/DBUID&gt;&lt;/Extra&gt;&lt;/Item&gt;&lt;/References&gt;&lt;/Group&gt;&lt;/Citation&gt;_x000a_"/>
    <w:docVar w:name="NE.Ref{161BDBA1-1D4F-41B8-8F2E-EF9FC0C8C9FF}" w:val=" ADDIN NE.Ref.{161BDBA1-1D4F-41B8-8F2E-EF9FC0C8C9FF}&lt;Citation&gt;&lt;Group&gt;&lt;References&gt;&lt;Item&gt;&lt;ID&gt;54&lt;/ID&gt;&lt;UID&gt;{4002850D-D833-4224-A0F0-DF618D68C563}&lt;/UID&gt;&lt;Title&gt;Generalized denoising auto-encoders as generative models&lt;/Title&gt;&lt;Template&gt;Conference Paper&lt;/Template&gt;&lt;Star&gt;0&lt;/Star&gt;&lt;Tag&gt;0&lt;/Tag&gt;&lt;Author/&gt;&lt;Year&gt;0&lt;/Year&gt;&lt;Details&gt;&lt;_created&gt;60932840&lt;/_created&gt;&lt;_modified&gt;60932963&lt;/_modified&gt;&lt;_accessed&gt;60932964&lt;/_accessed&gt;&lt;/Details&gt;&lt;Extra&gt;&lt;DBUID&gt;{E87ED1A1-C90C-4A15-AEA0-D3C5957CF6BF}&lt;/DBUID&gt;&lt;/Extra&gt;&lt;/Item&gt;&lt;/References&gt;&lt;/Group&gt;&lt;/Citation&gt;_x000a_"/>
    <w:docVar w:name="NE.Ref{163F9E91-59CB-42F8-8C43-A1ED9FDF0A11}" w:val=" ADDIN NE.Ref.{163F9E91-59CB-42F8-8C43-A1ED9FDF0A11}&lt;Citation&gt;&lt;Group&gt;&lt;References&gt;&lt;Item&gt;&lt;ID&gt;39&lt;/ID&gt;&lt;UID&gt;{4C9A2FFC-A9D9-44C7-895D-91FEAB319D64}&lt;/UID&gt;&lt;Title&gt;基于支持向量机的高炉炉况诊断方法&lt;/Title&gt;&lt;Template&gt;Journal Article&lt;/Template&gt;&lt;Star&gt;0&lt;/Star&gt;&lt;Tag&gt;0&lt;/Tag&gt;&lt;Author&gt;曲飞; 吴敏; 曹卫华; 何勇&lt;/Author&gt;&lt;Year&gt;2007&lt;/Year&gt;&lt;Details&gt;&lt;_accessed&gt;60931638&lt;/_accessed&gt;&lt;_author_aff&gt;中南大学信息科学与工程学院;中南大学信息科学与工程学院;中南大学信息科学与工程学院;中南大学信息科学与工程学院 湖南长沙410083;湖南长沙410083;湖南长沙410083;湖南长沙410083&lt;/_author_aff&gt;&lt;_collection_scope&gt;中国科技核心期刊;中文核心期刊;CSCD;&lt;/_collection_scope&gt;&lt;_created&gt;60931583&lt;/_created&gt;&lt;_date&gt;56689920&lt;/_date&gt;&lt;_db_provider&gt;CNKI: 期刊&lt;/_db_provider&gt;&lt;_db_updated&gt;CNKI - Reference&lt;/_db_updated&gt;&lt;_issue&gt;10&lt;/_issue&gt;&lt;_journal&gt;钢铁&lt;/_journal&gt;&lt;_keywords&gt;高炉炉况;炉况诊断;最小二乘法支持向量机&lt;/_keywords&gt;&lt;_language&gt;Chinese&lt;/_language&gt;&lt;_modified&gt;60931589&lt;/_modified&gt;&lt;_pages&gt;17-19&lt;/_pages&gt;&lt;_url&gt;http://www.cnki.net/KCMS/detail/detail.aspx?FileName=GANT200710003&amp;amp;DbName=CJFQ2007&lt;/_url&gt;&lt;_translated_author&gt;Qu, Fei;Wu, Min;Cao, Weihua;He, Yong&lt;/_translated_author&gt;&lt;/Details&gt;&lt;Extra&gt;&lt;DBUID&gt;{E87ED1A1-C90C-4A15-AEA0-D3C5957CF6BF}&lt;/DBUID&gt;&lt;/Extra&gt;&lt;/Item&gt;&lt;/References&gt;&lt;/Group&gt;&lt;/Citation&gt;_x000a_"/>
    <w:docVar w:name="NE.Ref{2C339549-2C79-45B0-9F4C-33B2B8B12AB6}" w:val=" ADDIN NE.Ref.{2C339549-2C79-45B0-9F4C-33B2B8B12AB6}&lt;Citation&gt;&lt;Group&gt;&lt;References&gt;&lt;Item&gt;&lt;ID&gt;42&lt;/ID&gt;&lt;UID&gt;{EFFB75D4-E4EA-44B4-9A3D-10BDF938F5D2}&lt;/UID&gt;&lt;Title&gt;高炉冶炼过程的模糊辨识、预测及控制&lt;/Title&gt;&lt;Template&gt;Thesis&lt;/Template&gt;&lt;Star&gt;0&lt;/Star&gt;&lt;Tag&gt;0&lt;/Tag&gt;&lt;Author&gt;李启会&lt;/Author&gt;&lt;Year&gt;2005&lt;/Year&gt;&lt;Details&gt;&lt;_accessed&gt;60931617&lt;/_accessed&gt;&lt;_created&gt;60931615&lt;/_created&gt;&lt;_db_provider&gt;CNKI: 博士&lt;/_db_provider&gt;&lt;_db_updated&gt;CNKI - Reference&lt;/_db_updated&gt;&lt;_keywords&gt;高炉冶炼;智能控制论;模糊聚类;模糊辨识;模糊预测;模糊控制&lt;/_keywords&gt;&lt;_modified&gt;60931617&lt;/_modified&gt;&lt;_pages&gt;128&lt;/_pages&gt;&lt;_publisher&gt;浙江大学&lt;/_publisher&gt;&lt;_tertiary_author&gt;刘祥官&lt;/_tertiary_author&gt;&lt;_url&gt;http://www.cnki.net/KCMS/detail/detail.aspx?FileName=2006119985.nh&amp;amp;DbName=CDFD2006&lt;/_url&gt;&lt;_volume&gt;博士&lt;/_volume&gt;&lt;_translated_author&gt;Li, Qihui&lt;/_translated_author&gt;&lt;/Details&gt;&lt;Extra&gt;&lt;DBUID&gt;{E87ED1A1-C90C-4A15-AEA0-D3C5957CF6BF}&lt;/DBUID&gt;&lt;/Extra&gt;&lt;/Item&gt;&lt;/References&gt;&lt;/Group&gt;&lt;/Citation&gt;_x000a_"/>
    <w:docVar w:name="NE.Ref{484C6B3A-6883-4995-A23D-97227FE7B542}" w:val=" ADDIN NE.Ref.{484C6B3A-6883-4995-A23D-97227FE7B542}&lt;Citation&gt;&lt;Group&gt;&lt;References&gt;&lt;Item&gt;&lt;ID&gt;15&lt;/ID&gt;&lt;UID&gt;{EC9D8FF1-820C-4188-B073-867105B5B887}&lt;/UID&gt;&lt;Title&gt;Learning precise timing with LSTM recurrent networks&lt;/Title&gt;&lt;Template&gt;Journal Article&lt;/Template&gt;&lt;Star&gt;0&lt;/Star&gt;&lt;Tag&gt;0&lt;/Tag&gt;&lt;Author&gt;Gers, F A; Schraudolph, N N; Schmidhuber, J&lt;/Author&gt;&lt;Year&gt;2003&lt;/Year&gt;&lt;Details&gt;&lt;_created&gt;60931582&lt;/_created&gt;&lt;_modified&gt;60933149&lt;/_modified&gt;&lt;_accessed&gt;60933149&lt;/_accessed&gt;&lt;_db_updated&gt;Web of Science-All&lt;/_db_updated&gt;&lt;_url&gt;http://gateway.isiknowledge.com/gateway/Gateway.cgi?GWVersion=2&amp;amp;SrcAuth=AegeanSoftware&amp;amp;SrcApp=NoteExpress&amp;amp;DestLinkType=FullRecord&amp;amp;DestApp=WOS&amp;amp;KeyUT=000181462700006&lt;/_url&gt;&lt;_journal&gt;JOURNAL OF MACHINE LEARNING RESEARCH&lt;/_journal&gt;&lt;_volume&gt;3&lt;/_volume&gt;&lt;_issue&gt;1&lt;/_issue&gt;&lt;_pages&gt;115-143&lt;/_pages&gt;&lt;_cited_count&gt;8&lt;/_cited_count&gt;&lt;_doi&gt;10.1162/153244303768966139&lt;/_doi&gt;&lt;_date_display&gt;2003, JAN 1 2003&lt;/_date_display&gt;&lt;_isbn&gt;1532-4435&lt;/_isbn&gt;&lt;_accession_num&gt;WOS:000181462700006&lt;/_accession_num&gt;&lt;_db_provider&gt;ISI&lt;/_db_provider&gt;&lt;_impact_factor&gt;   2.473&lt;/_impact_factor&gt;&lt;_collection_scope&gt;EI;SCIE;&lt;/_collection_scope&gt;&lt;/Details&gt;&lt;Extra&gt;&lt;DBUID&gt;{E87ED1A1-C90C-4A15-AEA0-D3C5957CF6BF}&lt;/DBUID&gt;&lt;/Extra&gt;&lt;/Item&gt;&lt;/References&gt;&lt;/Group&gt;&lt;/Citation&gt;_x000a_"/>
    <w:docVar w:name="NE.Ref{58308C6B-5BD5-40AB-A3F1-22942226B55B}" w:val=" ADDIN NE.Ref.{58308C6B-5BD5-40AB-A3F1-22942226B55B}&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5A242ED0-B8E6-4D25-9BB4-1EC7FF1DE5BF}" w:val=" ADDIN NE.Ref.{5A242ED0-B8E6-4D25-9BB4-1EC7FF1DE5BF}&lt;Citation&gt;&lt;Group&gt;&lt;References&gt;&lt;Item&gt;&lt;ID&gt;41&lt;/ID&gt;&lt;UID&gt;{49EF4C2A-C5BA-417F-9E36-5515AD466BA9}&lt;/UID&gt;&lt;Title&gt;基于贝叶斯网络_Bayesian_省略_orks_方法的高炉故障诊断研究_刘振&lt;/Title&gt;&lt;Template&gt;Journal Article&lt;/Template&gt;&lt;Star&gt;0&lt;/Star&gt;&lt;Tag&gt;0&lt;/Tag&gt;&lt;Author/&gt;&lt;Year&gt;0&lt;/Year&gt;&lt;Details&gt;&lt;_accessed&gt;60931633&lt;/_accessed&gt;&lt;_created&gt;60931583&lt;/_created&gt;&lt;_modified&gt;60931583&lt;/_modified&gt;&lt;/Details&gt;&lt;Extra&gt;&lt;DBUID&gt;{E87ED1A1-C90C-4A15-AEA0-D3C5957CF6BF}&lt;/DBUID&gt;&lt;/Extra&gt;&lt;/Item&gt;&lt;/References&gt;&lt;/Group&gt;&lt;/Citation&gt;_x000a_"/>
    <w:docVar w:name="NE.Ref{67301DE9-65CE-4551-80BD-E6C6BE2A6720}" w:val=" ADDIN NE.Ref.{67301DE9-65CE-4551-80BD-E6C6BE2A6720}&lt;Citation&gt;&lt;Group&gt;&lt;References&gt;&lt;Item&gt;&lt;ID&gt;69&lt;/ID&gt;&lt;UID&gt;{A0463B25-DE3A-4758-8099-6BD3A3661B2E}&lt;/UID&gt;&lt;Title&gt;Gradient flow in recurrent nets: the difficulty of learning long-term dependencies&lt;/Title&gt;&lt;Template&gt;Generic&lt;/Template&gt;&lt;Star&gt;0&lt;/Star&gt;&lt;Tag&gt;0&lt;/Tag&gt;&lt;Author&gt;Hochreiter, Sepp; Bengio, Yoshua; Frasconi, Paolo; Schmidhuber, Jürgen&lt;/Author&gt;&lt;Year&gt;2001&lt;/Year&gt;&lt;Details&gt;&lt;_publisher&gt;A field guide to dynamical recurrent neural networks. IEEE Press&lt;/_publisher&gt;&lt;_created&gt;60933160&lt;/_created&gt;&lt;_modified&gt;60933160&lt;/_modified&gt;&lt;/Details&gt;&lt;Extra&gt;&lt;DBUID&gt;{E87ED1A1-C90C-4A15-AEA0-D3C5957CF6BF}&lt;/DBUID&gt;&lt;/Extra&gt;&lt;/Item&gt;&lt;/References&gt;&lt;/Group&gt;&lt;/Citation&gt;_x000a_"/>
    <w:docVar w:name="NE.Ref{A4EEDBB6-6032-4206-84C0-5A9AF52AC034}" w:val=" ADDIN NE.Ref.{A4EEDBB6-6032-4206-84C0-5A9AF52AC034}&lt;Citation&gt;&lt;Group&gt;&lt;References&gt;&lt;Item&gt;&lt;ID&gt;41&lt;/ID&gt;&lt;UID&gt;{49EF4C2A-C5BA-417F-9E36-5515AD466BA9}&lt;/UID&gt;&lt;Title&gt;基于贝叶斯网络（Bayesian Networks）方法的高炉故障诊断研究&lt;/Title&gt;&lt;Template&gt;Thesis&lt;/Template&gt;&lt;Star&gt;0&lt;/Star&gt;&lt;Tag&gt;0&lt;/Tag&gt;&lt;Author&gt;刘振&lt;/Author&gt;&lt;Year&gt;2015&lt;/Year&gt;&lt;Details&gt;&lt;_accessed&gt;60932814&lt;/_accessed&gt;&lt;_created&gt;60931583&lt;/_created&gt;&lt;_modified&gt;60932814&lt;/_modified&gt;&lt;_url&gt;http://www.cnki.net/KCMS/detail/detail.aspx?FileName=1015582905.nh&amp;amp;DbName=CMFD2015&lt;/_url&gt;&lt;_publisher&gt;武汉科技大学&lt;/_publisher&gt;&lt;_volume&gt;硕士&lt;/_volume&gt;&lt;_pages&gt;56&lt;/_pages&gt;&lt;_tertiary_author&gt;潘炼&lt;/_tertiary_author&gt;&lt;_keywords&gt;高炉冶炼;故障诊断;贝叶斯网络&lt;/_keywords&gt;&lt;_db_provider&gt;CNKI: 硕士&lt;/_db_provider&gt;&lt;_db_updated&gt;CNKI - Reference&lt;/_db_updated&gt;&lt;_translated_author&gt;Liu, Zhen&lt;/_translated_author&gt;&lt;/Details&gt;&lt;Extra&gt;&lt;DBUID&gt;{E87ED1A1-C90C-4A15-AEA0-D3C5957CF6BF}&lt;/DBUID&gt;&lt;/Extra&gt;&lt;/Item&gt;&lt;/References&gt;&lt;/Group&gt;&lt;/Citation&gt;_x000a_"/>
    <w:docVar w:name="NE.Ref{B3F098D5-6F62-4103-A866-D23B6FA5968C}" w:val=" ADDIN NE.Ref.{B3F098D5-6F62-4103-A866-D23B6FA5968C}&lt;Citation&gt;&lt;Group&gt;&lt;References&gt;&lt;Item&gt;&lt;ID&gt;65&lt;/ID&gt;&lt;UID&gt;{38EB3B51-D441-43EF-8956-BEABBE972D9C}&lt;/UID&gt;&lt;Title&gt;高炉失常与事故处理&lt;/Title&gt;&lt;Template&gt;Book&lt;/Template&gt;&lt;Star&gt;0&lt;/Star&gt;&lt;Tag&gt;0&lt;/Tag&gt;&lt;Author&gt;张寿荣; 于仲洁&lt;/Author&gt;&lt;Year&gt;2012&lt;/Year&gt;&lt;Details&gt;&lt;_publisher&gt;冶金工业出版社&lt;/_publisher&gt;&lt;_place_published&gt;北京&lt;/_place_published&gt;&lt;_accessed&gt;60932982&lt;/_accessed&gt;&lt;_created&gt;60932981&lt;/_created&gt;&lt;_modified&gt;60932982&lt;/_modified&gt;&lt;_translated_author&gt;Zhang, Shourong;Yu, Zhongjie&lt;/_translated_author&gt;&lt;/Details&gt;&lt;Extra&gt;&lt;DBUID&gt;{E87ED1A1-C90C-4A15-AEA0-D3C5957CF6BF}&lt;/DBUID&gt;&lt;/Extra&gt;&lt;/Item&gt;&lt;/References&gt;&lt;/Group&gt;&lt;Group&gt;&lt;References&gt;&lt;Item&gt;&lt;ID&gt;66&lt;/ID&gt;&lt;UID&gt;{0822274F-8868-407C-84BA-EDF58A5205A9}&lt;/UID&gt;&lt;Title&gt;高炉异常炉况预报专家系统研究&lt;/Title&gt;&lt;Template&gt;Thesis&lt;/Template&gt;&lt;Star&gt;0&lt;/Star&gt;&lt;Tag&gt;0&lt;/Tag&gt;&lt;Author&gt;李芳&lt;/Author&gt;&lt;Year&gt;2007&lt;/Year&gt;&lt;Details&gt;&lt;_db_provider&gt;CNKI: 硕士&lt;/_db_provider&gt;&lt;_keywords&gt;高炉;异常炉况;隶属度;推理机;知识库;专家系统&lt;/_keywords&gt;&lt;_pages&gt;89&lt;/_pages&gt;&lt;_publisher&gt;重庆大学&lt;/_publisher&gt;&lt;_tertiary_author&gt;曹长修&lt;/_tertiary_author&gt;&lt;_url&gt;http://www.cnki.net/KCMS/detail/detail.aspx?FileName=2007179922.nh&amp;amp;DbName=CMFD2007&lt;/_url&gt;&lt;_volume&gt;硕士&lt;/_volume&gt;&lt;_created&gt;60932989&lt;/_created&gt;&lt;_modified&gt;60932989&lt;/_modified&gt;&lt;_db_updated&gt;CNKI - Reference&lt;/_db_updated&gt;&lt;_translated_author&gt;Li, Fang&lt;/_translated_author&gt;&lt;/Details&gt;&lt;Extra&gt;&lt;DBUID&gt;{E87ED1A1-C90C-4A15-AEA0-D3C5957CF6BF}&lt;/DBUID&gt;&lt;/Extra&gt;&lt;/Item&gt;&lt;/References&gt;&lt;/Group&gt;&lt;/Citation&gt;_x000a_"/>
    <w:docVar w:name="ne_docsoft" w:val="MSWord"/>
    <w:docVar w:name="ne_docversion" w:val="NoteExpress 2.0"/>
    <w:docVar w:name="ne_stylename" w:val="清华大学学报自然科学"/>
  </w:docVars>
  <w:rsids>
    <w:rsidRoot w:val="00C746EC"/>
    <w:rsid w:val="000150E4"/>
    <w:rsid w:val="00033EFA"/>
    <w:rsid w:val="00036C0D"/>
    <w:rsid w:val="00041B41"/>
    <w:rsid w:val="000474A8"/>
    <w:rsid w:val="0008626C"/>
    <w:rsid w:val="00096863"/>
    <w:rsid w:val="000A11C4"/>
    <w:rsid w:val="000D0B25"/>
    <w:rsid w:val="00151B13"/>
    <w:rsid w:val="0018137D"/>
    <w:rsid w:val="001A54F9"/>
    <w:rsid w:val="002027D1"/>
    <w:rsid w:val="00251806"/>
    <w:rsid w:val="002A55A1"/>
    <w:rsid w:val="002B7808"/>
    <w:rsid w:val="002E7723"/>
    <w:rsid w:val="003066BF"/>
    <w:rsid w:val="00321734"/>
    <w:rsid w:val="0034299B"/>
    <w:rsid w:val="003864DF"/>
    <w:rsid w:val="003C3EFD"/>
    <w:rsid w:val="003D635A"/>
    <w:rsid w:val="004424CE"/>
    <w:rsid w:val="00453136"/>
    <w:rsid w:val="00456F56"/>
    <w:rsid w:val="00457367"/>
    <w:rsid w:val="00464B50"/>
    <w:rsid w:val="0048021C"/>
    <w:rsid w:val="0049577E"/>
    <w:rsid w:val="00496C41"/>
    <w:rsid w:val="004A7D2C"/>
    <w:rsid w:val="004C5C38"/>
    <w:rsid w:val="004F433B"/>
    <w:rsid w:val="00506654"/>
    <w:rsid w:val="00520638"/>
    <w:rsid w:val="00562548"/>
    <w:rsid w:val="00597C8E"/>
    <w:rsid w:val="005C141B"/>
    <w:rsid w:val="005D160F"/>
    <w:rsid w:val="0061288C"/>
    <w:rsid w:val="0064242A"/>
    <w:rsid w:val="006709A3"/>
    <w:rsid w:val="00690A97"/>
    <w:rsid w:val="006A628C"/>
    <w:rsid w:val="006C3A20"/>
    <w:rsid w:val="006C4A1F"/>
    <w:rsid w:val="006C7BEC"/>
    <w:rsid w:val="006D56C0"/>
    <w:rsid w:val="006E462C"/>
    <w:rsid w:val="006F569D"/>
    <w:rsid w:val="0070703F"/>
    <w:rsid w:val="00736ED1"/>
    <w:rsid w:val="00741789"/>
    <w:rsid w:val="00750BA7"/>
    <w:rsid w:val="007747DE"/>
    <w:rsid w:val="007A0C1A"/>
    <w:rsid w:val="007A35FC"/>
    <w:rsid w:val="007C7BD5"/>
    <w:rsid w:val="007F13FE"/>
    <w:rsid w:val="008623E3"/>
    <w:rsid w:val="008E1C06"/>
    <w:rsid w:val="008F0DA1"/>
    <w:rsid w:val="0091217E"/>
    <w:rsid w:val="00913AA8"/>
    <w:rsid w:val="00921062"/>
    <w:rsid w:val="009538AF"/>
    <w:rsid w:val="0095776F"/>
    <w:rsid w:val="009A4F1C"/>
    <w:rsid w:val="009A639A"/>
    <w:rsid w:val="009A7D24"/>
    <w:rsid w:val="009D3A5D"/>
    <w:rsid w:val="009E3272"/>
    <w:rsid w:val="009F3CD2"/>
    <w:rsid w:val="00A13C06"/>
    <w:rsid w:val="00A208EA"/>
    <w:rsid w:val="00A47853"/>
    <w:rsid w:val="00A75CE4"/>
    <w:rsid w:val="00A823DD"/>
    <w:rsid w:val="00A834CA"/>
    <w:rsid w:val="00AB0E34"/>
    <w:rsid w:val="00AB0E42"/>
    <w:rsid w:val="00AB62BF"/>
    <w:rsid w:val="00AC0EF8"/>
    <w:rsid w:val="00AD489C"/>
    <w:rsid w:val="00AF0F9C"/>
    <w:rsid w:val="00AF36CA"/>
    <w:rsid w:val="00B1377F"/>
    <w:rsid w:val="00BB431F"/>
    <w:rsid w:val="00BB6138"/>
    <w:rsid w:val="00BE62EF"/>
    <w:rsid w:val="00BF28AE"/>
    <w:rsid w:val="00C11855"/>
    <w:rsid w:val="00C135DF"/>
    <w:rsid w:val="00C2355A"/>
    <w:rsid w:val="00C5340A"/>
    <w:rsid w:val="00C578BC"/>
    <w:rsid w:val="00C746EC"/>
    <w:rsid w:val="00C877DE"/>
    <w:rsid w:val="00C902E0"/>
    <w:rsid w:val="00D112E3"/>
    <w:rsid w:val="00D24AAD"/>
    <w:rsid w:val="00D47480"/>
    <w:rsid w:val="00D54239"/>
    <w:rsid w:val="00D66E1F"/>
    <w:rsid w:val="00D70F34"/>
    <w:rsid w:val="00D7517B"/>
    <w:rsid w:val="00D7724B"/>
    <w:rsid w:val="00D87733"/>
    <w:rsid w:val="00D9672C"/>
    <w:rsid w:val="00DD10DF"/>
    <w:rsid w:val="00E54069"/>
    <w:rsid w:val="00E73FFD"/>
    <w:rsid w:val="00E82823"/>
    <w:rsid w:val="00EA0302"/>
    <w:rsid w:val="00EB4130"/>
    <w:rsid w:val="00EB686F"/>
    <w:rsid w:val="00EC2A19"/>
    <w:rsid w:val="00ED28ED"/>
    <w:rsid w:val="00EE631B"/>
    <w:rsid w:val="00EF1B57"/>
    <w:rsid w:val="00EF5937"/>
    <w:rsid w:val="00F06440"/>
    <w:rsid w:val="00F551CC"/>
    <w:rsid w:val="00F74E7A"/>
    <w:rsid w:val="00F75FA6"/>
    <w:rsid w:val="00F84278"/>
    <w:rsid w:val="00F92EA0"/>
    <w:rsid w:val="00FD2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CF1B52-BD6A-4EBB-9E5A-9AAB8AE45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4B50"/>
    <w:pPr>
      <w:widowControl w:val="0"/>
      <w:spacing w:line="360" w:lineRule="auto"/>
      <w:jc w:val="both"/>
    </w:pPr>
    <w:rPr>
      <w:rFonts w:ascii="Times New Roman" w:hAnsi="Times New Roman"/>
      <w:kern w:val="2"/>
      <w:sz w:val="24"/>
      <w:szCs w:val="22"/>
    </w:rPr>
  </w:style>
  <w:style w:type="paragraph" w:styleId="1">
    <w:name w:val="heading 1"/>
    <w:basedOn w:val="a"/>
    <w:next w:val="a"/>
    <w:link w:val="1Char"/>
    <w:uiPriority w:val="9"/>
    <w:qFormat/>
    <w:rsid w:val="00ED28ED"/>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ED28ED"/>
    <w:pPr>
      <w:keepNext/>
      <w:keepLines/>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ED28ED"/>
    <w:pPr>
      <w:keepNext/>
      <w:keepLines/>
      <w:outlineLvl w:val="2"/>
    </w:pPr>
    <w:rPr>
      <w:rFonts w:eastAsia="黑体"/>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D28ED"/>
    <w:rPr>
      <w:rFonts w:eastAsia="黑体"/>
      <w:b/>
      <w:bCs/>
      <w:kern w:val="44"/>
      <w:sz w:val="32"/>
      <w:szCs w:val="44"/>
    </w:rPr>
  </w:style>
  <w:style w:type="paragraph" w:styleId="a3">
    <w:name w:val="header"/>
    <w:basedOn w:val="a"/>
    <w:link w:val="Char"/>
    <w:uiPriority w:val="99"/>
    <w:unhideWhenUsed/>
    <w:rsid w:val="00EB68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686F"/>
    <w:rPr>
      <w:rFonts w:ascii="Times New Roman" w:hAnsi="Times New Roman"/>
      <w:sz w:val="18"/>
      <w:szCs w:val="18"/>
    </w:rPr>
  </w:style>
  <w:style w:type="paragraph" w:styleId="a4">
    <w:name w:val="footer"/>
    <w:basedOn w:val="a"/>
    <w:link w:val="Char0"/>
    <w:uiPriority w:val="99"/>
    <w:unhideWhenUsed/>
    <w:rsid w:val="00EB686F"/>
    <w:pPr>
      <w:tabs>
        <w:tab w:val="center" w:pos="4153"/>
        <w:tab w:val="right" w:pos="8306"/>
      </w:tabs>
      <w:snapToGrid w:val="0"/>
      <w:jc w:val="left"/>
    </w:pPr>
    <w:rPr>
      <w:sz w:val="18"/>
      <w:szCs w:val="18"/>
    </w:rPr>
  </w:style>
  <w:style w:type="character" w:customStyle="1" w:styleId="Char0">
    <w:name w:val="页脚 Char"/>
    <w:basedOn w:val="a0"/>
    <w:link w:val="a4"/>
    <w:uiPriority w:val="99"/>
    <w:rsid w:val="00EB686F"/>
    <w:rPr>
      <w:rFonts w:ascii="Times New Roman" w:hAnsi="Times New Roman"/>
      <w:sz w:val="18"/>
      <w:szCs w:val="18"/>
    </w:rPr>
  </w:style>
  <w:style w:type="character" w:styleId="a5">
    <w:name w:val="Strong"/>
    <w:basedOn w:val="a0"/>
    <w:uiPriority w:val="22"/>
    <w:qFormat/>
    <w:rsid w:val="006D56C0"/>
    <w:rPr>
      <w:b/>
      <w:bCs/>
    </w:rPr>
  </w:style>
  <w:style w:type="paragraph" w:styleId="a6">
    <w:name w:val="List Paragraph"/>
    <w:basedOn w:val="a"/>
    <w:link w:val="Char1"/>
    <w:uiPriority w:val="34"/>
    <w:qFormat/>
    <w:rsid w:val="006D56C0"/>
    <w:pPr>
      <w:ind w:firstLine="420"/>
    </w:pPr>
  </w:style>
  <w:style w:type="character" w:customStyle="1" w:styleId="Char1">
    <w:name w:val="列出段落 Char"/>
    <w:basedOn w:val="a0"/>
    <w:link w:val="a6"/>
    <w:uiPriority w:val="34"/>
    <w:rsid w:val="006D56C0"/>
    <w:rPr>
      <w:kern w:val="2"/>
      <w:sz w:val="21"/>
      <w:szCs w:val="22"/>
    </w:rPr>
  </w:style>
  <w:style w:type="character" w:customStyle="1" w:styleId="2Char">
    <w:name w:val="标题 2 Char"/>
    <w:basedOn w:val="a0"/>
    <w:link w:val="2"/>
    <w:uiPriority w:val="9"/>
    <w:rsid w:val="00ED28ED"/>
    <w:rPr>
      <w:rFonts w:asciiTheme="majorHAnsi" w:eastAsia="黑体" w:hAnsiTheme="majorHAnsi" w:cstheme="majorBidi"/>
      <w:bCs/>
      <w:kern w:val="2"/>
      <w:sz w:val="30"/>
      <w:szCs w:val="32"/>
    </w:rPr>
  </w:style>
  <w:style w:type="character" w:customStyle="1" w:styleId="3Char">
    <w:name w:val="标题 3 Char"/>
    <w:basedOn w:val="a0"/>
    <w:link w:val="3"/>
    <w:uiPriority w:val="9"/>
    <w:rsid w:val="00ED28ED"/>
    <w:rPr>
      <w:rFonts w:eastAsia="黑体"/>
      <w:bCs/>
      <w:kern w:val="2"/>
      <w:sz w:val="28"/>
      <w:szCs w:val="32"/>
    </w:rPr>
  </w:style>
  <w:style w:type="paragraph" w:styleId="a7">
    <w:name w:val="caption"/>
    <w:basedOn w:val="a"/>
    <w:next w:val="a"/>
    <w:uiPriority w:val="35"/>
    <w:unhideWhenUsed/>
    <w:qFormat/>
    <w:rsid w:val="0091217E"/>
    <w:rPr>
      <w:rFonts w:asciiTheme="majorHAnsi" w:eastAsia="黑体" w:hAnsiTheme="majorHAnsi" w:cstheme="majorBidi"/>
      <w:sz w:val="20"/>
      <w:szCs w:val="20"/>
    </w:rPr>
  </w:style>
  <w:style w:type="paragraph" w:styleId="a8">
    <w:name w:val="footnote text"/>
    <w:basedOn w:val="a"/>
    <w:link w:val="Char2"/>
    <w:uiPriority w:val="99"/>
    <w:semiHidden/>
    <w:unhideWhenUsed/>
    <w:rsid w:val="004C5C38"/>
    <w:pPr>
      <w:snapToGrid w:val="0"/>
      <w:jc w:val="left"/>
    </w:pPr>
    <w:rPr>
      <w:sz w:val="18"/>
      <w:szCs w:val="18"/>
    </w:rPr>
  </w:style>
  <w:style w:type="character" w:customStyle="1" w:styleId="Char2">
    <w:name w:val="脚注文本 Char"/>
    <w:basedOn w:val="a0"/>
    <w:link w:val="a8"/>
    <w:uiPriority w:val="99"/>
    <w:semiHidden/>
    <w:rsid w:val="004C5C38"/>
    <w:rPr>
      <w:rFonts w:ascii="Times New Roman" w:hAnsi="Times New Roman"/>
      <w:kern w:val="2"/>
      <w:sz w:val="18"/>
      <w:szCs w:val="18"/>
    </w:rPr>
  </w:style>
  <w:style w:type="character" w:styleId="a9">
    <w:name w:val="footnote reference"/>
    <w:basedOn w:val="a0"/>
    <w:uiPriority w:val="99"/>
    <w:semiHidden/>
    <w:unhideWhenUsed/>
    <w:rsid w:val="004C5C38"/>
    <w:rPr>
      <w:vertAlign w:val="superscript"/>
    </w:rPr>
  </w:style>
  <w:style w:type="paragraph" w:styleId="aa">
    <w:name w:val="endnote text"/>
    <w:basedOn w:val="a"/>
    <w:link w:val="Char3"/>
    <w:uiPriority w:val="99"/>
    <w:semiHidden/>
    <w:unhideWhenUsed/>
    <w:rsid w:val="004C5C38"/>
    <w:pPr>
      <w:snapToGrid w:val="0"/>
      <w:jc w:val="left"/>
    </w:pPr>
  </w:style>
  <w:style w:type="character" w:customStyle="1" w:styleId="Char3">
    <w:name w:val="尾注文本 Char"/>
    <w:basedOn w:val="a0"/>
    <w:link w:val="aa"/>
    <w:uiPriority w:val="99"/>
    <w:semiHidden/>
    <w:rsid w:val="004C5C38"/>
    <w:rPr>
      <w:rFonts w:ascii="Times New Roman" w:hAnsi="Times New Roman"/>
      <w:kern w:val="2"/>
      <w:sz w:val="24"/>
      <w:szCs w:val="22"/>
    </w:rPr>
  </w:style>
  <w:style w:type="character" w:styleId="ab">
    <w:name w:val="endnote reference"/>
    <w:basedOn w:val="a0"/>
    <w:uiPriority w:val="99"/>
    <w:semiHidden/>
    <w:unhideWhenUsed/>
    <w:rsid w:val="004C5C3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41325-501A-4C1A-AC63-EE99543EA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6</Pages>
  <Words>593</Words>
  <Characters>3386</Characters>
  <Application>Microsoft Office Word</Application>
  <DocSecurity>0</DocSecurity>
  <Lines>28</Lines>
  <Paragraphs>7</Paragraphs>
  <ScaleCrop>false</ScaleCrop>
  <Company>清华大学自动化系</Company>
  <LinksUpToDate>false</LinksUpToDate>
  <CharactersWithSpaces>3972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庞人铭</dc:creator>
  <cp:keywords/>
  <dc:description>NE.Ref</dc:description>
  <cp:lastModifiedBy>庞人铭</cp:lastModifiedBy>
  <cp:revision>106</cp:revision>
  <dcterms:created xsi:type="dcterms:W3CDTF">2015-11-06T02:24:00Z</dcterms:created>
  <dcterms:modified xsi:type="dcterms:W3CDTF">2015-11-08T08:44:00Z</dcterms:modified>
</cp:coreProperties>
</file>