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32EC" w14:textId="52536453" w:rsidR="00991AB3" w:rsidRDefault="001B1E34">
      <w:proofErr w:type="spellStart"/>
      <w:r>
        <w:t>Ferramente</w:t>
      </w:r>
      <w:proofErr w:type="spellEnd"/>
      <w:r>
        <w:t xml:space="preserve"> fenomenal para analise termográfica de drone, com geração automatizada de ortomosaico RGB e térmico. </w:t>
      </w:r>
    </w:p>
    <w:p w14:paraId="07012E5E" w14:textId="350844AF" w:rsidR="001B1E34" w:rsidRDefault="001B1E34">
      <w:r>
        <w:t xml:space="preserve">Medições de </w:t>
      </w:r>
      <w:r w:rsidR="005907CC">
        <w:t>perfil de terreno, áreas, distancias</w:t>
      </w:r>
    </w:p>
    <w:p w14:paraId="3B260978" w14:textId="528B9B62" w:rsidR="005907CC" w:rsidRDefault="005907CC">
      <w:r>
        <w:t>Geração de modelo 3D</w:t>
      </w:r>
    </w:p>
    <w:p w14:paraId="0F91A376" w14:textId="215C15FF" w:rsidR="005907CC" w:rsidRDefault="005907CC">
      <w:r>
        <w:t>Analise de sombreamento</w:t>
      </w:r>
    </w:p>
    <w:p w14:paraId="63982384" w14:textId="050FDE62" w:rsidR="005907CC" w:rsidRDefault="005907CC">
      <w:r>
        <w:t>Analise térmica com comparação fácil de foto térmica e RGB</w:t>
      </w:r>
    </w:p>
    <w:p w14:paraId="565AFE15" w14:textId="703DFE8E" w:rsidR="005907CC" w:rsidRDefault="005907CC">
      <w:r>
        <w:t>Rede neural treinada para geração automática das mesas e numeração de módulos</w:t>
      </w:r>
    </w:p>
    <w:p w14:paraId="70BDB9C5" w14:textId="70178E6D" w:rsidR="005907CC" w:rsidRDefault="00F03389">
      <w:r>
        <w:t>Geração de relatório após analise humana</w:t>
      </w:r>
    </w:p>
    <w:p w14:paraId="51828422" w14:textId="02682E00" w:rsidR="00F33441" w:rsidRDefault="00F33441">
      <w:r>
        <w:t>Comparação de ortomosaico e imagens histórica para acompanhar evolução térmica da usina</w:t>
      </w:r>
    </w:p>
    <w:p w14:paraId="24B80C66" w14:textId="4240ABE9" w:rsidR="00F03389" w:rsidRDefault="00F03389">
      <w:r>
        <w:t>Futuro: Rede para detecção e classificação de anomalias</w:t>
      </w:r>
    </w:p>
    <w:p w14:paraId="69074FB1" w14:textId="77777777" w:rsidR="00F03389" w:rsidRDefault="00F03389"/>
    <w:sectPr w:rsidR="00F033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F6"/>
    <w:rsid w:val="001B1E34"/>
    <w:rsid w:val="004576A1"/>
    <w:rsid w:val="005907CC"/>
    <w:rsid w:val="008346D1"/>
    <w:rsid w:val="008E0D20"/>
    <w:rsid w:val="00991AB3"/>
    <w:rsid w:val="009D2184"/>
    <w:rsid w:val="00A155F6"/>
    <w:rsid w:val="00F03389"/>
    <w:rsid w:val="00F33441"/>
    <w:rsid w:val="00F6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4F29"/>
  <w15:chartTrackingRefBased/>
  <w15:docId w15:val="{FF8104D4-0E74-49FF-86BC-45E5203F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Lista7Colorida-nfase1">
    <w:name w:val="List Table 7 Colorful Accent 1"/>
    <w:aliases w:val="Splendor"/>
    <w:basedOn w:val="Tabelanormal"/>
    <w:uiPriority w:val="52"/>
    <w:rsid w:val="00F6533E"/>
    <w:pPr>
      <w:spacing w:after="0" w:line="240" w:lineRule="auto"/>
    </w:pPr>
    <w:rPr>
      <w:rFonts w:ascii="Arial" w:eastAsia="Arial" w:hAnsi="Arial" w:cs="Arial"/>
      <w:color w:val="000000" w:themeColor="text1"/>
      <w:kern w:val="0"/>
      <w:sz w:val="20"/>
      <w:szCs w:val="20"/>
      <w:lang w:eastAsia="pt-BR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  <w:i w:val="0"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/>
        <w:b/>
        <w:i w:val="0"/>
        <w:iCs/>
        <w:color w:val="0070C0"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F5F8F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A1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5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55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5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55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5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5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55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55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55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55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457</Characters>
  <Application>Microsoft Office Word</Application>
  <DocSecurity>0</DocSecurity>
  <Lines>9</Lines>
  <Paragraphs>5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Renan Nunes Marchesini</dc:creator>
  <cp:keywords/>
  <dc:description/>
  <cp:lastModifiedBy>Paulo Renan Nunes Marchesini</cp:lastModifiedBy>
  <cp:revision>5</cp:revision>
  <dcterms:created xsi:type="dcterms:W3CDTF">2026-09-09T16:06:00Z</dcterms:created>
  <dcterms:modified xsi:type="dcterms:W3CDTF">2026-09-09T16:10:00Z</dcterms:modified>
</cp:coreProperties>
</file>