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Manoj Hanumanthu</w:t>
      </w:r>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2B6B22F4"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00D97634">
        <w:rPr>
          <w:rFonts w:eastAsia="Times New Roman"/>
          <w:b/>
          <w:bCs/>
          <w:i/>
          <w:iCs/>
        </w:rPr>
        <w:t>This</w:t>
      </w:r>
      <w:r w:rsidR="7A5CE6BD" w:rsidRPr="7A5CE6BD">
        <w:rPr>
          <w:rFonts w:eastAsia="Times New Roman"/>
          <w:b/>
          <w:bCs/>
          <w:i/>
          <w:iCs/>
        </w:rPr>
        <w:t xml:space="preserve"> study</w:t>
      </w:r>
      <w:r w:rsidR="00D97634">
        <w:rPr>
          <w:rFonts w:eastAsia="Times New Roman"/>
          <w:b/>
          <w:bCs/>
          <w:i/>
          <w:iCs/>
        </w:rPr>
        <w:t xml:space="preserve"> </w:t>
      </w:r>
      <w:r w:rsidR="7A5CE6BD" w:rsidRPr="7A5CE6BD">
        <w:rPr>
          <w:rFonts w:eastAsia="Times New Roman"/>
          <w:b/>
          <w:bCs/>
          <w:i/>
          <w:iCs/>
        </w:rPr>
        <w:t>dive</w:t>
      </w:r>
      <w:r w:rsidR="00D97634">
        <w:rPr>
          <w:rFonts w:eastAsia="Times New Roman"/>
          <w:b/>
          <w:bCs/>
          <w:i/>
          <w:iCs/>
        </w:rPr>
        <w:t>s</w:t>
      </w:r>
      <w:r w:rsidR="7A5CE6BD" w:rsidRPr="7A5CE6BD">
        <w:rPr>
          <w:rFonts w:eastAsia="Times New Roman"/>
          <w:b/>
          <w:bCs/>
          <w:i/>
          <w:iCs/>
        </w:rPr>
        <w:t xml:space="preserve"> deep into the world of Sparse Distributed Representations (SDRs)</w:t>
      </w:r>
      <w:r w:rsidR="00D97634">
        <w:rPr>
          <w:rFonts w:eastAsia="Times New Roman"/>
          <w:b/>
          <w:bCs/>
          <w:i/>
          <w:iCs/>
        </w:rPr>
        <w:t>. We reconstruct inputs from SDRs by using two classifiers:</w:t>
      </w:r>
      <w:r w:rsidR="7A5CE6BD" w:rsidRPr="7A5CE6BD">
        <w:rPr>
          <w:rFonts w:eastAsia="Times New Roman"/>
          <w:b/>
          <w:bCs/>
          <w:i/>
          <w:iCs/>
        </w:rPr>
        <w:t xml:space="preserve"> the Hierarchical Temporal Memory (HTM) classifier and the K-Nearest Neighbors (KNN) classifier</w:t>
      </w:r>
      <w:r w:rsidR="00D97634">
        <w:rPr>
          <w:rFonts w:eastAsia="Times New Roman"/>
          <w:b/>
          <w:bCs/>
          <w:i/>
          <w:iCs/>
        </w:rPr>
        <w:t xml:space="preserve"> and compare them. </w:t>
      </w:r>
      <w:r w:rsidR="7A5CE6BD" w:rsidRPr="7A5CE6BD">
        <w:rPr>
          <w:rFonts w:eastAsia="Times New Roman"/>
          <w:b/>
          <w:bCs/>
          <w:i/>
          <w:iCs/>
        </w:rPr>
        <w:t xml:space="preserve">By using similarity metrics, our work unveils how closely the predicted values align with the encoded forms and how accurately the classifiers can </w:t>
      </w:r>
      <w:r w:rsidR="00DB2530">
        <w:rPr>
          <w:rFonts w:eastAsia="Times New Roman"/>
          <w:b/>
          <w:bCs/>
          <w:i/>
          <w:iCs/>
        </w:rPr>
        <w:t>reconstruct</w:t>
      </w:r>
      <w:r w:rsidR="7A5CE6BD" w:rsidRPr="7A5CE6BD">
        <w:rPr>
          <w:rFonts w:eastAsia="Times New Roman"/>
          <w:b/>
          <w:bCs/>
          <w:i/>
          <w:iCs/>
        </w:rPr>
        <w:t xml:space="preserve"> back the </w:t>
      </w:r>
      <w:r w:rsidR="00DB2530">
        <w:rPr>
          <w:rFonts w:eastAsia="Times New Roman"/>
          <w:b/>
          <w:bCs/>
          <w:i/>
          <w:iCs/>
        </w:rPr>
        <w:t>original</w:t>
      </w:r>
      <w:r w:rsidR="7A5CE6BD" w:rsidRPr="7A5CE6BD">
        <w:rPr>
          <w:rFonts w:eastAsia="Times New Roman"/>
          <w:b/>
          <w:bCs/>
          <w:i/>
          <w:iCs/>
        </w:rPr>
        <w:t xml:space="preserve"> inputs. Lively visualizations and rigorous analysis spotlight the strengths and nuances of each </w:t>
      </w:r>
      <w:r w:rsidR="00DB2530">
        <w:rPr>
          <w:rFonts w:eastAsia="Times New Roman"/>
          <w:b/>
          <w:bCs/>
          <w:i/>
          <w:iCs/>
        </w:rPr>
        <w:t>classifier</w:t>
      </w:r>
      <w:r w:rsidR="7A5CE6BD" w:rsidRPr="7A5CE6BD">
        <w:rPr>
          <w:rFonts w:eastAsia="Times New Roman"/>
          <w:b/>
          <w:bCs/>
          <w:i/>
          <w:iCs/>
        </w:rPr>
        <w:t xml:space="preserve">,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4CACB415" w:rsidR="0049401F" w:rsidRPr="00AC1F44" w:rsidRDefault="7A5CE6BD" w:rsidP="00CB12A3">
      <w:pPr>
        <w:pStyle w:val="Keywords"/>
        <w:spacing w:after="0"/>
        <w:ind w:firstLine="0"/>
      </w:pPr>
      <w:r w:rsidRPr="7A5CE6BD">
        <w:t>Keywords: Sparse Distributed Representations (SDRs), Hierarchical Temporal Memory (HTM), K-Nearest Neighbors (KNN), Machine Learning, Data Reconstruction, Classifier Performance, Input Encoding, Similarity Metrics, Pattern Recognition.</w:t>
      </w:r>
    </w:p>
    <w:p w14:paraId="6099DD30" w14:textId="662D1F83" w:rsidR="0004004F" w:rsidRDefault="7A5CE6BD" w:rsidP="00CB12A3">
      <w:pPr>
        <w:pStyle w:val="Heading1"/>
        <w:spacing w:after="0"/>
        <w:rPr>
          <w:b/>
          <w:bCs/>
        </w:rPr>
      </w:pPr>
      <w:r w:rsidRPr="7A5CE6BD">
        <w:rPr>
          <w:b/>
          <w:bCs/>
        </w:rPr>
        <w:t xml:space="preserve">Introduction </w:t>
      </w:r>
      <w:bookmarkStart w:id="1" w:name="_Hlk98197882"/>
    </w:p>
    <w:p w14:paraId="52CF4451" w14:textId="77777777" w:rsidR="00D41390" w:rsidRPr="00D41390" w:rsidRDefault="00D41390" w:rsidP="00CB12A3"/>
    <w:bookmarkEnd w:id="1"/>
    <w:p w14:paraId="50426B9A" w14:textId="59B4BC72" w:rsidR="7A5CE6BD" w:rsidRDefault="7A5CE6BD" w:rsidP="00CB12A3">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00D41390">
      <w:pPr>
        <w:pStyle w:val="NoSpacing"/>
        <w:jc w:val="both"/>
      </w:pPr>
    </w:p>
    <w:p w14:paraId="0AFCF539" w14:textId="1DA63454" w:rsidR="45CA4E29" w:rsidRDefault="7A5CE6BD" w:rsidP="45CA4E29">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w:t>
      </w:r>
      <w:r>
        <w:t>learning</w:t>
      </w:r>
      <w:r w:rsidR="3D25C544">
        <w:t xml:space="preserve"> </w:t>
      </w:r>
      <w:r>
        <w:t>algorithm</w:t>
      </w:r>
      <w:r w:rsidRPr="7A5CE6BD">
        <w:t xml:space="preserve">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HTM achieves this by employing a Spatial Pooler (SP) to convert input data into SDRs and a Temporal Memory (TM) module to recognize sequences. The inherent sparsity of SDRs in HTM ensures that the system maintains noise tolerance and generalization capabilities.</w:t>
      </w:r>
    </w:p>
    <w:p w14:paraId="2AAD8B2C" w14:textId="43D37B4A" w:rsidR="7A5CE6BD" w:rsidRDefault="7A5CE6BD" w:rsidP="00D41390">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1F61287D" w14:textId="236E6A7C" w:rsidR="7A5CE6BD" w:rsidRDefault="7A5CE6BD" w:rsidP="00D41390">
      <w:pPr>
        <w:pStyle w:val="NoSpacing"/>
        <w:jc w:val="both"/>
      </w:pPr>
    </w:p>
    <w:p w14:paraId="3B39C517" w14:textId="53A7CC84" w:rsidR="7A5CE6BD" w:rsidRDefault="7A5CE6BD" w:rsidP="00D41390">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Default="7A5CE6BD" w:rsidP="00D41390">
      <w:pPr>
        <w:pStyle w:val="Heading1"/>
        <w:spacing w:after="0"/>
        <w:rPr>
          <w:b/>
          <w:bCs/>
        </w:rPr>
      </w:pPr>
      <w:r w:rsidRPr="7A5CE6BD">
        <w:rPr>
          <w:b/>
          <w:bCs/>
        </w:rPr>
        <w:t>Literature Review</w:t>
      </w:r>
    </w:p>
    <w:p w14:paraId="70DF95E5" w14:textId="77777777" w:rsidR="00D41390" w:rsidRPr="00D41390" w:rsidRDefault="00D41390" w:rsidP="00D41390"/>
    <w:p w14:paraId="31C88C25" w14:textId="0A1A97D5" w:rsidR="0042565C" w:rsidRDefault="7A5CE6BD" w:rsidP="00D41390">
      <w:pPr>
        <w:jc w:val="both"/>
        <w:rPr>
          <w:rFonts w:eastAsia="Times New Roman"/>
        </w:rPr>
      </w:pPr>
      <w:r w:rsidRPr="7A5CE6BD">
        <w:rPr>
          <w:rFonts w:eastAsia="Times New Roman"/>
        </w:rPr>
        <w:t>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leveraging these methods to investigate input reconstruction using classifiers. This section reviews relevant literature on SDR-based learning, HTM’s role in sequence modeling, KNN’s effectiveness in classification and reconstruction.</w:t>
      </w:r>
    </w:p>
    <w:p w14:paraId="3AAE8CC6" w14:textId="654A102A" w:rsidR="00CF1795" w:rsidRPr="0042565C" w:rsidRDefault="00CF1795" w:rsidP="00D41390">
      <w:pPr>
        <w:jc w:val="both"/>
        <w:rPr>
          <w:rFonts w:eastAsia="Times New Roman"/>
        </w:rPr>
      </w:pPr>
    </w:p>
    <w:p w14:paraId="6C848988" w14:textId="664DD7C6" w:rsidR="00650CF0" w:rsidRDefault="7A5CE6BD" w:rsidP="00D41390">
      <w:pPr>
        <w:pStyle w:val="Heading2"/>
        <w:spacing w:after="0"/>
        <w:rPr>
          <w:b/>
          <w:bCs/>
        </w:rPr>
      </w:pPr>
      <w:r w:rsidRPr="7A5CE6BD">
        <w:rPr>
          <w:b/>
          <w:bCs/>
        </w:rPr>
        <w:t>Sparse Distributed Representations (SDRs) in Learning and Reconstruction</w:t>
      </w:r>
    </w:p>
    <w:p w14:paraId="5BE269D1" w14:textId="77777777" w:rsidR="00D41390" w:rsidRPr="00D41390" w:rsidRDefault="00D41390" w:rsidP="00D41390"/>
    <w:p w14:paraId="167DC7C6" w14:textId="25B00ED6" w:rsidR="00650CF0" w:rsidRDefault="7A5CE6BD" w:rsidP="00D41390">
      <w:pPr>
        <w:jc w:val="both"/>
      </w:pPr>
      <w:r w:rsidRPr="7A5CE6BD">
        <w:t xml:space="preserve">Sparse Distributed Representations (SDRs) form the foundation of HTM-based learning systems. SDRs are 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w:t>
      </w:r>
      <w:r w:rsidRPr="7A5CE6BD">
        <w:lastRenderedPageBreak/>
        <w:t>allow neural networks to process patterns with minimal information loss, making them well-suited for classification and reconstruction tasks.</w:t>
      </w:r>
    </w:p>
    <w:p w14:paraId="23142CE9" w14:textId="77777777" w:rsidR="00BF7B84" w:rsidRPr="00650CF0" w:rsidRDefault="00BF7B84" w:rsidP="00D41390">
      <w:pPr>
        <w:jc w:val="both"/>
      </w:pPr>
    </w:p>
    <w:p w14:paraId="2F76379F" w14:textId="2F926B82" w:rsidR="00D41390" w:rsidRDefault="7A5CE6BD" w:rsidP="00D41390">
      <w:pPr>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2D697840" w14:textId="454C8403" w:rsidR="00CF1795" w:rsidRPr="00650CF0" w:rsidRDefault="00CF1795" w:rsidP="00D41390">
      <w:pPr>
        <w:jc w:val="both"/>
      </w:pPr>
    </w:p>
    <w:p w14:paraId="0934AB6F" w14:textId="5FA1F73E" w:rsidR="00650CF0" w:rsidRDefault="7A5CE6BD" w:rsidP="00D41390">
      <w:pPr>
        <w:pStyle w:val="Heading2"/>
        <w:spacing w:after="0"/>
        <w:rPr>
          <w:b/>
          <w:bCs/>
          <w:noProof w:val="0"/>
        </w:rPr>
      </w:pPr>
      <w:r w:rsidRPr="7A5CE6BD">
        <w:rPr>
          <w:b/>
          <w:bCs/>
          <w:noProof w:val="0"/>
        </w:rPr>
        <w:t>Hierarchical Temporal Memory (HTM) for Pattern Recognition and Reconstruction</w:t>
      </w:r>
    </w:p>
    <w:p w14:paraId="0A6FC3F0" w14:textId="77777777" w:rsidR="00D7314C" w:rsidRPr="00D7314C" w:rsidRDefault="00D7314C" w:rsidP="00D7314C"/>
    <w:p w14:paraId="288CA93A" w14:textId="4ADD8C9E" w:rsidR="00DE3D93" w:rsidRDefault="7A5CE6BD" w:rsidP="00D7314C">
      <w:pPr>
        <w:pStyle w:val="NoSpacing"/>
        <w:jc w:val="both"/>
      </w:pPr>
      <w:r w:rsidRPr="7A5CE6BD">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72D6506D" w14:textId="77777777" w:rsidR="00D7314C" w:rsidRPr="00CA7328" w:rsidRDefault="00D7314C" w:rsidP="00D7314C">
      <w:pPr>
        <w:pStyle w:val="NoSpacing"/>
        <w:jc w:val="both"/>
      </w:pPr>
    </w:p>
    <w:p w14:paraId="7AF5E01C" w14:textId="4982DD6C" w:rsidR="00D41390" w:rsidRPr="00CA7328" w:rsidRDefault="7A5CE6BD" w:rsidP="00D7314C">
      <w:pPr>
        <w:pStyle w:val="NoSpacing"/>
        <w:jc w:val="both"/>
        <w:rPr>
          <w:rFonts w:cstheme="minorBidi"/>
        </w:rPr>
      </w:pPr>
      <w:r w:rsidRPr="7A5CE6BD">
        <w:t xml:space="preserve">Further research by Cui et al. </w:t>
      </w:r>
      <w:hyperlink w:anchor="Reference4">
        <w:r w:rsidRPr="7A5CE6BD">
          <w:rPr>
            <w:rStyle w:val="Hyperlink"/>
            <w:rFonts w:eastAsia="Times New Roman"/>
            <w:color w:val="auto"/>
            <w:u w:val="none"/>
          </w:rPr>
          <w:t>[4]</w:t>
        </w:r>
      </w:hyperlink>
      <w:r w:rsidRPr="7A5CE6BD">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01E48139" w:rsidR="7A5CE6BD" w:rsidRDefault="7A5CE6BD" w:rsidP="00D41390">
      <w:pPr>
        <w:pStyle w:val="Heading2"/>
        <w:spacing w:after="0"/>
        <w:rPr>
          <w:b/>
        </w:rPr>
      </w:pPr>
      <w:r w:rsidRPr="6ECD3F62">
        <w:rPr>
          <w:b/>
        </w:rPr>
        <w:t>K-Nearest Neighbors (KNN) for Classification and Reconstruction</w:t>
      </w:r>
    </w:p>
    <w:p w14:paraId="5EDDE839" w14:textId="77777777" w:rsidR="00D7314C" w:rsidRPr="00D7314C" w:rsidRDefault="00D7314C" w:rsidP="00D7314C"/>
    <w:p w14:paraId="020F60B7" w14:textId="671EA26E" w:rsidR="008855DD" w:rsidRDefault="008855DD" w:rsidP="00D7314C">
      <w:pPr>
        <w:pStyle w:val="NoSpacing"/>
        <w:jc w:val="both"/>
      </w:pPr>
      <w:r w:rsidRPr="008855DD">
        <w:t xml:space="preserve">The K-Nearest Neighbors (KNN) algorithm is a widely used non-parametric classification method that employs distance-based similarity measures to classify patterns or reconstruct inputs. Introduced by Cover and Hart, KNN operates on the principle that data points with similar features are likely to belong to the same class or value, establishing it as a robust method for pattern recognition tasks </w:t>
      </w:r>
      <w:hyperlink w:anchor="Reference3">
        <w:r w:rsidR="3EF962CF" w:rsidRPr="1FFB4C31">
          <w:rPr>
            <w:rStyle w:val="Hyperlink"/>
            <w:rFonts w:eastAsia="Times New Roman"/>
            <w:color w:val="000000" w:themeColor="text1"/>
            <w:u w:val="none"/>
          </w:rPr>
          <w:t>[3]</w:t>
        </w:r>
      </w:hyperlink>
      <w:r w:rsidR="3EF962CF" w:rsidRPr="3EF962CF">
        <w:t>.</w:t>
      </w:r>
      <w:r w:rsidRPr="008855DD">
        <w:t xml:space="preserve"> Its simplicity and theoretical guarantees, </w:t>
      </w:r>
      <w:r w:rsidR="76062C6F" w:rsidRPr="76062C6F">
        <w:t>suc</w:t>
      </w:r>
      <w:r w:rsidR="00704E46">
        <w:t>h</w:t>
      </w:r>
      <w:r w:rsidRPr="008855DD">
        <w:t xml:space="preserve"> as asymptotic error bounds relative to the Bayes optimal classifier, make it a strong candidate for input reconstruction in scenarios requiring minimal assumptions about data distributions </w:t>
      </w:r>
      <w:hyperlink w:anchor="Reference3">
        <w:r w:rsidR="5197E0D8" w:rsidRPr="76062C6F">
          <w:rPr>
            <w:rStyle w:val="Hyperlink"/>
            <w:rFonts w:eastAsia="Times New Roman"/>
            <w:color w:val="000000" w:themeColor="text1"/>
            <w:u w:val="none"/>
          </w:rPr>
          <w:t>[3].</w:t>
        </w:r>
      </w:hyperlink>
    </w:p>
    <w:p w14:paraId="317AAFFA" w14:textId="77777777" w:rsidR="00D7314C" w:rsidRPr="008855DD" w:rsidRDefault="00D7314C" w:rsidP="00D7314C">
      <w:pPr>
        <w:pStyle w:val="NoSpacing"/>
        <w:jc w:val="both"/>
      </w:pPr>
    </w:p>
    <w:p w14:paraId="50795629" w14:textId="6AEFC5BB" w:rsidR="00CF1795" w:rsidRDefault="008855DD" w:rsidP="00D7314C">
      <w:pPr>
        <w:pStyle w:val="NoSpacing"/>
        <w:jc w:val="both"/>
      </w:pPr>
      <w:r w:rsidRPr="008855DD">
        <w:t>A key advantage of KNN is its ability to handle non-linear decision boundaries, making it particularly effective for reconstructing data encoded in Sparse Distributed Representations (SDRs). For example, research by Beretta and Santaniello demonstrated KNN’s utility in estimating missing values in datasets while preserving local structural relationships, achieving optimal accuracy with k=3 neighbors and F-based feature filtering</w:t>
      </w:r>
      <w:r w:rsidR="1687B39F" w:rsidRPr="1687B39F">
        <w:t xml:space="preserve"> </w:t>
      </w:r>
      <w:hyperlink w:anchor="Reference5">
        <w:r w:rsidR="181B7421" w:rsidRPr="181B7421">
          <w:rPr>
            <w:rStyle w:val="Hyperlink"/>
            <w:rFonts w:eastAsia="Times New Roman"/>
            <w:color w:val="auto"/>
            <w:u w:val="none"/>
          </w:rPr>
          <w:t>[5]</w:t>
        </w:r>
      </w:hyperlink>
      <w:r w:rsidR="181B7421" w:rsidRPr="181B7421">
        <w:t>.</w:t>
      </w:r>
      <w:r w:rsidRPr="008855DD">
        <w:t xml:space="preserve"> These findings support our use of KNN as a baseline for evaluating reconstruction accuracy alongside Hierarchical Temporal Memory (HTM).</w:t>
      </w:r>
    </w:p>
    <w:p w14:paraId="33460A49" w14:textId="3DD8DF28" w:rsidR="00CF1795" w:rsidRPr="00CB12A3" w:rsidRDefault="7A5CE6BD" w:rsidP="00CB12A3">
      <w:pPr>
        <w:pStyle w:val="Heading1"/>
        <w:spacing w:after="0"/>
        <w:rPr>
          <w:b/>
          <w:bCs/>
        </w:rPr>
      </w:pPr>
      <w:r w:rsidRPr="7A5CE6BD">
        <w:rPr>
          <w:b/>
          <w:bCs/>
        </w:rPr>
        <w:t>Methodology</w:t>
      </w:r>
    </w:p>
    <w:p w14:paraId="06DAB561" w14:textId="1F05B412" w:rsidR="00A121C7" w:rsidRPr="00A97C18" w:rsidRDefault="09CDEC9C" w:rsidP="00D41390">
      <w:pPr>
        <w:pStyle w:val="Heading2"/>
        <w:spacing w:after="0"/>
        <w:rPr>
          <w:b/>
          <w:bCs/>
        </w:rPr>
      </w:pPr>
      <w:r w:rsidRPr="3B454F7A">
        <w:rPr>
          <w:b/>
          <w:bCs/>
        </w:rPr>
        <w:t xml:space="preserve">Overall </w:t>
      </w:r>
      <w:r w:rsidR="3CE9AC45" w:rsidRPr="3B454F7A">
        <w:rPr>
          <w:b/>
          <w:bCs/>
        </w:rPr>
        <w:t>Experiment Flow</w:t>
      </w:r>
    </w:p>
    <w:p w14:paraId="646FBC86" w14:textId="749D77E0" w:rsidR="001C0246" w:rsidRPr="00D7314C" w:rsidRDefault="0045073C" w:rsidP="00D7314C">
      <w:pPr>
        <w:pStyle w:val="NoSpacing"/>
        <w:jc w:val="both"/>
      </w:pPr>
      <w:r>
        <w:br/>
      </w:r>
      <w:r w:rsidR="7A5CE6BD" w:rsidRPr="00D7314C">
        <w:t xml:space="preserve">The </w:t>
      </w:r>
      <w:r w:rsidR="123CA48E" w:rsidRPr="00D7314C">
        <w:t>flow</w:t>
      </w:r>
      <w:r w:rsidR="7A5CE6BD" w:rsidRPr="00D7314C">
        <w:t xml:space="preserve"> is designed to achieve input reconstruction through a structured </w:t>
      </w:r>
      <w:r w:rsidR="123CA48E" w:rsidRPr="00D7314C">
        <w:t>way,</w:t>
      </w:r>
      <w:r w:rsidR="7A5CE6BD" w:rsidRPr="00D7314C">
        <w:t xml:space="preserve"> involving Sparse Distributed Representations (SDRs), Hierarchical Temporal Memory (HTM), and K-Nearest Neighbors (KNN) classifiers. </w:t>
      </w:r>
      <w:r w:rsidR="123CA48E" w:rsidRPr="00D7314C">
        <w:t xml:space="preserve">The flow diagram is given in Fig. 1. </w:t>
      </w:r>
      <w:r w:rsidR="7A5CE6BD" w:rsidRPr="00D7314C">
        <w:t xml:space="preserve">The process begins with input encoding, where scalar inputs are transformed into SDRs using the Scalar Encoder from the NeocortexAPI repository. </w:t>
      </w:r>
      <w:r w:rsidR="123CA48E" w:rsidRPr="00D7314C">
        <w:t>The scalar encoder produces SDRs. These SDRs</w:t>
      </w:r>
      <w:r w:rsidR="7A5CE6BD" w:rsidRPr="00D7314C">
        <w:t xml:space="preserve"> are then passed through a Spatial Pooler (SP), which learns to generate stable and robust SDR representations. </w:t>
      </w:r>
      <w:r w:rsidR="123CA48E" w:rsidRPr="00D7314C">
        <w:t>The stable</w:t>
      </w:r>
      <w:r w:rsidR="7A5CE6BD" w:rsidRPr="00D7314C">
        <w:t xml:space="preserve"> SDRs serve as the foundation for training both</w:t>
      </w:r>
      <w:r w:rsidR="355BE53F" w:rsidRPr="00D7314C">
        <w:t xml:space="preserve"> </w:t>
      </w:r>
      <w:r w:rsidR="7A5CE6BD" w:rsidRPr="00D7314C">
        <w:t>HTM Classifier and</w:t>
      </w:r>
      <w:r w:rsidR="60077D2A" w:rsidRPr="00D7314C">
        <w:t xml:space="preserve"> </w:t>
      </w:r>
      <w:r w:rsidR="7A5CE6BD" w:rsidRPr="00D7314C">
        <w:t>KNN Classifier, which are subsequently employed to reconstruct the original input values from test data.</w:t>
      </w:r>
    </w:p>
    <w:p w14:paraId="3A43FDFC" w14:textId="0E7EB4BD" w:rsidR="001C0246" w:rsidRPr="00D7314C" w:rsidRDefault="001C0246" w:rsidP="00D7314C">
      <w:pPr>
        <w:pStyle w:val="NoSpacing"/>
        <w:jc w:val="both"/>
      </w:pPr>
    </w:p>
    <w:p w14:paraId="3C64B49F" w14:textId="77777777" w:rsidR="00CB12A3" w:rsidRDefault="7A5CE6BD" w:rsidP="00D7314C">
      <w:pPr>
        <w:pStyle w:val="NoSpacing"/>
        <w:jc w:val="both"/>
      </w:pPr>
      <w:r w:rsidRPr="00D7314C">
        <w:t>The reconstruction process involves decoding the SDRs back into their original form using the classifiers. Once the input values are reconstructed, they are compared with the original input using similarity</w:t>
      </w:r>
      <w:r w:rsidR="123CA48E" w:rsidRPr="00D7314C">
        <w:t xml:space="preserve"> metrics.</w:t>
      </w:r>
      <w:r w:rsidRPr="00D7314C">
        <w:t xml:space="preserve"> The results are visualized using the ScottPlot library in .NET, providing a clear and intuitive representation of the system's performance. This architecture highlights the effectiveness of combining HTM and KNN classifiers for input reconstruction, offering valuable insights for applications in predictive modeling and data compression. The primary objective is to evaluate the ability of HTM and KNN classifiers to accurately reconstruct inputs, focusing on faithfully recreating the structure of the original encoded data.</w:t>
      </w:r>
    </w:p>
    <w:p w14:paraId="6468BAB6" w14:textId="77777777" w:rsidR="00D7314C" w:rsidRPr="00D7314C" w:rsidRDefault="00D7314C" w:rsidP="00D7314C">
      <w:pPr>
        <w:pStyle w:val="NoSpacing"/>
        <w:jc w:val="both"/>
      </w:pPr>
    </w:p>
    <w:p w14:paraId="72D371D7" w14:textId="566DEE8F" w:rsidR="00CF1795" w:rsidRDefault="00CB12A3" w:rsidP="00CF1795">
      <w:pPr>
        <w:pStyle w:val="NoSpacing"/>
        <w:jc w:val="both"/>
      </w:pPr>
      <w:r w:rsidRPr="00CB12A3">
        <w:rPr>
          <w:noProof/>
        </w:rPr>
        <w:t xml:space="preserve"> </w:t>
      </w:r>
      <w:r>
        <w:rPr>
          <w:noProof/>
        </w:rPr>
        <w:drawing>
          <wp:inline distT="0" distB="0" distL="0" distR="0" wp14:anchorId="73FEC8FF" wp14:editId="145B5AFE">
            <wp:extent cx="2556163" cy="2414591"/>
            <wp:effectExtent l="0" t="0" r="0" b="5080"/>
            <wp:docPr id="1540485890" name="Picture 154048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485890"/>
                    <pic:cNvPicPr/>
                  </pic:nvPicPr>
                  <pic:blipFill>
                    <a:blip r:embed="rId19">
                      <a:extLst>
                        <a:ext uri="{28A0092B-C50C-407E-A947-70E740481C1C}">
                          <a14:useLocalDpi xmlns:a14="http://schemas.microsoft.com/office/drawing/2010/main" val="0"/>
                        </a:ext>
                      </a:extLst>
                    </a:blip>
                    <a:stretch>
                      <a:fillRect/>
                    </a:stretch>
                  </pic:blipFill>
                  <pic:spPr>
                    <a:xfrm>
                      <a:off x="0" y="0"/>
                      <a:ext cx="2574842" cy="2432235"/>
                    </a:xfrm>
                    <a:prstGeom prst="rect">
                      <a:avLst/>
                    </a:prstGeom>
                  </pic:spPr>
                </pic:pic>
              </a:graphicData>
            </a:graphic>
          </wp:inline>
        </w:drawing>
      </w:r>
    </w:p>
    <w:p w14:paraId="47D40281" w14:textId="0DC5DFD2" w:rsidR="00CF1795" w:rsidRPr="00D7314C" w:rsidRDefault="00CF1795" w:rsidP="00D7314C">
      <w:pPr>
        <w:rPr>
          <w:i/>
          <w:sz w:val="18"/>
          <w:szCs w:val="18"/>
        </w:rPr>
      </w:pPr>
      <w:r w:rsidRPr="1D1B6B68">
        <w:rPr>
          <w:i/>
        </w:rPr>
        <w:t>Fig. 1: Experiment Flow Diagram</w:t>
      </w:r>
    </w:p>
    <w:p w14:paraId="657F9BC1" w14:textId="014336C9" w:rsidR="00EA3FDA" w:rsidRPr="00EA3FDA" w:rsidRDefault="7A5CE6BD" w:rsidP="00D41390">
      <w:pPr>
        <w:pStyle w:val="Heading2"/>
        <w:spacing w:after="0"/>
        <w:rPr>
          <w:b/>
          <w:bCs/>
        </w:rPr>
      </w:pPr>
      <w:r w:rsidRPr="7A5CE6BD">
        <w:rPr>
          <w:b/>
          <w:bCs/>
        </w:rPr>
        <w:lastRenderedPageBreak/>
        <w:t xml:space="preserve">Input Encoding </w:t>
      </w:r>
    </w:p>
    <w:p w14:paraId="77AD5493" w14:textId="4079B63D" w:rsidR="7A5CE6BD" w:rsidRDefault="7A5CE6BD" w:rsidP="00D41390"/>
    <w:p w14:paraId="0912B236" w14:textId="1264D141" w:rsidR="7A5CE6BD" w:rsidRDefault="7A5CE6BD" w:rsidP="00D41390">
      <w:pPr>
        <w:pStyle w:val="NoSpacing"/>
        <w:jc w:val="both"/>
      </w:pPr>
      <w:r w:rsidRPr="7A5CE6BD">
        <w:t>The Scalar Encoder is used to transform numerical input values into Sparse Distributed Representations (SDRs).</w:t>
      </w:r>
    </w:p>
    <w:p w14:paraId="4E5B54BE" w14:textId="15B83CDF" w:rsidR="7A5CE6BD" w:rsidRDefault="7A5CE6BD" w:rsidP="00D41390">
      <w:pPr>
        <w:pStyle w:val="NoSpacing"/>
        <w:jc w:val="both"/>
      </w:pPr>
    </w:p>
    <w:p w14:paraId="2840BE56" w14:textId="77777777" w:rsidR="00F635B2" w:rsidRPr="00F635B2" w:rsidRDefault="7A5CE6BD" w:rsidP="00F635B2">
      <w:pPr>
        <w:pStyle w:val="Heading3"/>
        <w:spacing w:line="240" w:lineRule="auto"/>
        <w:rPr>
          <w:b/>
          <w:bCs/>
        </w:rPr>
      </w:pPr>
      <w:r w:rsidRPr="7A5CE6BD">
        <w:rPr>
          <w:rStyle w:val="Strong"/>
        </w:rPr>
        <w:t>Steps for Input Encoding:</w:t>
      </w:r>
    </w:p>
    <w:p w14:paraId="56D2AACE" w14:textId="77777777" w:rsidR="00FD0B3F" w:rsidRPr="000935EB" w:rsidRDefault="7A5CE6BD" w:rsidP="00D41390">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00D41390">
      <w:pPr>
        <w:numPr>
          <w:ilvl w:val="0"/>
          <w:numId w:val="9"/>
        </w:numPr>
        <w:jc w:val="both"/>
        <w:rPr>
          <w:rFonts w:cstheme="minorBidi"/>
        </w:rPr>
      </w:pPr>
      <w:r w:rsidRPr="7A5CE6BD">
        <w:rPr>
          <w:rFonts w:cstheme="minorBidi"/>
        </w:rPr>
        <w:t>The input values are fed into the Scalar Encoder from the NeocortexAPI repository.</w:t>
      </w:r>
    </w:p>
    <w:p w14:paraId="6C907ECD" w14:textId="24770DDA" w:rsidR="7A5CE6BD" w:rsidRDefault="7A5CE6BD" w:rsidP="123CA48E">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2B4EEC5E" w14:textId="7B5F7BAB" w:rsidR="123CA48E" w:rsidRDefault="123CA48E" w:rsidP="123CA48E">
      <w:pPr>
        <w:ind w:left="720"/>
        <w:jc w:val="both"/>
        <w:rPr>
          <w:rFonts w:cstheme="minorBidi"/>
        </w:rPr>
      </w:pPr>
    </w:p>
    <w:p w14:paraId="5075523C" w14:textId="77777777" w:rsidR="00FD0B3F" w:rsidRPr="000935EB" w:rsidRDefault="7A5CE6BD" w:rsidP="00D41390">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00D41390">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00D41390">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00D41390">
      <w:pPr>
        <w:numPr>
          <w:ilvl w:val="0"/>
          <w:numId w:val="8"/>
        </w:numPr>
        <w:jc w:val="both"/>
        <w:rPr>
          <w:rFonts w:cstheme="minorBidi"/>
        </w:rPr>
      </w:pPr>
      <w:r w:rsidRPr="7A5CE6BD">
        <w:rPr>
          <w:rFonts w:cstheme="minorBidi"/>
        </w:rPr>
        <w:t>MinVal and MaxVal: Defines the range of input values (1 to max value)</w:t>
      </w:r>
    </w:p>
    <w:p w14:paraId="33F27069" w14:textId="66B12274" w:rsidR="00FD0B3F" w:rsidRPr="000935EB" w:rsidRDefault="7A5CE6BD" w:rsidP="00D41390">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00D41390">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00D41390">
      <w:pPr>
        <w:ind w:left="720"/>
        <w:jc w:val="both"/>
        <w:rPr>
          <w:rFonts w:cstheme="minorBidi"/>
        </w:rPr>
      </w:pPr>
    </w:p>
    <w:p w14:paraId="08E4E469" w14:textId="77777777" w:rsidR="00FD0B3F" w:rsidRDefault="7A5CE6BD" w:rsidP="00D41390">
      <w:pPr>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00D41390">
      <w:pPr>
        <w:pStyle w:val="Heading2"/>
        <w:spacing w:after="0"/>
        <w:rPr>
          <w:b/>
          <w:bCs/>
        </w:rPr>
      </w:pPr>
      <w:r w:rsidRPr="7A5CE6BD">
        <w:rPr>
          <w:b/>
          <w:bCs/>
        </w:rPr>
        <w:t>SDR Generation</w:t>
      </w:r>
    </w:p>
    <w:p w14:paraId="7D634722" w14:textId="3338D266" w:rsidR="7A5CE6BD" w:rsidRDefault="7A5CE6BD" w:rsidP="00D41390"/>
    <w:p w14:paraId="0B2AE1DC" w14:textId="77777777" w:rsidR="00086187" w:rsidRDefault="7A5CE6BD" w:rsidP="00D41390">
      <w:pPr>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EBBCAF5" w14:textId="77777777" w:rsidR="00D41390" w:rsidRDefault="00D41390" w:rsidP="00D41390">
      <w:pPr>
        <w:jc w:val="both"/>
        <w:rPr>
          <w:rFonts w:cstheme="minorBidi"/>
        </w:rPr>
      </w:pPr>
    </w:p>
    <w:p w14:paraId="0BE92185" w14:textId="6347FB5D" w:rsidR="00086187" w:rsidRDefault="00D9780E" w:rsidP="00D41390">
      <w:pPr>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C5797F7" w:rsidR="00D9780E" w:rsidRDefault="7A5CE6BD" w:rsidP="00D41390">
      <w:pPr>
        <w:rPr>
          <w:i/>
          <w:iCs/>
        </w:rPr>
      </w:pPr>
      <w:r w:rsidRPr="7A5CE6BD">
        <w:rPr>
          <w:i/>
          <w:iCs/>
        </w:rPr>
        <w:t>Fig</w:t>
      </w:r>
      <w:r w:rsidR="06C20EAD" w:rsidRPr="15A8055F">
        <w:rPr>
          <w:i/>
          <w:iCs/>
        </w:rPr>
        <w:t>.</w:t>
      </w:r>
      <w:r w:rsidRPr="7A5CE6BD">
        <w:rPr>
          <w:i/>
          <w:iCs/>
        </w:rPr>
        <w:t xml:space="preserve"> 2: Flowchart of robust and stable SDR generation</w:t>
      </w:r>
    </w:p>
    <w:p w14:paraId="3DC9D7B3" w14:textId="77777777" w:rsidR="00D41390" w:rsidRPr="000935EB" w:rsidRDefault="00D41390" w:rsidP="00D41390">
      <w:pPr>
        <w:rPr>
          <w:rFonts w:cstheme="minorBidi"/>
        </w:rPr>
      </w:pPr>
    </w:p>
    <w:p w14:paraId="30DC8577" w14:textId="05B5211E" w:rsidR="00923CB7" w:rsidRPr="00923CB7" w:rsidRDefault="00885711" w:rsidP="00D41390">
      <w:pPr>
        <w:jc w:val="both"/>
        <w:rPr>
          <w:rFonts w:cstheme="minorBidi"/>
        </w:rPr>
      </w:pPr>
      <w:r>
        <w:rPr>
          <w:rFonts w:cstheme="minorBidi"/>
        </w:rPr>
        <w:t xml:space="preserve">As shown in </w:t>
      </w:r>
      <w:r w:rsidRPr="40CB86B2">
        <w:rPr>
          <w:rFonts w:cstheme="minorBidi"/>
          <w:i/>
        </w:rPr>
        <w:t>Fig</w:t>
      </w:r>
      <w:r w:rsidR="007C4EEB" w:rsidRPr="40CB86B2">
        <w:rPr>
          <w:rFonts w:cstheme="minorBidi"/>
          <w:i/>
        </w:rPr>
        <w:t>.</w:t>
      </w:r>
      <w:r w:rsidR="0080144F" w:rsidRPr="40CB86B2">
        <w:rPr>
          <w:rFonts w:cstheme="minorBidi"/>
          <w:i/>
        </w:rPr>
        <w:t xml:space="preserve"> 2</w:t>
      </w:r>
      <w:r w:rsidR="0080144F">
        <w:rPr>
          <w:rFonts w:cstheme="minorBidi"/>
        </w:rPr>
        <w:t xml:space="preserve"> t</w:t>
      </w:r>
      <w:r w:rsidR="7A5CE6BD" w:rsidRPr="7A5CE6BD">
        <w:rPr>
          <w:rFonts w:cstheme="minorBidi"/>
        </w:rPr>
        <w:t xml:space="preserve">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ensures the generation of stable SDRs, where similar input patterns activate similar columns, maintaining consistency and robustness in the </w:t>
      </w:r>
      <w:r w:rsidR="7A5CE6BD" w:rsidRPr="7A5CE6BD">
        <w:rPr>
          <w:rFonts w:cstheme="minorBidi"/>
        </w:rPr>
        <w:t>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08B53BB8" w14:textId="486FA4D1" w:rsidR="123CA48E" w:rsidRDefault="123CA48E" w:rsidP="123CA48E">
      <w:pPr>
        <w:jc w:val="both"/>
        <w:rPr>
          <w:rFonts w:cstheme="minorBidi"/>
        </w:rPr>
      </w:pPr>
    </w:p>
    <w:p w14:paraId="286D7AA9" w14:textId="24F39D0B" w:rsidR="00086187" w:rsidRPr="000935EB" w:rsidRDefault="7A5CE6BD" w:rsidP="00D41390">
      <w:pPr>
        <w:jc w:val="both"/>
        <w:rPr>
          <w:rFonts w:cstheme="minorBidi"/>
          <w:b/>
          <w:bCs/>
        </w:rPr>
      </w:pPr>
      <w:r w:rsidRPr="7A5CE6BD">
        <w:rPr>
          <w:rFonts w:cstheme="minorBidi"/>
          <w:b/>
          <w:bCs/>
        </w:rPr>
        <w:t>Spatial Pooler Configuration Parameters:</w:t>
      </w:r>
    </w:p>
    <w:p w14:paraId="0B075D25" w14:textId="77777777" w:rsidR="00086187" w:rsidRPr="000935EB" w:rsidRDefault="7A5CE6BD" w:rsidP="00D41390">
      <w:pPr>
        <w:numPr>
          <w:ilvl w:val="0"/>
          <w:numId w:val="11"/>
        </w:numPr>
        <w:jc w:val="both"/>
        <w:rPr>
          <w:rFonts w:cstheme="minorBidi"/>
        </w:rPr>
      </w:pPr>
      <w:r w:rsidRPr="7A5CE6BD">
        <w:rPr>
          <w:rFonts w:cstheme="minorBidi"/>
        </w:rPr>
        <w:t>CellsPerColumn: 10</w:t>
      </w:r>
    </w:p>
    <w:p w14:paraId="348D0D50" w14:textId="77777777" w:rsidR="00086187" w:rsidRPr="000935EB" w:rsidRDefault="7A5CE6BD" w:rsidP="00D41390">
      <w:pPr>
        <w:numPr>
          <w:ilvl w:val="0"/>
          <w:numId w:val="11"/>
        </w:numPr>
        <w:jc w:val="both"/>
        <w:rPr>
          <w:rFonts w:cstheme="minorBidi"/>
        </w:rPr>
      </w:pPr>
      <w:r w:rsidRPr="7A5CE6BD">
        <w:rPr>
          <w:rFonts w:cstheme="minorBidi"/>
        </w:rPr>
        <w:t>NumColumns: 1024</w:t>
      </w:r>
    </w:p>
    <w:p w14:paraId="22448ABC" w14:textId="77777777" w:rsidR="00086187" w:rsidRPr="000935EB" w:rsidRDefault="7A5CE6BD" w:rsidP="00D41390">
      <w:pPr>
        <w:numPr>
          <w:ilvl w:val="0"/>
          <w:numId w:val="11"/>
        </w:numPr>
        <w:jc w:val="both"/>
        <w:rPr>
          <w:rFonts w:cstheme="minorBidi"/>
        </w:rPr>
      </w:pPr>
      <w:r w:rsidRPr="7A5CE6BD">
        <w:rPr>
          <w:rFonts w:cstheme="minorBidi"/>
        </w:rPr>
        <w:t>MaxBoost: 5.0</w:t>
      </w:r>
    </w:p>
    <w:p w14:paraId="3A8B0B84" w14:textId="77777777" w:rsidR="00086187" w:rsidRPr="000935EB" w:rsidRDefault="7A5CE6BD" w:rsidP="00D41390">
      <w:pPr>
        <w:numPr>
          <w:ilvl w:val="0"/>
          <w:numId w:val="11"/>
        </w:numPr>
        <w:jc w:val="both"/>
        <w:rPr>
          <w:rFonts w:cstheme="minorBidi"/>
        </w:rPr>
      </w:pPr>
      <w:r w:rsidRPr="7A5CE6BD">
        <w:rPr>
          <w:rFonts w:cstheme="minorBidi"/>
        </w:rPr>
        <w:t>DutyCyclePeriod: 100</w:t>
      </w:r>
    </w:p>
    <w:p w14:paraId="034589CB" w14:textId="77777777" w:rsidR="00086187" w:rsidRPr="000935EB" w:rsidRDefault="7A5CE6BD" w:rsidP="00D41390">
      <w:pPr>
        <w:numPr>
          <w:ilvl w:val="0"/>
          <w:numId w:val="11"/>
        </w:numPr>
        <w:jc w:val="both"/>
        <w:rPr>
          <w:rFonts w:cstheme="minorBidi"/>
        </w:rPr>
      </w:pPr>
      <w:r w:rsidRPr="7A5CE6BD">
        <w:rPr>
          <w:rFonts w:cstheme="minorBidi"/>
        </w:rPr>
        <w:t>MinPctOverlapDutyCycles: 1.0</w:t>
      </w:r>
    </w:p>
    <w:p w14:paraId="10F23AFA" w14:textId="7BF56C71" w:rsidR="00086187" w:rsidRPr="000935EB" w:rsidRDefault="7A5CE6BD" w:rsidP="00D41390">
      <w:pPr>
        <w:numPr>
          <w:ilvl w:val="0"/>
          <w:numId w:val="11"/>
        </w:numPr>
        <w:jc w:val="left"/>
        <w:rPr>
          <w:rFonts w:cstheme="minorBidi"/>
        </w:rPr>
      </w:pPr>
      <w:r w:rsidRPr="7A5CE6BD">
        <w:rPr>
          <w:rFonts w:cstheme="minorBidi"/>
        </w:rPr>
        <w:t>NumActiveColumnsPerInhArea: 2% of total columns</w:t>
      </w:r>
      <w:r w:rsidR="71BE3EEC" w:rsidRPr="6FC5A45D">
        <w:rPr>
          <w:rFonts w:cstheme="minorBidi"/>
        </w:rPr>
        <w:t>?</w:t>
      </w:r>
    </w:p>
    <w:p w14:paraId="7F39AED3" w14:textId="183F4888" w:rsidR="00086187" w:rsidRPr="000935EB" w:rsidRDefault="7A5CE6BD" w:rsidP="00D41390">
      <w:pPr>
        <w:numPr>
          <w:ilvl w:val="0"/>
          <w:numId w:val="11"/>
        </w:numPr>
        <w:jc w:val="both"/>
        <w:rPr>
          <w:rFonts w:cstheme="minorBidi"/>
        </w:rPr>
      </w:pPr>
      <w:r w:rsidRPr="7A5CE6BD">
        <w:rPr>
          <w:rFonts w:cstheme="minorBidi"/>
        </w:rPr>
        <w:t>PotentialRadius: 15% of input bits</w:t>
      </w:r>
    </w:p>
    <w:p w14:paraId="41369256" w14:textId="7F682F84" w:rsidR="7A5CE6BD" w:rsidRDefault="7A5CE6BD" w:rsidP="00D41390">
      <w:pPr>
        <w:ind w:left="720"/>
        <w:jc w:val="both"/>
        <w:rPr>
          <w:rFonts w:cstheme="minorBidi"/>
        </w:rPr>
      </w:pPr>
    </w:p>
    <w:p w14:paraId="4CC453D0" w14:textId="47B116DB" w:rsidR="00071266" w:rsidRPr="00071266" w:rsidRDefault="7A5CE6BD" w:rsidP="00D41390">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13A40FB" w14:textId="0364CC84" w:rsidR="00D41390" w:rsidRPr="00D4139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174F40E8" w14:textId="775101E4" w:rsidR="123CA48E" w:rsidRDefault="123CA48E" w:rsidP="123CA48E">
      <w:pPr>
        <w:jc w:val="both"/>
        <w:rPr>
          <w:rFonts w:cstheme="minorBidi"/>
        </w:rPr>
      </w:pPr>
    </w:p>
    <w:p w14:paraId="22BBEA9D" w14:textId="4AD80E67" w:rsidR="00693D30" w:rsidRDefault="7A5CE6BD" w:rsidP="7A5CE6BD">
      <w:pPr>
        <w:pStyle w:val="Heading3"/>
        <w:spacing w:line="240" w:lineRule="auto"/>
        <w:rPr>
          <w:b/>
          <w:bCs/>
        </w:rPr>
      </w:pPr>
      <w:r w:rsidRPr="7A5CE6BD">
        <w:rPr>
          <w:b/>
          <w:bCs/>
        </w:rPr>
        <w:t>HTM Classifier Implementation:</w:t>
      </w:r>
    </w:p>
    <w:p w14:paraId="13EEFD00" w14:textId="77777777" w:rsidR="00D41390" w:rsidRPr="00D41390" w:rsidRDefault="00D41390" w:rsidP="00D41390"/>
    <w:p w14:paraId="712948A1" w14:textId="2DF8C1BF" w:rsidR="00693D30" w:rsidRPr="00693D30" w:rsidRDefault="7A5CE6BD" w:rsidP="7A5CE6BD">
      <w:pPr>
        <w:pStyle w:val="NoSpacing"/>
        <w:jc w:val="both"/>
      </w:pPr>
      <w:r w:rsidRPr="7A5CE6BD">
        <w:t>The</w:t>
      </w:r>
      <w:r w:rsidR="123CA48E">
        <w:t xml:space="preserve"> </w:t>
      </w:r>
      <w:r w:rsidRPr="7A5CE6BD">
        <w:t>HTM Classifier</w:t>
      </w:r>
      <w:r w:rsidR="123CA48E">
        <w:t xml:space="preserve"> </w:t>
      </w:r>
      <w:r w:rsidRPr="7A5CE6BD">
        <w:t>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37975B13" w:rsidR="00F635B2" w:rsidRDefault="00CE38FD" w:rsidP="7A5CE6BD">
      <w:pPr>
        <w:pStyle w:val="BodyText"/>
        <w:spacing w:line="240" w:lineRule="auto"/>
        <w:ind w:firstLine="0"/>
        <w:rPr>
          <w:spacing w:val="0"/>
          <w:lang w:val="en-US" w:eastAsia="en-US"/>
        </w:rPr>
      </w:pPr>
      <w:r w:rsidRPr="7A5CE6BD">
        <w:rPr>
          <w:spacing w:val="0"/>
          <w:lang w:val="en-US" w:eastAsia="en-US"/>
        </w:rPr>
        <w:t>The KNN</w:t>
      </w:r>
      <w:r w:rsidR="3A9AA399" w:rsidRPr="7A5CE6BD">
        <w:rPr>
          <w:spacing w:val="0"/>
          <w:lang w:val="en-US" w:eastAsia="en-US"/>
        </w:rPr>
        <w:t xml:space="preserve"> </w:t>
      </w:r>
      <w:r w:rsidRPr="7A5CE6BD">
        <w:rPr>
          <w:spacing w:val="0"/>
          <w:lang w:val="en-US" w:eastAsia="en-US"/>
        </w:rPr>
        <w:t xml:space="preserve">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Classifier effectively reconstructs the original inputs. This approach leverages the simplicity and effectiveness of the </w:t>
      </w:r>
      <w:r w:rsidRPr="7A5CE6BD">
        <w:rPr>
          <w:spacing w:val="0"/>
          <w:lang w:val="en-US" w:eastAsia="en-US"/>
        </w:rPr>
        <w:lastRenderedPageBreak/>
        <w:t>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2DEE0B9C" w14:textId="5ADF6674" w:rsidR="00AB719C" w:rsidRDefault="7A5CE6BD" w:rsidP="7A5CE6BD">
      <w:pPr>
        <w:jc w:val="both"/>
        <w:rPr>
          <w:rFonts w:cstheme="minorBidi"/>
        </w:rPr>
      </w:pPr>
      <w:r w:rsidRPr="7A5CE6BD">
        <w:rPr>
          <w:rFonts w:cstheme="minorBidi"/>
        </w:rPr>
        <w:t xml:space="preserve">The reconstruction process </w:t>
      </w:r>
      <w:r w:rsidR="42D5EC66" w:rsidRPr="3BF52C42">
        <w:rPr>
          <w:rFonts w:cstheme="minorBidi"/>
        </w:rPr>
        <w:t>(</w:t>
      </w:r>
      <w:r w:rsidR="42D5EC66" w:rsidRPr="400A1998">
        <w:rPr>
          <w:rFonts w:cstheme="minorBidi"/>
        </w:rPr>
        <w:t xml:space="preserve">Fig. 3) </w:t>
      </w:r>
      <w:r w:rsidRPr="7A5CE6BD">
        <w:rPr>
          <w:rFonts w:cstheme="minorBidi"/>
        </w:rPr>
        <w:t xml:space="preserve">begins by randomly shuffling </w:t>
      </w:r>
      <w:r w:rsidRPr="6EE60630">
        <w:rPr>
          <w:rFonts w:cstheme="minorBidi"/>
        </w:rPr>
        <w:t>the</w:t>
      </w:r>
      <w:r w:rsidR="003BEB4C" w:rsidRPr="6EE60630">
        <w:rPr>
          <w:rFonts w:cstheme="minorBidi"/>
        </w:rPr>
        <w:t xml:space="preserve"> input</w:t>
      </w:r>
      <w:r w:rsidRPr="7A5CE6BD">
        <w:rPr>
          <w:rFonts w:cstheme="minorBidi"/>
        </w:rPr>
        <w:t xml:space="preserve"> dataset</w:t>
      </w:r>
      <w:r w:rsidR="001E537D">
        <w:rPr>
          <w:rFonts w:cstheme="minorBidi"/>
        </w:rPr>
        <w:t xml:space="preserve"> (as shown in </w:t>
      </w:r>
      <w:r w:rsidR="001348A9">
        <w:rPr>
          <w:rFonts w:cstheme="minorBidi"/>
        </w:rPr>
        <w:t>T</w:t>
      </w:r>
      <w:r w:rsidR="001E537D">
        <w:rPr>
          <w:rFonts w:cstheme="minorBidi"/>
        </w:rPr>
        <w:t>able</w:t>
      </w:r>
      <w:r w:rsidR="001348A9">
        <w:rPr>
          <w:rFonts w:cstheme="minorBidi"/>
        </w:rPr>
        <w:t xml:space="preserve"> </w:t>
      </w:r>
      <w:r w:rsidR="001E537D">
        <w:rPr>
          <w:rFonts w:cstheme="minorBidi"/>
        </w:rPr>
        <w:t>1)</w:t>
      </w:r>
      <w:r w:rsidRPr="7A5CE6BD">
        <w:rPr>
          <w:rFonts w:cstheme="minorBidi"/>
        </w:rPr>
        <w:t xml:space="preserve"> to ensure an unbiased distribution of data. The shuffled dataset is then split into two subsets: 80% for training and 20% for </w:t>
      </w:r>
      <w:r w:rsidRPr="37227EF8">
        <w:rPr>
          <w:rFonts w:cstheme="minorBidi"/>
        </w:rPr>
        <w:t>testing</w:t>
      </w:r>
      <w:r w:rsidR="002B6349">
        <w:rPr>
          <w:rFonts w:cstheme="minorBidi"/>
        </w:rPr>
        <w:t xml:space="preserve"> as shown in Table 1</w:t>
      </w:r>
      <w:r w:rsidRPr="37227EF8">
        <w:rPr>
          <w:rFonts w:cstheme="minorBidi"/>
        </w:rPr>
        <w:t>.</w:t>
      </w:r>
    </w:p>
    <w:p w14:paraId="2AC770FD" w14:textId="404651F5" w:rsidR="00D41390" w:rsidRDefault="00AB719C" w:rsidP="00D41390">
      <w:pPr>
        <w:pStyle w:val="Heading5"/>
        <w:spacing w:after="0"/>
        <w:rPr>
          <w:b/>
          <w:bCs/>
        </w:rPr>
      </w:pPr>
      <w:r w:rsidRPr="0045220F">
        <w:rPr>
          <w:b/>
          <w:bCs/>
        </w:rPr>
        <w:t>Why are we splitting the input data</w:t>
      </w:r>
      <w:r w:rsidR="00526516" w:rsidRPr="0045220F">
        <w:rPr>
          <w:b/>
          <w:bCs/>
        </w:rPr>
        <w:t>?</w:t>
      </w:r>
    </w:p>
    <w:p w14:paraId="1ED552AC" w14:textId="77777777" w:rsidR="00D41390" w:rsidRPr="00D41390" w:rsidRDefault="00D41390" w:rsidP="00D41390"/>
    <w:p w14:paraId="11895E6F" w14:textId="51AC8C33" w:rsidR="6C68FC4C" w:rsidRDefault="4E50E4E1" w:rsidP="00D41390">
      <w:pPr>
        <w:pStyle w:val="NoSpacing"/>
        <w:jc w:val="both"/>
        <w:rPr>
          <w:rFonts w:eastAsia="Times New Roman"/>
        </w:rPr>
      </w:pPr>
      <w:r w:rsidRPr="0D607FAF">
        <w:rPr>
          <w:rFonts w:eastAsia="Times New Roman"/>
        </w:rPr>
        <w:t>To properly evaluate our classifiers, we split the dataset into two parts—80% for training and 20% for testing. Initially, we tried training the classifiers on the entire dataset and then reconstructing the inputs. The results were perfect, with 100% similarity, but that didn’t tell us much. There were no differences to analyze, no way to see how well the classifiers were performing.</w:t>
      </w:r>
    </w:p>
    <w:p w14:paraId="52A4C3B3" w14:textId="3C2DC25D" w:rsidR="00D7314C" w:rsidRDefault="4E50E4E1" w:rsidP="0075477B">
      <w:pPr>
        <w:pStyle w:val="NoSpacing"/>
        <w:jc w:val="both"/>
        <w:rPr>
          <w:rFonts w:eastAsia="Times New Roman"/>
        </w:rPr>
      </w:pPr>
      <w:r w:rsidRPr="0D607FAF">
        <w:rPr>
          <w:rFonts w:eastAsia="Times New Roman"/>
        </w:rPr>
        <w:t>So, we decided to divide the data for two main reasons:</w:t>
      </w:r>
    </w:p>
    <w:p w14:paraId="416928FB" w14:textId="77777777" w:rsidR="00EE66F3" w:rsidRPr="00D41390" w:rsidRDefault="00EE66F3" w:rsidP="0075477B">
      <w:pPr>
        <w:pStyle w:val="NoSpacing"/>
        <w:jc w:val="both"/>
        <w:rPr>
          <w:rFonts w:eastAsia="Times New Roman"/>
        </w:rPr>
      </w:pPr>
    </w:p>
    <w:p w14:paraId="5F263C52" w14:textId="0D0F10B8" w:rsidR="00D7314C" w:rsidRPr="00EE66F3" w:rsidRDefault="4E50E4E1" w:rsidP="00EE66F3">
      <w:pPr>
        <w:pStyle w:val="Heading4"/>
        <w:rPr>
          <w:b/>
          <w:bCs/>
        </w:rPr>
      </w:pPr>
      <w:r w:rsidRPr="00F635B2">
        <w:rPr>
          <w:rStyle w:val="Heading4Char"/>
          <w:b/>
          <w:bCs/>
          <w:i/>
          <w:iCs/>
        </w:rPr>
        <w:t xml:space="preserve">Following </w:t>
      </w:r>
      <w:r w:rsidR="1F80E762" w:rsidRPr="00F635B2">
        <w:rPr>
          <w:rStyle w:val="Heading4Char"/>
          <w:b/>
          <w:bCs/>
          <w:i/>
          <w:iCs/>
        </w:rPr>
        <w:t>a Standard</w:t>
      </w:r>
      <w:r w:rsidRPr="00F635B2">
        <w:rPr>
          <w:rStyle w:val="Heading4Char"/>
          <w:b/>
          <w:bCs/>
          <w:i/>
          <w:iCs/>
        </w:rPr>
        <w:t xml:space="preserve"> Machine Learning </w:t>
      </w:r>
      <w:r w:rsidR="1F80E762" w:rsidRPr="00F635B2">
        <w:rPr>
          <w:rStyle w:val="Heading4Char"/>
          <w:b/>
          <w:bCs/>
          <w:i/>
          <w:iCs/>
        </w:rPr>
        <w:t>Practice</w:t>
      </w:r>
    </w:p>
    <w:p w14:paraId="0BB0B0AC" w14:textId="1ADE08CA" w:rsidR="65C144C6" w:rsidRDefault="4E50E4E1" w:rsidP="65C144C6">
      <w:pPr>
        <w:pStyle w:val="NoSpacing"/>
        <w:jc w:val="both"/>
        <w:rPr>
          <w:rFonts w:eastAsia="Times New Roman"/>
        </w:rPr>
      </w:pPr>
      <w:r w:rsidRPr="0075477B">
        <w:rPr>
          <w:rFonts w:eastAsia="Times New Roman"/>
        </w:rPr>
        <w:t>Typically, in machine learning, you train a model on most of the data (80%) and test it on the remaining (20%) to see how well it generalizes. This helps check whether the model has learned patterns or is just memorizing the data.</w:t>
      </w:r>
    </w:p>
    <w:p w14:paraId="645EE76A" w14:textId="77777777" w:rsidR="00D7314C" w:rsidRDefault="00D7314C" w:rsidP="65C144C6">
      <w:pPr>
        <w:pStyle w:val="NoSpacing"/>
        <w:jc w:val="both"/>
        <w:rPr>
          <w:rFonts w:eastAsia="Times New Roman"/>
        </w:rPr>
      </w:pPr>
    </w:p>
    <w:p w14:paraId="721EC061" w14:textId="2464142E" w:rsidR="00D7314C" w:rsidRPr="00EE66F3" w:rsidRDefault="4E50E4E1" w:rsidP="00EE66F3">
      <w:pPr>
        <w:pStyle w:val="Heading4"/>
        <w:rPr>
          <w:b/>
          <w:bCs/>
        </w:rPr>
      </w:pPr>
      <w:r w:rsidRPr="006F477B">
        <w:rPr>
          <w:b/>
          <w:bCs/>
        </w:rPr>
        <w:t xml:space="preserve">Testing Robustness to Small Changes </w:t>
      </w:r>
    </w:p>
    <w:p w14:paraId="473A0EB4" w14:textId="4F850090" w:rsidR="4E50E4E1" w:rsidRDefault="4E50E4E1" w:rsidP="0075477B">
      <w:pPr>
        <w:pStyle w:val="NoSpacing"/>
        <w:jc w:val="both"/>
      </w:pPr>
      <w:r w:rsidRPr="0D607FAF">
        <w:t>In real-world scenarios, encoded data might not always be perfect—it can get slightly corrupted or altered. By training the classifiers on one set of SDRs (Sparse Distributed Representations) and then testing them on a different set, we can see how well they handle minor variations. Can they still reconstruct the inputs correctly? This is an important question because, in practical applications, data isn’t always clean.</w:t>
      </w:r>
    </w:p>
    <w:p w14:paraId="3C4B917F" w14:textId="4084E880" w:rsidR="00B0429B" w:rsidRDefault="4E50E4E1" w:rsidP="0075477B">
      <w:pPr>
        <w:spacing w:before="240" w:after="240"/>
        <w:jc w:val="both"/>
        <w:rPr>
          <w:rFonts w:eastAsia="Times New Roman"/>
        </w:rPr>
      </w:pPr>
      <w:r w:rsidRPr="0D607FAF">
        <w:rPr>
          <w:rFonts w:eastAsia="Times New Roman"/>
        </w:rPr>
        <w:t>To further verify their performance, we also tested reconstruction using the same data they were trained on. As expected, both classifiers performed perfectly when dealing with familiar SDRs, which confirms that they work well under ideal conditions.</w:t>
      </w:r>
    </w:p>
    <w:p w14:paraId="7D4C20C9" w14:textId="05774CF1" w:rsidR="0BFDAB80" w:rsidRDefault="42D6B55D" w:rsidP="00624359">
      <w:pPr>
        <w:pStyle w:val="NoSpacing"/>
        <w:jc w:val="both"/>
        <w:rPr>
          <w:rFonts w:eastAsia="Times New Roman"/>
        </w:rPr>
      </w:pPr>
      <w:r w:rsidRPr="6BC59B51">
        <w:rPr>
          <w:rFonts w:eastAsia="Times New Roman"/>
        </w:rPr>
        <w:t>Here’s how the process works: The training subset is encoded into SDRs, which are then used to train the HTM and KNN classifiers. Once they’re trained, we feed them SDR-encoded test data and ask them to reconstruct the original inputs. Finally, we compare the reconstructed values with the actual inputs to measure how accurately they recover the original data. This gives us a clear picture of how well the classifiers perform and whether they can handle real-world variations.</w:t>
      </w:r>
    </w:p>
    <w:p w14:paraId="13C6A241" w14:textId="3056913F" w:rsidR="6BC59B51" w:rsidRDefault="6BC59B51" w:rsidP="6BC59B51">
      <w:pPr>
        <w:pStyle w:val="NoSpacing"/>
        <w:jc w:val="both"/>
        <w:rPr>
          <w:rFonts w:eastAsia="Times New Roman"/>
        </w:rPr>
      </w:pPr>
    </w:p>
    <w:tbl>
      <w:tblPr>
        <w:tblW w:w="4860" w:type="dxa"/>
        <w:jc w:val="center"/>
        <w:tblLayout w:type="fixed"/>
        <w:tblLook w:val="06A0" w:firstRow="1" w:lastRow="0" w:firstColumn="1" w:lastColumn="0" w:noHBand="1" w:noVBand="1"/>
      </w:tblPr>
      <w:tblGrid>
        <w:gridCol w:w="1308"/>
        <w:gridCol w:w="1697"/>
        <w:gridCol w:w="1855"/>
      </w:tblGrid>
      <w:tr w:rsidR="6BC59B51" w14:paraId="619147A6" w14:textId="77777777" w:rsidTr="002B6349">
        <w:trPr>
          <w:trHeight w:val="315"/>
          <w:jc w:val="center"/>
        </w:trPr>
        <w:tc>
          <w:tcPr>
            <w:tcW w:w="1308"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2B3BBDD2" w14:textId="7D4F519F" w:rsidR="6BC59B51" w:rsidRDefault="6BC59B51" w:rsidP="6BC59B51">
            <w:r w:rsidRPr="6BC59B51">
              <w:rPr>
                <w:rFonts w:ascii="Calibri" w:eastAsia="Calibri" w:hAnsi="Calibri" w:cs="Calibri"/>
                <w:b/>
                <w:bCs/>
                <w:color w:val="FFFFFF" w:themeColor="background1"/>
                <w:sz w:val="22"/>
                <w:szCs w:val="22"/>
              </w:rPr>
              <w:t>Data</w:t>
            </w:r>
          </w:p>
        </w:tc>
        <w:tc>
          <w:tcPr>
            <w:tcW w:w="1697"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0714E36B" w14:textId="58A0B655" w:rsidR="6BC59B51" w:rsidRDefault="6BC59B51" w:rsidP="6BC59B51">
            <w:r w:rsidRPr="6BC59B51">
              <w:rPr>
                <w:rFonts w:ascii="Calibri" w:eastAsia="Calibri" w:hAnsi="Calibri" w:cs="Calibri"/>
                <w:b/>
                <w:bCs/>
                <w:color w:val="FFFFFF" w:themeColor="background1"/>
                <w:sz w:val="22"/>
                <w:szCs w:val="22"/>
              </w:rPr>
              <w:t xml:space="preserve">Case 1 </w:t>
            </w:r>
          </w:p>
        </w:tc>
        <w:tc>
          <w:tcPr>
            <w:tcW w:w="1855" w:type="dxa"/>
            <w:tcBorders>
              <w:top w:val="single" w:sz="4" w:space="0" w:color="8EA9DB"/>
              <w:left w:val="single" w:sz="4" w:space="0" w:color="000000" w:themeColor="text1"/>
              <w:bottom w:val="single" w:sz="4" w:space="0" w:color="000000" w:themeColor="text1"/>
              <w:right w:val="single" w:sz="4" w:space="0" w:color="000000" w:themeColor="text1"/>
            </w:tcBorders>
            <w:shd w:val="clear" w:color="auto" w:fill="4472C4" w:themeFill="accent1"/>
            <w:tcMar>
              <w:top w:w="15" w:type="dxa"/>
              <w:left w:w="15" w:type="dxa"/>
              <w:right w:w="15" w:type="dxa"/>
            </w:tcMar>
            <w:vAlign w:val="center"/>
          </w:tcPr>
          <w:p w14:paraId="4D306855" w14:textId="229FDDF6" w:rsidR="6BC59B51" w:rsidRDefault="6BC59B51" w:rsidP="6BC59B51">
            <w:r w:rsidRPr="6BC59B51">
              <w:rPr>
                <w:rFonts w:ascii="Calibri" w:eastAsia="Calibri" w:hAnsi="Calibri" w:cs="Calibri"/>
                <w:b/>
                <w:bCs/>
                <w:color w:val="FFFFFF" w:themeColor="background1"/>
                <w:sz w:val="22"/>
                <w:szCs w:val="22"/>
              </w:rPr>
              <w:t xml:space="preserve">Case 2  </w:t>
            </w:r>
          </w:p>
        </w:tc>
      </w:tr>
      <w:tr w:rsidR="6BC59B51" w14:paraId="29F6EEDC" w14:textId="77777777" w:rsidTr="002B6349">
        <w:trPr>
          <w:trHeight w:val="31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4DC0AC4" w14:textId="35EE8173" w:rsidR="6BC59B51" w:rsidRDefault="6BC59B51" w:rsidP="6BC59B51">
            <w:pPr>
              <w:pStyle w:val="NoSpacing"/>
            </w:pPr>
            <w:r w:rsidRPr="6BC59B51">
              <w:rPr>
                <w:rFonts w:ascii="Calibri" w:eastAsia="Calibri" w:hAnsi="Calibri" w:cs="Calibri"/>
                <w:color w:val="000000" w:themeColor="text1"/>
                <w:sz w:val="22"/>
                <w:szCs w:val="22"/>
              </w:rPr>
              <w:t xml:space="preserve">Input set </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E5EEC77" w14:textId="31FBA589" w:rsidR="6BC59B51" w:rsidRDefault="6BC59B51" w:rsidP="6BC59B51">
            <w:r w:rsidRPr="6BC59B51">
              <w:rPr>
                <w:rFonts w:ascii="Calibri" w:eastAsia="Calibri" w:hAnsi="Calibri" w:cs="Calibri"/>
                <w:color w:val="000000" w:themeColor="text1"/>
                <w:sz w:val="22"/>
                <w:szCs w:val="22"/>
              </w:rPr>
              <w:t xml:space="preserve">1 - 20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F4FFE2C" w14:textId="2489A48C" w:rsidR="6BC59B51" w:rsidRDefault="6BC59B51" w:rsidP="6BC59B51">
            <w:r w:rsidRPr="6BC59B51">
              <w:rPr>
                <w:rFonts w:ascii="Calibri" w:eastAsia="Calibri" w:hAnsi="Calibri" w:cs="Calibri"/>
                <w:color w:val="000000" w:themeColor="text1"/>
                <w:sz w:val="22"/>
                <w:szCs w:val="22"/>
              </w:rPr>
              <w:t xml:space="preserve">1 - 50  </w:t>
            </w:r>
          </w:p>
        </w:tc>
      </w:tr>
      <w:tr w:rsidR="6BC59B51" w14:paraId="3FEF36EF" w14:textId="77777777" w:rsidTr="002B6349">
        <w:trPr>
          <w:trHeight w:val="64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DF12C6" w14:textId="7C678F52" w:rsidR="6BC59B51" w:rsidRDefault="00E05D4A" w:rsidP="6BC59B51">
            <w:pPr>
              <w:pStyle w:val="NoSpacing"/>
            </w:pPr>
            <w:r>
              <w:rPr>
                <w:rFonts w:ascii="Calibri" w:eastAsia="Calibri" w:hAnsi="Calibri" w:cs="Calibri"/>
                <w:color w:val="000000" w:themeColor="text1"/>
                <w:sz w:val="22"/>
                <w:szCs w:val="22"/>
              </w:rPr>
              <w:t xml:space="preserve">Testing </w:t>
            </w:r>
            <w:r w:rsidR="6BC59B51" w:rsidRPr="6BC59B51">
              <w:rPr>
                <w:rFonts w:ascii="Calibri" w:eastAsia="Calibri" w:hAnsi="Calibri" w:cs="Calibri"/>
                <w:color w:val="000000" w:themeColor="text1"/>
                <w:sz w:val="22"/>
                <w:szCs w:val="22"/>
              </w:rPr>
              <w:t>set (</w:t>
            </w:r>
            <w:r>
              <w:rPr>
                <w:rFonts w:ascii="Calibri" w:eastAsia="Calibri" w:hAnsi="Calibri" w:cs="Calibri"/>
                <w:color w:val="000000" w:themeColor="text1"/>
                <w:sz w:val="22"/>
                <w:szCs w:val="22"/>
              </w:rPr>
              <w:t>2</w:t>
            </w:r>
            <w:r w:rsidR="6BC59B51" w:rsidRPr="6BC59B51">
              <w:rPr>
                <w:rFonts w:ascii="Calibri" w:eastAsia="Calibri" w:hAnsi="Calibri" w:cs="Calibri"/>
                <w:color w:val="000000" w:themeColor="text1"/>
                <w:sz w:val="22"/>
                <w:szCs w:val="22"/>
              </w:rPr>
              <w:t xml:space="preserve">0%) </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48A0A9E" w14:textId="4186AF60" w:rsidR="6BC59B51" w:rsidRDefault="6BC59B51" w:rsidP="6BC59B51">
            <w:r w:rsidRPr="6BC59B51">
              <w:rPr>
                <w:rFonts w:ascii="Calibri" w:eastAsia="Calibri" w:hAnsi="Calibri" w:cs="Calibri"/>
                <w:color w:val="000000" w:themeColor="text1"/>
                <w:sz w:val="22"/>
                <w:szCs w:val="22"/>
              </w:rPr>
              <w:t>1,</w:t>
            </w:r>
            <w:r w:rsidR="00E05D4A">
              <w:rPr>
                <w:rFonts w:ascii="Calibri" w:eastAsia="Calibri" w:hAnsi="Calibri" w:cs="Calibri"/>
                <w:color w:val="000000" w:themeColor="text1"/>
                <w:sz w:val="22"/>
                <w:szCs w:val="22"/>
              </w:rPr>
              <w:t xml:space="preserve"> </w:t>
            </w:r>
            <w:r w:rsidRPr="6BC59B51">
              <w:rPr>
                <w:rFonts w:ascii="Calibri" w:eastAsia="Calibri" w:hAnsi="Calibri" w:cs="Calibri"/>
                <w:color w:val="000000" w:themeColor="text1"/>
                <w:sz w:val="22"/>
                <w:szCs w:val="22"/>
              </w:rPr>
              <w:t>3,</w:t>
            </w:r>
            <w:r w:rsidR="00E05D4A">
              <w:rPr>
                <w:rFonts w:ascii="Calibri" w:eastAsia="Calibri" w:hAnsi="Calibri" w:cs="Calibri"/>
                <w:color w:val="000000" w:themeColor="text1"/>
                <w:sz w:val="22"/>
                <w:szCs w:val="22"/>
              </w:rPr>
              <w:t xml:space="preserve"> </w:t>
            </w:r>
            <w:r w:rsidRPr="6BC59B51">
              <w:rPr>
                <w:rFonts w:ascii="Calibri" w:eastAsia="Calibri" w:hAnsi="Calibri" w:cs="Calibri"/>
                <w:color w:val="000000" w:themeColor="text1"/>
                <w:sz w:val="22"/>
                <w:szCs w:val="22"/>
              </w:rPr>
              <w:t>13,</w:t>
            </w:r>
            <w:r w:rsidR="00E05D4A">
              <w:rPr>
                <w:rFonts w:ascii="Calibri" w:eastAsia="Calibri" w:hAnsi="Calibri" w:cs="Calibri"/>
                <w:color w:val="000000" w:themeColor="text1"/>
                <w:sz w:val="22"/>
                <w:szCs w:val="22"/>
              </w:rPr>
              <w:t xml:space="preserve"> </w:t>
            </w:r>
            <w:r w:rsidRPr="6BC59B51">
              <w:rPr>
                <w:rFonts w:ascii="Calibri" w:eastAsia="Calibri" w:hAnsi="Calibri" w:cs="Calibri"/>
                <w:color w:val="000000" w:themeColor="text1"/>
                <w:sz w:val="22"/>
                <w:szCs w:val="22"/>
              </w:rPr>
              <w:t xml:space="preserve">17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17CDCBD" w14:textId="61ED1FEB" w:rsidR="6BC59B51" w:rsidRDefault="6BC59B51" w:rsidP="6BC59B51">
            <w:r w:rsidRPr="6BC59B51">
              <w:rPr>
                <w:rFonts w:ascii="Calibri" w:eastAsia="Calibri" w:hAnsi="Calibri" w:cs="Calibri"/>
                <w:color w:val="000000" w:themeColor="text1"/>
                <w:sz w:val="22"/>
                <w:szCs w:val="22"/>
              </w:rPr>
              <w:t xml:space="preserve">1, 10, 17, 19, 20, 21, 27, 35, 38, 43  </w:t>
            </w:r>
          </w:p>
        </w:tc>
      </w:tr>
      <w:tr w:rsidR="6BC59B51" w14:paraId="4D0CC1B6" w14:textId="77777777" w:rsidTr="002B6349">
        <w:trPr>
          <w:trHeight w:val="2235"/>
          <w:jc w:val="center"/>
        </w:trPr>
        <w:tc>
          <w:tcPr>
            <w:tcW w:w="13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FFC798" w14:textId="0BF73733" w:rsidR="6BC59B51" w:rsidRDefault="6BC59B51" w:rsidP="6BC59B51">
            <w:pPr>
              <w:pStyle w:val="NoSpacing"/>
            </w:pPr>
            <w:r w:rsidRPr="6BC59B51">
              <w:rPr>
                <w:rFonts w:ascii="Calibri" w:eastAsia="Calibri" w:hAnsi="Calibri" w:cs="Calibri"/>
                <w:color w:val="000000" w:themeColor="text1"/>
                <w:sz w:val="22"/>
                <w:szCs w:val="22"/>
              </w:rPr>
              <w:t>T</w:t>
            </w:r>
            <w:r w:rsidR="00E05D4A">
              <w:rPr>
                <w:rFonts w:ascii="Calibri" w:eastAsia="Calibri" w:hAnsi="Calibri" w:cs="Calibri"/>
                <w:color w:val="000000" w:themeColor="text1"/>
                <w:sz w:val="22"/>
                <w:szCs w:val="22"/>
              </w:rPr>
              <w:t>raining</w:t>
            </w:r>
            <w:r w:rsidRPr="6BC59B51">
              <w:rPr>
                <w:rFonts w:ascii="Calibri" w:eastAsia="Calibri" w:hAnsi="Calibri" w:cs="Calibri"/>
                <w:color w:val="000000" w:themeColor="text1"/>
                <w:sz w:val="22"/>
                <w:szCs w:val="22"/>
              </w:rPr>
              <w:t xml:space="preserve"> set (</w:t>
            </w:r>
            <w:r w:rsidR="00E05D4A">
              <w:rPr>
                <w:rFonts w:ascii="Calibri" w:eastAsia="Calibri" w:hAnsi="Calibri" w:cs="Calibri"/>
                <w:color w:val="000000" w:themeColor="text1"/>
                <w:sz w:val="22"/>
                <w:szCs w:val="22"/>
              </w:rPr>
              <w:t>8</w:t>
            </w:r>
            <w:r w:rsidRPr="6BC59B51">
              <w:rPr>
                <w:rFonts w:ascii="Calibri" w:eastAsia="Calibri" w:hAnsi="Calibri" w:cs="Calibri"/>
                <w:color w:val="000000" w:themeColor="text1"/>
                <w:sz w:val="22"/>
                <w:szCs w:val="22"/>
              </w:rPr>
              <w:t>0%)</w:t>
            </w:r>
          </w:p>
        </w:tc>
        <w:tc>
          <w:tcPr>
            <w:tcW w:w="169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C0DF28F" w14:textId="1ABEB563" w:rsidR="6BC59B51" w:rsidRDefault="6BC59B51" w:rsidP="6BC59B51">
            <w:r w:rsidRPr="6BC59B51">
              <w:rPr>
                <w:rFonts w:ascii="Calibri" w:eastAsia="Calibri" w:hAnsi="Calibri" w:cs="Calibri"/>
                <w:color w:val="000000" w:themeColor="text1"/>
                <w:sz w:val="22"/>
                <w:szCs w:val="22"/>
              </w:rPr>
              <w:t xml:space="preserve">2, 4, 5, 6, 7, 8, 9, 10, 11, 12, 14, 15, 16, 18, 19, 20 </w:t>
            </w:r>
          </w:p>
        </w:tc>
        <w:tc>
          <w:tcPr>
            <w:tcW w:w="18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1F23A66" w14:textId="39C704DC" w:rsidR="6BC59B51" w:rsidRDefault="6BC59B51" w:rsidP="6BC59B51">
            <w:r w:rsidRPr="6BC59B51">
              <w:rPr>
                <w:rFonts w:ascii="Calibri" w:eastAsia="Calibri" w:hAnsi="Calibri" w:cs="Calibri"/>
                <w:color w:val="000000" w:themeColor="text1"/>
                <w:sz w:val="22"/>
                <w:szCs w:val="22"/>
              </w:rPr>
              <w:t>2, 3, 4, 5, 6, 7, 8, 9, 11, 12, 13, 14, 15, 16, 18, 22, 23, 24, 25, 26, 28, 29, 30, 31, 32, 33, 34, 36, 37, 39, 40, 41, 42, 44, 45, 46, 47, 48, 49, 50</w:t>
            </w:r>
          </w:p>
        </w:tc>
      </w:tr>
    </w:tbl>
    <w:p w14:paraId="3113C8E0" w14:textId="6702C1C6" w:rsidR="6BC59B51" w:rsidRDefault="002B6349" w:rsidP="6BC59B51">
      <w:pPr>
        <w:pStyle w:val="NoSpacing"/>
        <w:jc w:val="both"/>
        <w:rPr>
          <w:rFonts w:eastAsia="Times New Roman"/>
        </w:rPr>
      </w:pPr>
      <w:r w:rsidRPr="7A5CE6BD">
        <w:rPr>
          <w:i/>
          <w:iCs/>
          <w:noProof/>
          <w:lang w:val="en-IN"/>
        </w:rPr>
        <w:t>Table 1</w:t>
      </w:r>
      <w:r>
        <w:rPr>
          <w:i/>
          <w:iCs/>
          <w:noProof/>
          <w:lang w:val="en-IN"/>
        </w:rPr>
        <w:t>:</w:t>
      </w:r>
      <w:r w:rsidR="001E537D">
        <w:rPr>
          <w:i/>
          <w:iCs/>
          <w:noProof/>
          <w:lang w:val="en-IN"/>
        </w:rPr>
        <w:t xml:space="preserve"> </w:t>
      </w:r>
      <w:r w:rsidR="001348A9">
        <w:rPr>
          <w:i/>
          <w:iCs/>
          <w:noProof/>
          <w:lang w:val="en-IN"/>
        </w:rPr>
        <w:t xml:space="preserve">Randomly Shuffled </w:t>
      </w:r>
      <w:r w:rsidR="001E537D">
        <w:rPr>
          <w:i/>
          <w:iCs/>
          <w:noProof/>
          <w:lang w:val="en-IN"/>
        </w:rPr>
        <w:t xml:space="preserve">Inputs </w:t>
      </w:r>
      <w:r w:rsidR="001348A9">
        <w:rPr>
          <w:i/>
          <w:iCs/>
          <w:noProof/>
          <w:lang w:val="en-IN"/>
        </w:rPr>
        <w:t>for</w:t>
      </w:r>
      <w:r>
        <w:rPr>
          <w:i/>
          <w:iCs/>
          <w:noProof/>
          <w:lang w:val="en-IN"/>
        </w:rPr>
        <w:t xml:space="preserve"> Case 1 and Case 2</w:t>
      </w:r>
    </w:p>
    <w:p w14:paraId="7BEE3EF2" w14:textId="77777777" w:rsidR="00D41390" w:rsidRDefault="00D41390" w:rsidP="00624359">
      <w:pPr>
        <w:pStyle w:val="NoSpacing"/>
        <w:jc w:val="both"/>
      </w:pPr>
    </w:p>
    <w:p w14:paraId="6780A45B" w14:textId="41BBE588" w:rsidR="00200950" w:rsidRDefault="002016F3" w:rsidP="7A5CE6BD">
      <w:pPr>
        <w:rPr>
          <w:rFonts w:eastAsia="Times New Roman"/>
          <w:i/>
          <w:iCs/>
        </w:rPr>
      </w:pPr>
      <w:r>
        <w:rPr>
          <w:noProof/>
        </w:rPr>
        <w:drawing>
          <wp:inline distT="0" distB="0" distL="0" distR="0" wp14:anchorId="77BE54DF" wp14:editId="6CA01A22">
            <wp:extent cx="2604123" cy="6667500"/>
            <wp:effectExtent l="0" t="0" r="635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646074" cy="6774910"/>
                    </a:xfrm>
                    <a:prstGeom prst="rect">
                      <a:avLst/>
                    </a:prstGeom>
                  </pic:spPr>
                </pic:pic>
              </a:graphicData>
            </a:graphic>
          </wp:inline>
        </w:drawing>
      </w:r>
    </w:p>
    <w:p w14:paraId="0D7FF012" w14:textId="77777777" w:rsidR="004E32DB" w:rsidRPr="00F27DC0" w:rsidRDefault="004E32DB" w:rsidP="7A5CE6BD">
      <w:pPr>
        <w:rPr>
          <w:rFonts w:eastAsia="Times New Roman"/>
          <w:i/>
          <w:iCs/>
        </w:rPr>
      </w:pPr>
    </w:p>
    <w:p w14:paraId="3AFD2DC5" w14:textId="6D72A5BD" w:rsidR="00F27DC0" w:rsidRPr="006B7ECA" w:rsidRDefault="7A5CE6BD" w:rsidP="006B7ECA">
      <w:pPr>
        <w:rPr>
          <w:rFonts w:eastAsia="Times New Roman"/>
          <w:i/>
          <w:iCs/>
        </w:rPr>
      </w:pPr>
      <w:r w:rsidRPr="7A5CE6BD">
        <w:rPr>
          <w:i/>
          <w:iCs/>
        </w:rPr>
        <w:t>Fig</w:t>
      </w:r>
      <w:r w:rsidR="587F2080" w:rsidRPr="66618CA4">
        <w:rPr>
          <w:i/>
          <w:iCs/>
        </w:rPr>
        <w:t>.</w:t>
      </w:r>
      <w:r w:rsidRPr="7A5CE6BD">
        <w:rPr>
          <w:i/>
          <w:iCs/>
        </w:rPr>
        <w:t xml:space="preserve"> 3: Workflow of the reconstruction </w:t>
      </w:r>
      <w:r w:rsidR="48BFE22C" w:rsidRPr="46DDF1C7">
        <w:rPr>
          <w:i/>
          <w:iCs/>
        </w:rPr>
        <w:t>process</w:t>
      </w:r>
    </w:p>
    <w:p w14:paraId="1C1211B9" w14:textId="3EC9DF22" w:rsidR="1EEA3B3E" w:rsidRDefault="1EEA3B3E" w:rsidP="1EEA3B3E">
      <w:pPr>
        <w:rPr>
          <w:i/>
          <w:iCs/>
        </w:rPr>
      </w:pPr>
    </w:p>
    <w:p w14:paraId="10360B99" w14:textId="491BBF47" w:rsidR="007907A0" w:rsidRPr="0090226A" w:rsidRDefault="7A5CE6BD" w:rsidP="7A5CE6BD">
      <w:pPr>
        <w:pStyle w:val="Heading3"/>
        <w:spacing w:line="240" w:lineRule="auto"/>
        <w:rPr>
          <w:b/>
          <w:bCs/>
        </w:rPr>
      </w:pPr>
      <w:r w:rsidRPr="7A5CE6BD">
        <w:rPr>
          <w:b/>
          <w:bCs/>
        </w:rPr>
        <w:lastRenderedPageBreak/>
        <w:t>Similarity Comparison and Evaluation:</w:t>
      </w:r>
    </w:p>
    <w:p w14:paraId="40E2237C" w14:textId="04F028BE" w:rsidR="7A5CE6BD" w:rsidRDefault="7A5CE6BD" w:rsidP="7A5CE6BD"/>
    <w:p w14:paraId="0FE0606F" w14:textId="5EC631F1" w:rsidR="00A13FFE" w:rsidRDefault="7A5CE6BD" w:rsidP="7A5CE6BD">
      <w:pPr>
        <w:pStyle w:val="NoSpacing"/>
        <w:jc w:val="both"/>
      </w:pPr>
      <w:r w:rsidRPr="7A5CE6BD">
        <w:t>After reconstruction, the predicted values from HTM and KNN classifiers are evaluated against the original input using two similarity metrics.</w:t>
      </w:r>
    </w:p>
    <w:p w14:paraId="07D09943" w14:textId="77777777" w:rsidR="00F635B2" w:rsidRPr="00EC7086" w:rsidRDefault="00F635B2" w:rsidP="7A5CE6BD">
      <w:pPr>
        <w:pStyle w:val="NoSpacing"/>
        <w:jc w:val="both"/>
      </w:pPr>
    </w:p>
    <w:p w14:paraId="1F0478D0" w14:textId="4E5CCC52" w:rsidR="004A759D" w:rsidRDefault="7A5CE6BD" w:rsidP="7A5CE6BD">
      <w:pPr>
        <w:pStyle w:val="Heading4"/>
        <w:rPr>
          <w:b/>
          <w:bCs/>
        </w:rPr>
      </w:pPr>
      <w:r w:rsidRPr="7A5CE6BD">
        <w:rPr>
          <w:b/>
          <w:bCs/>
        </w:rPr>
        <w:t>Internal Similarity:</w:t>
      </w:r>
    </w:p>
    <w:p w14:paraId="6DDF6D25" w14:textId="77777777" w:rsidR="00F635B2" w:rsidRPr="00F635B2" w:rsidRDefault="00F635B2" w:rsidP="00F635B2"/>
    <w:p w14:paraId="2BE05AB6" w14:textId="62CA0A33" w:rsidR="00B758B0" w:rsidRPr="00B758B0" w:rsidRDefault="7D75E2BA" w:rsidP="6BC59B51">
      <w:pPr>
        <w:spacing w:after="160" w:line="259" w:lineRule="auto"/>
        <w:jc w:val="both"/>
      </w:pPr>
      <w:r>
        <w:t xml:space="preserve">This is the similarity which was already present in </w:t>
      </w:r>
      <w:r w:rsidR="18806FA3">
        <w:t xml:space="preserve">both </w:t>
      </w:r>
      <w:r>
        <w:t xml:space="preserve">the classifiers. We are just referencing it as “Internal Similarity”. </w:t>
      </w:r>
      <w:r w:rsidR="21E45DAC">
        <w:t xml:space="preserve">The internal similarity metric plays a crucial role in evaluating the performance of the classifiers by </w:t>
      </w:r>
      <w:r w:rsidR="3C9D0ECD">
        <w:t xml:space="preserve">comparing </w:t>
      </w:r>
      <w:r w:rsidR="21E45DAC">
        <w:t xml:space="preserve">the </w:t>
      </w:r>
      <w:r w:rsidR="0F9E9AEC">
        <w:t>SDRs of the</w:t>
      </w:r>
      <w:r w:rsidR="21E45DAC">
        <w:t xml:space="preserve"> predicted values generated by the classifier and the encoded Sparse Distributed Representations (SDRs)</w:t>
      </w:r>
      <w:r w:rsidR="59BE5E66">
        <w:t xml:space="preserve"> of the input</w:t>
      </w:r>
      <w:r w:rsidR="21E45DAC">
        <w:t>. This metric assesses whether the classifier maintains consistency with the patterns it has learned during the training phase. By comparing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3C137BD5" w14:textId="116B8AD7" w:rsidR="00B758B0" w:rsidRPr="00B758B0" w:rsidRDefault="7A086771" w:rsidP="7A5CE6BD">
      <w:pPr>
        <w:spacing w:after="160"/>
        <w:jc w:val="both"/>
      </w:pPr>
      <w:r>
        <w:t xml:space="preserve">One modification that we did here is that KNN’s internal similarity </w:t>
      </w:r>
      <w:r w:rsidR="518BADB4">
        <w:t>was coming between 0 and 1 and HTM’s internal similarity was coming between 0 and 100. So, just before using this metric we normalized it by</w:t>
      </w:r>
      <w:r w:rsidR="1881E057">
        <w:t xml:space="preserve"> dividing HTM’s internal similarity </w:t>
      </w:r>
      <w:r w:rsidR="5F3D092C">
        <w:t>by 100 and handling percentages in the console and output file using formatter.</w:t>
      </w:r>
    </w:p>
    <w:p w14:paraId="78EB2F3C" w14:textId="13F0F2EE" w:rsidR="00EC7086" w:rsidRDefault="7A5CE6BD" w:rsidP="7A5CE6BD">
      <w:pPr>
        <w:pStyle w:val="Heading4"/>
        <w:rPr>
          <w:b/>
          <w:bCs/>
        </w:rPr>
      </w:pPr>
      <w:bookmarkStart w:id="2" w:name="PercentageSimilarity"/>
      <w:bookmarkEnd w:id="2"/>
      <w:r w:rsidRPr="7A5CE6BD">
        <w:rPr>
          <w:b/>
          <w:bCs/>
        </w:rPr>
        <w:t>Percentage Similarity:</w:t>
      </w:r>
    </w:p>
    <w:p w14:paraId="3A6436F8" w14:textId="77777777" w:rsidR="00F635B2" w:rsidRPr="00F635B2" w:rsidRDefault="00F635B2" w:rsidP="00F635B2"/>
    <w:p w14:paraId="01494D9F" w14:textId="231273FA" w:rsidR="00486749" w:rsidRPr="00884FA1" w:rsidRDefault="7D3C86BE" w:rsidP="7A5CE6BD">
      <w:pPr>
        <w:spacing w:after="160"/>
        <w:jc w:val="both"/>
        <w:rPr>
          <w:sz w:val="16"/>
          <w:szCs w:val="16"/>
        </w:rPr>
      </w:pPr>
      <w:r>
        <w:t xml:space="preserve">This a new metric that we </w:t>
      </w:r>
      <w:r w:rsidR="25150D4B">
        <w:t>introduced</w:t>
      </w:r>
      <w:r>
        <w:t xml:space="preserve">. </w:t>
      </w:r>
      <w:r w:rsidR="7C9D492A">
        <w:t xml:space="preserve">The percentage similarity metric is used to evaluate the accuracy of the reconstruction process by comparing the original input values with the predicted outputs generated by the classifiers. </w:t>
      </w:r>
      <w:r w:rsidR="64571575">
        <w:t xml:space="preserve">This is simple </w:t>
      </w:r>
      <w:r w:rsidR="55074F71">
        <w:t>mathematics</w:t>
      </w:r>
      <w:r w:rsidR="5C3DF8B4">
        <w:t>,</w:t>
      </w:r>
      <w:r w:rsidR="55074F71">
        <w:t xml:space="preserve"> </w:t>
      </w:r>
      <w:r w:rsidR="3FD496F3">
        <w:t xml:space="preserve">and </w:t>
      </w:r>
      <w:r w:rsidR="2EB5A0B9">
        <w:t>the metric</w:t>
      </w:r>
      <w:r w:rsidR="7C9D492A">
        <w:t xml:space="preserve"> is calculated using the formula:</w:t>
      </w:r>
    </w:p>
    <w:p w14:paraId="549544CF" w14:textId="77777777" w:rsidR="00963BDE" w:rsidRPr="00884FA1" w:rsidRDefault="00963BDE" w:rsidP="7A5CE6BD">
      <w:pPr>
        <w:spacing w:after="160"/>
        <w:jc w:val="both"/>
        <w:rPr>
          <w:sz w:val="16"/>
          <w:szCs w:val="16"/>
        </w:rPr>
      </w:pPr>
      <m:oMathPara>
        <m:oMath>
          <m:r>
            <m:rPr>
              <m:sty m:val="p"/>
            </m:rPr>
            <w:rPr>
              <w:rFonts w:ascii="Cambria Math" w:hAnsi="Cambria Math"/>
              <w:sz w:val="16"/>
              <w:szCs w:val="16"/>
            </w:rPr>
            <m:t>Percentage Similarity =</m:t>
          </m:r>
        </m:oMath>
      </m:oMathPara>
    </w:p>
    <w:p w14:paraId="17B8F7FD" w14:textId="75855B9A" w:rsidR="00963BDE" w:rsidRPr="00884FA1" w:rsidRDefault="7A5CE6BD" w:rsidP="7A5CE6BD">
      <w:pPr>
        <w:spacing w:after="160"/>
        <w:jc w:val="both"/>
      </w:pPr>
      <w:r w:rsidRPr="00884FA1">
        <w:t xml:space="preserve"> </w:t>
      </w:r>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Original Scalar Value , Reconstructed Scalar Value</m:t>
                    </m:r>
                  </m:e>
                </m:d>
              </m:e>
            </m:func>
          </m:num>
          <m:den>
            <m:d>
              <m:dPr>
                <m:begChr m:val="|"/>
                <m:endChr m:val="|"/>
                <m:ctrlPr>
                  <w:rPr>
                    <w:rFonts w:ascii="Cambria Math" w:hAnsi="Cambria Math"/>
                  </w:rPr>
                </m:ctrlPr>
              </m:dPr>
              <m:e>
                <m:r>
                  <w:rPr>
                    <w:rFonts w:ascii="Cambria Math" w:hAnsi="Cambria Math"/>
                  </w:rPr>
                  <m:t>Original Scalar Value-Reconstructed Scalar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33B11076" w:rsidR="00A13FFE" w:rsidRDefault="005D3007" w:rsidP="7A5CE6BD">
      <w:pPr>
        <w:pStyle w:val="Heading3"/>
        <w:spacing w:line="240" w:lineRule="auto"/>
        <w:rPr>
          <w:b/>
          <w:bCs/>
        </w:rPr>
      </w:pPr>
      <w:r>
        <w:rPr>
          <w:b/>
          <w:bCs/>
        </w:rPr>
        <w:t xml:space="preserve">Process used </w:t>
      </w:r>
      <w:r w:rsidR="009F0570">
        <w:rPr>
          <w:b/>
          <w:bCs/>
        </w:rPr>
        <w:t>for v</w:t>
      </w:r>
      <w:r w:rsidR="7A5CE6BD" w:rsidRPr="7A5CE6BD">
        <w:rPr>
          <w:b/>
          <w:bCs/>
        </w:rPr>
        <w:t xml:space="preserve">isualization and </w:t>
      </w:r>
      <w:r w:rsidR="009F0570">
        <w:rPr>
          <w:b/>
          <w:bCs/>
        </w:rPr>
        <w:t>a</w:t>
      </w:r>
      <w:r w:rsidR="7A5CE6BD" w:rsidRPr="7A5CE6BD">
        <w:rPr>
          <w:b/>
          <w:bCs/>
        </w:rPr>
        <w:t>nalysis:</w:t>
      </w:r>
    </w:p>
    <w:p w14:paraId="0F48B675" w14:textId="77777777" w:rsidR="00A13FFE" w:rsidRDefault="00A13FFE" w:rsidP="7A5CE6BD"/>
    <w:p w14:paraId="1620B578" w14:textId="0B279315" w:rsidR="00342DE6" w:rsidRPr="00342DE6" w:rsidRDefault="7A5CE6BD" w:rsidP="7A5CE6BD">
      <w:pPr>
        <w:jc w:val="both"/>
      </w:pPr>
      <w:r w:rsidRPr="7A5CE6BD">
        <w:t xml:space="preserve">The results of the reconstruction experiments are visualized using ScottPlot in .NET, providing a clear and intuitive </w:t>
      </w:r>
      <w:r w:rsidRPr="7A5CE6BD">
        <w:t>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provide valuable insights into the strengths and limitations of each classifier, guiding the evaluation of their suitability for</w:t>
      </w:r>
      <w:r w:rsidR="00A157E1">
        <w:t xml:space="preserve"> </w:t>
      </w:r>
      <w:r w:rsidRPr="7A5CE6BD">
        <w:t>tasks such as input reconstruction, anomaly detection, and predictive modeling.</w:t>
      </w:r>
    </w:p>
    <w:p w14:paraId="4A176690" w14:textId="3516E6D5" w:rsidR="7A5CE6BD" w:rsidRDefault="7A5CE6BD" w:rsidP="00D41390">
      <w:pPr>
        <w:pStyle w:val="Heading1"/>
        <w:spacing w:after="0"/>
        <w:rPr>
          <w:b/>
          <w:bCs/>
        </w:rPr>
      </w:pPr>
      <w:r w:rsidRPr="7A5CE6BD">
        <w:rPr>
          <w:b/>
          <w:bCs/>
        </w:rPr>
        <w:t>Implementation</w:t>
      </w:r>
    </w:p>
    <w:p w14:paraId="3831DA59" w14:textId="70B5FC34" w:rsidR="7A5CE6BD" w:rsidRDefault="7A5CE6BD" w:rsidP="00D41390"/>
    <w:p w14:paraId="790934A4" w14:textId="5AB1E6EE" w:rsidR="007F55AA" w:rsidRDefault="7A5CE6BD" w:rsidP="00D41390">
      <w:pPr>
        <w:pStyle w:val="Heading2"/>
        <w:spacing w:before="0" w:after="0"/>
        <w:rPr>
          <w:b/>
          <w:bCs/>
        </w:rPr>
      </w:pPr>
      <w:r w:rsidRPr="7A5CE6BD">
        <w:rPr>
          <w:b/>
          <w:bCs/>
        </w:rPr>
        <w:t xml:space="preserve"> Tools and Technologies</w:t>
      </w:r>
    </w:p>
    <w:p w14:paraId="667F1B31" w14:textId="77777777" w:rsidR="00F635B2" w:rsidRPr="00F635B2" w:rsidRDefault="00F635B2" w:rsidP="00F635B2"/>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r w:rsidRPr="7A5CE6BD">
        <w:t>NeoCortexAPI: A C# implementation of Hierarchical Temporal Memory (HTM) used for encoding, SDR generation, and classification.</w:t>
      </w:r>
    </w:p>
    <w:p w14:paraId="011BAABF" w14:textId="680D1C0B" w:rsidR="006D63CA" w:rsidRPr="000935EB" w:rsidRDefault="7A5CE6BD" w:rsidP="2B4929FC">
      <w:pPr>
        <w:numPr>
          <w:ilvl w:val="1"/>
          <w:numId w:val="13"/>
        </w:numPr>
      </w:pPr>
      <w:r>
        <w:t>GitHub Repo: </w:t>
      </w:r>
      <w:hyperlink r:id="rId22">
        <w:r w:rsidRPr="2B4929FC">
          <w:rPr>
            <w:rStyle w:val="Hyperlink"/>
          </w:rPr>
          <w:t>neocortexapi</w:t>
        </w:r>
      </w:hyperlink>
    </w:p>
    <w:p w14:paraId="1D7221D4" w14:textId="6EBB3F41" w:rsidR="006D63CA" w:rsidRPr="000935EB" w:rsidRDefault="7A5CE6BD" w:rsidP="7A5CE6BD">
      <w:pPr>
        <w:numPr>
          <w:ilvl w:val="0"/>
          <w:numId w:val="13"/>
        </w:numPr>
        <w:jc w:val="both"/>
      </w:pPr>
      <w:r w:rsidRPr="7A5CE6BD">
        <w:t>HTM Classifier: A classification model within NeoCortexAPI,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r w:rsidRPr="7A5CE6BD">
        <w:t>ScottPlot (for .NET Core): A .NET-based library used for plotting similarity metrics and classifier performance.</w:t>
      </w:r>
    </w:p>
    <w:p w14:paraId="6CE4DB3D" w14:textId="41FC254D" w:rsidR="006D63CA" w:rsidRPr="000935EB" w:rsidRDefault="7A5CE6BD" w:rsidP="2B4929FC">
      <w:pPr>
        <w:numPr>
          <w:ilvl w:val="1"/>
          <w:numId w:val="14"/>
        </w:numPr>
      </w:pPr>
      <w:r>
        <w:t>Official Site: </w:t>
      </w:r>
      <w:hyperlink r:id="rId23">
        <w:r w:rsidRPr="2B4929FC">
          <w:rPr>
            <w:rStyle w:val="Hyperlink"/>
          </w:rPr>
          <w:t>ScottPlot</w:t>
        </w:r>
      </w:hyperlink>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2B4929FC">
      <w:pPr>
        <w:numPr>
          <w:ilvl w:val="1"/>
          <w:numId w:val="14"/>
        </w:numPr>
      </w:pPr>
      <w:r>
        <w:t>Official Site: </w:t>
      </w:r>
      <w:hyperlink r:id="rId24">
        <w:r w:rsidRPr="2B4929FC">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3D3AC208"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342D537E" w14:textId="77777777" w:rsidR="00F635B2" w:rsidRPr="003F7265" w:rsidRDefault="00F635B2" w:rsidP="00F635B2">
      <w:pPr>
        <w:pStyle w:val="ListParagraph"/>
        <w:spacing w:after="0" w:line="240" w:lineRule="auto"/>
        <w:jc w:val="both"/>
        <w:rPr>
          <w:rFonts w:ascii="Times New Roman" w:hAnsi="Times New Roman"/>
          <w:sz w:val="20"/>
          <w:szCs w:val="20"/>
        </w:rPr>
      </w:pPr>
    </w:p>
    <w:p w14:paraId="599748A8" w14:textId="23CCF761" w:rsidR="006D63CA" w:rsidRDefault="7A5CE6BD" w:rsidP="7A5CE6BD">
      <w:pPr>
        <w:pStyle w:val="Heading2"/>
        <w:rPr>
          <w:b/>
          <w:bCs/>
        </w:rPr>
      </w:pPr>
      <w:r w:rsidRPr="7A5CE6BD">
        <w:rPr>
          <w:b/>
          <w:bCs/>
        </w:rPr>
        <w:lastRenderedPageBreak/>
        <w:t>Development Environment</w:t>
      </w:r>
    </w:p>
    <w:p w14:paraId="1CDDF1BD" w14:textId="77777777" w:rsidR="00F635B2" w:rsidRPr="00F635B2" w:rsidRDefault="00F635B2" w:rsidP="00F635B2"/>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5">
        <w:r w:rsidRPr="7A5CE6BD">
          <w:rPr>
            <w:rStyle w:val="Hyperlink"/>
          </w:rPr>
          <w:t>Download .NET SDK</w:t>
        </w:r>
      </w:hyperlink>
    </w:p>
    <w:p w14:paraId="1BAEBBF8" w14:textId="5216BE59" w:rsidR="006D63CA" w:rsidRPr="000935EB" w:rsidRDefault="7A5CE6BD" w:rsidP="7A5CE6BD">
      <w:pPr>
        <w:numPr>
          <w:ilvl w:val="0"/>
          <w:numId w:val="16"/>
        </w:numPr>
        <w:jc w:val="both"/>
      </w:pPr>
      <w:r w:rsidRPr="7A5CE6BD">
        <w:t>NeoCortexAPI: Installed via GitHub or NuGet package manager.</w:t>
      </w:r>
    </w:p>
    <w:p w14:paraId="196DCE5F" w14:textId="2BC8AA53" w:rsidR="006D63CA" w:rsidRPr="000935EB" w:rsidRDefault="7A5CE6BD" w:rsidP="7A5CE6BD">
      <w:pPr>
        <w:numPr>
          <w:ilvl w:val="0"/>
          <w:numId w:val="16"/>
        </w:numPr>
        <w:jc w:val="both"/>
      </w:pPr>
      <w:r w:rsidRPr="7A5CE6BD">
        <w:t>ScottPlot (for visualization): Installed via NuGet: dotnet add package ScottPlot</w:t>
      </w:r>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r w:rsidRPr="7A5CE6BD">
        <w:t>System.Collections.Generic: For data structures and result storage.</w:t>
      </w:r>
    </w:p>
    <w:p w14:paraId="60A1CF51" w14:textId="1BD0265F" w:rsidR="006D63CA" w:rsidRPr="000935EB" w:rsidRDefault="7A5CE6BD" w:rsidP="7A5CE6BD">
      <w:pPr>
        <w:numPr>
          <w:ilvl w:val="1"/>
          <w:numId w:val="16"/>
        </w:numPr>
        <w:jc w:val="both"/>
      </w:pPr>
      <w:r w:rsidRPr="7A5CE6BD">
        <w:t>System.Linq: For dataset manipulation and transformations.</w:t>
      </w:r>
    </w:p>
    <w:p w14:paraId="3A9B40C0" w14:textId="4C90A9DB" w:rsidR="006D63CA" w:rsidRPr="000935EB" w:rsidRDefault="7A5CE6BD" w:rsidP="7A5CE6BD">
      <w:pPr>
        <w:numPr>
          <w:ilvl w:val="1"/>
          <w:numId w:val="16"/>
        </w:numPr>
        <w:jc w:val="both"/>
      </w:pPr>
      <w:r w:rsidRPr="7A5CE6BD">
        <w:t>NeoCortexApi.Utility: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6">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cd neocortexapi-team-untitled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52102FB7" w14:textId="7DA8795E" w:rsidR="00F27D34" w:rsidRPr="00D879CE" w:rsidRDefault="7A5CE6BD" w:rsidP="00D879CE">
      <w:pPr>
        <w:pStyle w:val="ListParagraph"/>
        <w:numPr>
          <w:ilvl w:val="1"/>
          <w:numId w:val="21"/>
        </w:numPr>
        <w:spacing w:before="240"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47F78ABC" w:rsidR="006D63CA" w:rsidRDefault="7A5CE6BD" w:rsidP="00D879CE">
      <w:pPr>
        <w:pStyle w:val="Heading2"/>
        <w:spacing w:before="240"/>
        <w:rPr>
          <w:b/>
          <w:bCs/>
        </w:rPr>
      </w:pPr>
      <w:r w:rsidRPr="7A5CE6BD">
        <w:rPr>
          <w:b/>
          <w:bCs/>
        </w:rPr>
        <w:t>Code Structure</w:t>
      </w:r>
    </w:p>
    <w:p w14:paraId="0519C06B" w14:textId="77777777" w:rsidR="00F635B2" w:rsidRPr="00F635B2" w:rsidRDefault="00F635B2" w:rsidP="00F635B2"/>
    <w:p w14:paraId="578A40A5" w14:textId="07E3C067" w:rsidR="006D63CA" w:rsidRPr="000935EB" w:rsidRDefault="7A5CE6BD" w:rsidP="7A5CE6BD">
      <w:pPr>
        <w:spacing w:after="160"/>
        <w:jc w:val="both"/>
      </w:pPr>
      <w:r w:rsidRPr="7A5CE6BD">
        <w:t xml:space="preserve">The </w:t>
      </w:r>
      <w:r w:rsidR="3239D893">
        <w:t>experiment follows</w:t>
      </w:r>
      <w:r w:rsidRPr="7A5CE6BD">
        <w:t xml:space="preserve"> a modular structure, separating different functionalities such as encoding, SDR processing, classification, and visualization</w:t>
      </w:r>
      <w:r w:rsidR="0858E3B5">
        <w:t xml:space="preserve"> </w:t>
      </w:r>
      <w:r w:rsidR="6FEF6DDB">
        <w:t xml:space="preserve">in a single </w:t>
      </w:r>
      <w:r w:rsidR="6132C314">
        <w:t>file but</w:t>
      </w:r>
      <w:r w:rsidR="340F4E92">
        <w:t xml:space="preserve"> </w:t>
      </w:r>
      <w:r w:rsidR="11E7109D">
        <w:t xml:space="preserve">different </w:t>
      </w:r>
      <w:r w:rsidR="37BBDF66">
        <w:t>methods.</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75F97835" w14:textId="6F012FF3" w:rsidR="00C81637" w:rsidRDefault="7A5CE6BD" w:rsidP="7A5CE6BD">
      <w:pPr>
        <w:spacing w:after="160"/>
        <w:jc w:val="both"/>
      </w:pPr>
      <w:r w:rsidRPr="7A5CE6BD">
        <w:t>The SpatialPoolerInputReconstructionExperiment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ScottPlot library. The class is designed to be modular, with each method performing a specific task, such as training the SP, training the classifiers, reconstructing inputs, and plotting results. This modular structure makes the code easy to understand, extend, and maintain.</w:t>
      </w:r>
    </w:p>
    <w:p w14:paraId="03A6D5DA" w14:textId="77777777" w:rsidR="004E32DB" w:rsidRPr="00437724" w:rsidRDefault="004E32DB" w:rsidP="7A5CE6BD">
      <w:pPr>
        <w:spacing w:after="160"/>
        <w:jc w:val="both"/>
      </w:pPr>
    </w:p>
    <w:p w14:paraId="71D974D0" w14:textId="3F4780C8" w:rsidR="7A5CE6BD" w:rsidRDefault="782A662A" w:rsidP="7A5CE6BD">
      <w:pPr>
        <w:pStyle w:val="Heading3"/>
        <w:spacing w:line="240" w:lineRule="auto"/>
        <w:rPr>
          <w:b/>
          <w:bCs/>
        </w:rPr>
      </w:pPr>
      <w:r w:rsidRPr="782A662A">
        <w:rPr>
          <w:b/>
          <w:bCs/>
        </w:rPr>
        <w:t> ReconstructionExperiment()</w:t>
      </w:r>
    </w:p>
    <w:p w14:paraId="0301F7EE" w14:textId="464E8956" w:rsidR="7A5CE6BD" w:rsidRDefault="7A5CE6BD" w:rsidP="7A5CE6BD"/>
    <w:p w14:paraId="45F7D2E2" w14:textId="733F109B" w:rsidR="00FC225E" w:rsidRPr="00437724" w:rsidRDefault="234569CD" w:rsidP="7A5CE6BD">
      <w:pPr>
        <w:spacing w:after="160"/>
        <w:jc w:val="both"/>
      </w:pPr>
      <w:r>
        <w:t>The </w:t>
      </w:r>
      <w:r w:rsidR="20C6CD07">
        <w:t>ReconstructionExperiment</w:t>
      </w:r>
      <w:r w:rsidR="32C88416">
        <w:t xml:space="preserve">() </w:t>
      </w:r>
      <w:r w:rsidR="20C6CD07">
        <w:t>method</w:t>
      </w:r>
      <w:r>
        <w:t xml:space="preserve"> is the entry point of the experiment. It initializes the Spatial Pooler (SP) and Scalar Encoder with predefined parameters. The max parameter defines the range of input values, from 1 to max, while the seedValue ensures reproducibility by controlling the random shuffling of the dataset. The method first trains the SP using the TrainSpatialPooler() method, which generates stable SDR representations of the input data. After training the SP, the method calls </w:t>
      </w:r>
      <w:r w:rsidR="2AEA46E8">
        <w:t>CompareClassifiers</w:t>
      </w:r>
      <w:r>
        <w:t xml:space="preserve">() to train the classifiers and evaluate their performance on the </w:t>
      </w:r>
      <w:r w:rsidR="66F9F605">
        <w:t>reconstructed data.</w:t>
      </w:r>
      <w:r>
        <w:t xml:space="preserve"> This method sets the stage for the entire experiment by preparing the data and initializing the necessary components</w:t>
      </w:r>
      <w:r w:rsidR="4386775B">
        <w:t>.</w:t>
      </w:r>
    </w:p>
    <w:p w14:paraId="52F81F05" w14:textId="69E38FE1" w:rsidR="7A5CE6BD" w:rsidRDefault="7A5CE6BD" w:rsidP="00EE66F3">
      <w:pPr>
        <w:pStyle w:val="Heading3"/>
        <w:spacing w:line="240" w:lineRule="auto"/>
        <w:rPr>
          <w:b/>
          <w:bCs/>
        </w:rPr>
      </w:pPr>
      <w:r w:rsidRPr="7A5CE6BD">
        <w:rPr>
          <w:b/>
          <w:bCs/>
        </w:rPr>
        <w:t>TrainSpatialPooler()</w:t>
      </w:r>
    </w:p>
    <w:p w14:paraId="05F3AEB3" w14:textId="77777777" w:rsidR="00965E14" w:rsidRPr="00965E14" w:rsidRDefault="00965E14" w:rsidP="00965E14"/>
    <w:p w14:paraId="2FA7A4FF" w14:textId="5A69FA1A" w:rsidR="006D63CA" w:rsidRPr="00437724" w:rsidRDefault="7A5CE6BD" w:rsidP="7A5CE6BD">
      <w:pPr>
        <w:spacing w:after="160"/>
        <w:jc w:val="both"/>
      </w:pPr>
      <w:r w:rsidRPr="7A5CE6BD">
        <w:t>The TrainSpatialPooler</w:t>
      </w:r>
      <w:r w:rsidR="4EBAC37E">
        <w:t>()</w:t>
      </w:r>
      <w:r w:rsidRPr="7A5CE6BD">
        <w:t xml:space="preserve"> method is responsible for training </w:t>
      </w:r>
      <w:r w:rsidR="5CFF1EBA">
        <w:t>the Spatial</w:t>
      </w:r>
      <w:r w:rsidRPr="7A5CE6BD">
        <w:t xml:space="preserve"> Pooler (SP)</w:t>
      </w:r>
      <w:r w:rsidR="09CD2D9C">
        <w:t xml:space="preserve"> </w:t>
      </w:r>
      <w:r w:rsidRPr="7A5CE6BD">
        <w:t>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3EF98F4E" w:rsidR="00514A10" w:rsidRPr="00437724" w:rsidRDefault="7A5CE6BD" w:rsidP="45BA777C">
      <w:pPr>
        <w:spacing w:after="160"/>
        <w:jc w:val="both"/>
      </w:pPr>
      <w:r w:rsidRPr="7A5CE6BD">
        <w:t>The CompareClassifiers</w:t>
      </w:r>
      <w:r w:rsidR="4EBAC37E">
        <w:t>()</w:t>
      </w:r>
      <w:r w:rsidRPr="7A5CE6BD">
        <w:t> method splits the dataset into 80% training and 20%</w:t>
      </w:r>
      <w:r w:rsidR="749A8265">
        <w:t xml:space="preserve"> </w:t>
      </w:r>
      <w:r w:rsidRPr="7A5CE6BD">
        <w:t>testing</w:t>
      </w:r>
      <w:r w:rsidR="749A8265">
        <w:t xml:space="preserve"> </w:t>
      </w:r>
      <w:r w:rsidRPr="7A5CE6BD">
        <w:t xml:space="preserve">subsets. It trains </w:t>
      </w:r>
      <w:r w:rsidR="04764E9E">
        <w:t>the HTM</w:t>
      </w:r>
      <w:r w:rsidRPr="7A5CE6BD">
        <w:t xml:space="preserve"> Classifier and KNN Classifier on the training data, using the SDRs generated by the </w:t>
      </w:r>
      <w:r w:rsidR="196C3A57">
        <w:t xml:space="preserve">Spatial </w:t>
      </w:r>
      <w:r w:rsidR="52CEE378">
        <w:t>Pooler.</w:t>
      </w:r>
      <w:r w:rsidRPr="7A5CE6BD">
        <w:t xml:space="preserve"> </w:t>
      </w:r>
      <w:r w:rsidR="59C04A1A">
        <w:t xml:space="preserve">After training, this method </w:t>
      </w:r>
      <w:r w:rsidR="7E11B5B8">
        <w:t>further</w:t>
      </w:r>
      <w:r w:rsidR="59C04A1A">
        <w:t xml:space="preserve"> calls </w:t>
      </w:r>
      <w:r w:rsidR="78D2EC4F">
        <w:t xml:space="preserve">the </w:t>
      </w:r>
      <w:r w:rsidR="71033803">
        <w:t>ReconstructInput</w:t>
      </w:r>
      <w:r w:rsidR="389C552B">
        <w:t xml:space="preserve">() method </w:t>
      </w:r>
      <w:r w:rsidR="5B65F3B2">
        <w:t xml:space="preserve">for </w:t>
      </w:r>
      <w:r w:rsidR="0CC88E55">
        <w:t xml:space="preserve">actual </w:t>
      </w:r>
      <w:r w:rsidR="7259A334">
        <w:t xml:space="preserve">reconstruction for </w:t>
      </w:r>
      <w:r w:rsidR="7C4A103B">
        <w:t xml:space="preserve">both </w:t>
      </w:r>
      <w:r w:rsidR="2A8DE63B">
        <w:t xml:space="preserve">the </w:t>
      </w:r>
      <w:r w:rsidR="6717E651">
        <w:t>subsets.</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20D37333" w:rsidR="006D63CA" w:rsidRPr="006D25C1" w:rsidRDefault="57F12EFE" w:rsidP="7A5CE6BD">
      <w:pPr>
        <w:spacing w:after="160"/>
        <w:jc w:val="both"/>
      </w:pPr>
      <w:r>
        <w:t>The ReconstructInput</w:t>
      </w:r>
      <w:r w:rsidR="3CE08587">
        <w:t>()</w:t>
      </w:r>
      <w:r w:rsidR="5C61D8F7">
        <w:t xml:space="preserve"> </w:t>
      </w:r>
      <w:r w:rsidR="7A5CE6BD" w:rsidRPr="7A5CE6BD">
        <w:t>method performs the actual reconstruction of input values using the trained classifiers</w:t>
      </w:r>
      <w:r w:rsidR="77632DE3">
        <w:t>.</w:t>
      </w:r>
      <w:r w:rsidR="7A5CE6BD" w:rsidRPr="7A5CE6BD">
        <w:t xml:space="preserve"> It generates SDRs for the input data, predicts the reconstructed values using the classifiers, and computes similarity metrics. The results are stored in a dictionary and visualized using the ScottPlot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06573257" w14:textId="6C2585B3" w:rsidR="007F55AA" w:rsidRPr="007F55AA" w:rsidRDefault="006D63CA" w:rsidP="00884FA1">
      <w:pPr>
        <w:spacing w:after="160"/>
        <w:jc w:val="both"/>
      </w:pPr>
      <w:r w:rsidRPr="7A5CE6BD">
        <w:t>The CalculatePercentageSimilarity() method calculates the percentage similarity between two values. It uses the formula</w:t>
      </w:r>
      <w:r w:rsidR="00993D4C">
        <w:t xml:space="preserve"> discussed previously in </w:t>
      </w:r>
      <w:hyperlink w:anchor="PercentageSimilarity">
        <w:r w:rsidR="00993D4C" w:rsidRPr="55685268">
          <w:rPr>
            <w:rStyle w:val="Hyperlink"/>
          </w:rPr>
          <w:t>Percentage Similarity</w:t>
        </w:r>
      </w:hyperlink>
      <w:r w:rsidR="73D59E3B">
        <w:t xml:space="preserve"> section.</w:t>
      </w:r>
    </w:p>
    <w:p w14:paraId="6F33B2A6" w14:textId="1F5B1D99" w:rsidR="006D63CA" w:rsidRPr="006D25C1" w:rsidRDefault="7A5CE6BD" w:rsidP="7A5CE6BD">
      <w:pPr>
        <w:spacing w:after="160"/>
        <w:jc w:val="both"/>
      </w:pPr>
      <w:r w:rsidRPr="7A5CE6BD">
        <w:t xml:space="preserve">The result is a value between 0 and 1, where 1 indicates a perfect match. </w:t>
      </w:r>
      <w:r w:rsidR="50F16558">
        <w:t xml:space="preserve">Later we are </w:t>
      </w:r>
      <w:r w:rsidR="5347F710">
        <w:t>converting</w:t>
      </w:r>
      <w:r w:rsidR="37AFBA4D">
        <w:t xml:space="preserve"> </w:t>
      </w:r>
      <w:r w:rsidR="45E8AF2E">
        <w:t xml:space="preserve">this value to a </w:t>
      </w:r>
      <w:r w:rsidR="47BE1FA6">
        <w:t xml:space="preserve">percentage using </w:t>
      </w:r>
      <w:r w:rsidR="536F91B1">
        <w:t>formatter.</w:t>
      </w:r>
      <w:r w:rsidR="45E8AF2E">
        <w:t xml:space="preserve"> </w:t>
      </w:r>
      <w:r w:rsidRPr="7A5CE6BD">
        <w:t xml:space="preserve">This method is used to evaluate </w:t>
      </w:r>
      <w:r w:rsidRPr="7A5CE6BD">
        <w:lastRenderedPageBreak/>
        <w:t>the accuracy of the reconstructed values compared to the original input values. It provides a quantitative measure of how well the classifiers perform in reconstructing the input data.</w:t>
      </w:r>
    </w:p>
    <w:p w14:paraId="3B851B24" w14:textId="26ABE908" w:rsidR="2E97612D" w:rsidRDefault="2E97612D" w:rsidP="2E97612D">
      <w:pPr>
        <w:jc w:val="both"/>
      </w:pPr>
    </w:p>
    <w:p w14:paraId="0807C4CC" w14:textId="4D11DB03" w:rsidR="00514A10" w:rsidRPr="006D25C1" w:rsidRDefault="7A5CE6BD" w:rsidP="7A5CE6BD">
      <w:pPr>
        <w:pStyle w:val="Heading3"/>
        <w:spacing w:line="240" w:lineRule="auto"/>
        <w:rPr>
          <w:b/>
          <w:bCs/>
        </w:rPr>
      </w:pPr>
      <w:r w:rsidRPr="7A5CE6BD">
        <w:rPr>
          <w:b/>
          <w:bCs/>
        </w:rPr>
        <w:t>PlotReconstructionResults() and PlotSimilarityResults()</w:t>
      </w:r>
    </w:p>
    <w:p w14:paraId="0AE8A6C0" w14:textId="257C3C4F" w:rsidR="7A5CE6BD" w:rsidRDefault="7A5CE6BD" w:rsidP="7A5CE6BD"/>
    <w:p w14:paraId="4B6993A2" w14:textId="6C738FEF" w:rsidR="0070747C" w:rsidRPr="00437724" w:rsidRDefault="7A5CE6BD" w:rsidP="7A5CE6BD">
      <w:pPr>
        <w:spacing w:after="160"/>
        <w:jc w:val="both"/>
      </w:pPr>
      <w:r w:rsidRPr="7A5CE6BD">
        <w:t>The PlotReconstructionResults</w:t>
      </w:r>
      <w:r w:rsidR="2171A926">
        <w:t>()</w:t>
      </w:r>
      <w:r w:rsidRPr="7A5CE6BD">
        <w:t> and PlotSimilarityResults</w:t>
      </w:r>
      <w:r w:rsidR="476D53DE">
        <w:t>()</w:t>
      </w:r>
      <w:r w:rsidRPr="7A5CE6BD">
        <w:t xml:space="preserve"> methods generate visualizations of the reconstruction results </w:t>
      </w:r>
      <w:r w:rsidR="5C8C2A6D">
        <w:t>using the</w:t>
      </w:r>
      <w:r w:rsidRPr="7A5CE6BD">
        <w:t> ScottPlot library.</w:t>
      </w:r>
    </w:p>
    <w:p w14:paraId="4BDC26CF" w14:textId="1FF5D587" w:rsidR="0070747C" w:rsidRPr="00437724" w:rsidRDefault="7A5CE6BD" w:rsidP="7A5CE6BD">
      <w:pPr>
        <w:spacing w:after="160"/>
        <w:jc w:val="both"/>
      </w:pPr>
      <w:r w:rsidRPr="7A5CE6BD">
        <w:t>The PlotReconstructionResults() method creates scatter plots comparing the original input values with the reconstructed values from the HTM and KNN classifiers.</w:t>
      </w:r>
    </w:p>
    <w:p w14:paraId="39EAB918" w14:textId="6A924EC3" w:rsidR="0070747C" w:rsidRPr="00437724" w:rsidRDefault="7A5CE6BD" w:rsidP="7A5CE6BD">
      <w:pPr>
        <w:spacing w:after="160"/>
        <w:jc w:val="both"/>
      </w:pPr>
      <w:r w:rsidRPr="7A5CE6BD">
        <w:t xml:space="preserve">The PlotSimilarityResults() method creates line plots comparing the </w:t>
      </w:r>
      <w:r w:rsidR="1FB32F44">
        <w:t xml:space="preserve">percentage </w:t>
      </w:r>
      <w:r w:rsidRPr="7A5CE6BD">
        <w:t xml:space="preserve">similarity </w:t>
      </w:r>
      <w:r w:rsidR="41598120">
        <w:t>value</w:t>
      </w:r>
      <w:r w:rsidRPr="7A5CE6BD">
        <w:t xml:space="preserve"> of the HTM and KNN classifiers. </w:t>
      </w:r>
      <w:r w:rsidR="5F9A7FBD">
        <w:t>These</w:t>
      </w:r>
      <w:r w:rsidRPr="7A5CE6BD">
        <w:t xml:space="preserve"> visualizations provide a clear and intuitive way to analyze the performance of the classifiers and identify trends in the data.</w:t>
      </w:r>
    </w:p>
    <w:p w14:paraId="7A1FC541" w14:textId="5FFC303E" w:rsidR="00514A10" w:rsidRPr="006D25C1" w:rsidRDefault="3A330EDC" w:rsidP="7A5CE6BD">
      <w:pPr>
        <w:pStyle w:val="Heading3"/>
        <w:spacing w:line="240" w:lineRule="auto"/>
        <w:rPr>
          <w:b/>
          <w:bCs/>
        </w:rPr>
      </w:pPr>
      <w:r w:rsidRPr="3A330EDC">
        <w:rPr>
          <w:b/>
          <w:bCs/>
        </w:rPr>
        <w:t>SavePlot()</w:t>
      </w:r>
    </w:p>
    <w:p w14:paraId="12224539" w14:textId="39681A86" w:rsidR="7A5CE6BD" w:rsidRDefault="7A5CE6BD" w:rsidP="7A5CE6BD"/>
    <w:p w14:paraId="09750ED4" w14:textId="3D25DD92" w:rsidR="00494A56" w:rsidRPr="006D25C1" w:rsidRDefault="7A5CE6BD" w:rsidP="7A5CE6BD">
      <w:pPr>
        <w:spacing w:after="160"/>
        <w:jc w:val="both"/>
      </w:pPr>
      <w:r w:rsidRPr="7A5CE6BD">
        <w:t xml:space="preserve">The SavePlot method saves the generated plots to the </w:t>
      </w:r>
      <w:r w:rsidR="3BDBF8EB">
        <w:t xml:space="preserve">dedicated </w:t>
      </w:r>
      <w:r w:rsidR="65F61D9E">
        <w:t>folder in</w:t>
      </w:r>
      <w:r w:rsidRPr="7A5CE6BD">
        <w:t xml:space="preserve">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Default="7A5CE6BD" w:rsidP="7A5CE6BD">
      <w:pPr>
        <w:pStyle w:val="Heading1"/>
        <w:rPr>
          <w:b/>
          <w:bCs/>
        </w:rPr>
      </w:pPr>
      <w:r w:rsidRPr="7A5CE6BD">
        <w:rPr>
          <w:b/>
          <w:bCs/>
        </w:rPr>
        <w:t>Unit-Testing</w:t>
      </w:r>
    </w:p>
    <w:p w14:paraId="74FE8BC9" w14:textId="77777777" w:rsidR="00D80199" w:rsidRPr="00D80199" w:rsidRDefault="00D80199" w:rsidP="00D80199"/>
    <w:p w14:paraId="10372FF6" w14:textId="494C9008"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SpatialPoolerInputReconstructionExperiment class,</w:t>
      </w:r>
      <w:r w:rsidR="3EC1E07F" w:rsidRPr="3EC1E07F">
        <w:rPr>
          <w:rFonts w:cstheme="minorBidi"/>
        </w:rPr>
        <w:t xml:space="preserve"> </w:t>
      </w:r>
      <w:r w:rsidRPr="7A5CE6BD">
        <w:rPr>
          <w:rFonts w:cstheme="minorBidi"/>
        </w:rPr>
        <w:t xml:space="preserve">which is responsible for encoding inputs, training the Spatial Pooler, and reconstructing inputs using HTM and KNN classifiers. </w:t>
      </w:r>
      <w:r w:rsidR="16A8A280" w:rsidRPr="16A8A280">
        <w:rPr>
          <w:rFonts w:cstheme="minorBidi"/>
        </w:rPr>
        <w:t xml:space="preserve">The unit tests were </w:t>
      </w:r>
      <w:r w:rsidRPr="7A5CE6BD">
        <w:rPr>
          <w:rFonts w:cstheme="minorBidi"/>
        </w:rPr>
        <w:t>designed to verify the correctness of the experiment's execution, the training of the Spatial Pooler, and the input reconstruction process.</w:t>
      </w:r>
    </w:p>
    <w:p w14:paraId="7021C7CE" w14:textId="13A134FE" w:rsidR="00666E8E" w:rsidRDefault="7A5CE6BD" w:rsidP="7A5CE6BD">
      <w:pPr>
        <w:pStyle w:val="Heading2"/>
        <w:rPr>
          <w:b/>
          <w:bCs/>
        </w:rPr>
      </w:pPr>
      <w:r w:rsidRPr="7A5CE6BD">
        <w:rPr>
          <w:b/>
          <w:bCs/>
        </w:rPr>
        <w:t>Unit Test Objectives</w:t>
      </w:r>
    </w:p>
    <w:p w14:paraId="0D047BF1" w14:textId="77777777" w:rsidR="00C81637" w:rsidRPr="00C81637" w:rsidRDefault="00C81637" w:rsidP="00C81637"/>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7541917E" w14:textId="5712A97D" w:rsidR="00FC4F6B" w:rsidRPr="00151512" w:rsidRDefault="7A5CE6BD" w:rsidP="4BA95E2F">
      <w:pPr>
        <w:numPr>
          <w:ilvl w:val="0"/>
          <w:numId w:val="22"/>
        </w:numPr>
        <w:jc w:val="both"/>
        <w:rPr>
          <w:sz w:val="16"/>
          <w:szCs w:val="16"/>
        </w:rPr>
      </w:pPr>
      <w:r w:rsidRPr="7A5CE6BD">
        <w:rPr>
          <w:rFonts w:cstheme="minorBidi"/>
        </w:rPr>
        <w:t>Validate Spatial Pooler Training: Confirm that the Spatial Pooler reaches a stable state during training.</w:t>
      </w:r>
    </w:p>
    <w:p w14:paraId="378E384D" w14:textId="74A45950" w:rsidR="00D80199" w:rsidRPr="004E32DB" w:rsidRDefault="7A5CE6BD" w:rsidP="00D80199">
      <w:pPr>
        <w:numPr>
          <w:ilvl w:val="0"/>
          <w:numId w:val="22"/>
        </w:numPr>
        <w:jc w:val="both"/>
        <w:rPr>
          <w:spacing w:val="-1"/>
          <w:sz w:val="16"/>
          <w:szCs w:val="16"/>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Default="7A5CE6BD" w:rsidP="7A5CE6BD">
      <w:pPr>
        <w:pStyle w:val="Heading2"/>
        <w:rPr>
          <w:b/>
          <w:bCs/>
        </w:rPr>
      </w:pPr>
      <w:r w:rsidRPr="7A5CE6BD">
        <w:rPr>
          <w:b/>
          <w:bCs/>
        </w:rPr>
        <w:t>Unit Test Implementation</w:t>
      </w:r>
    </w:p>
    <w:p w14:paraId="3E36CAE2" w14:textId="77777777" w:rsidR="00D27E5A" w:rsidRPr="00D27E5A" w:rsidRDefault="00D27E5A" w:rsidP="00D27E5A"/>
    <w:p w14:paraId="5D2164FE" w14:textId="77777777" w:rsidR="005E2910" w:rsidRDefault="7A5CE6BD" w:rsidP="7A5CE6BD">
      <w:pPr>
        <w:jc w:val="both"/>
      </w:pPr>
      <w:r w:rsidRPr="7A5CE6BD">
        <w:t>The unit tests were implemented in the SpatialPoolerInputReconstructionExperimentTests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To validate that the ReconstructionExperiment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5DC83652"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experiment is executed with a valid input parameter (max </w:t>
      </w:r>
      <w:r w:rsidR="1A1FA13A" w:rsidRPr="1A1FA13A">
        <w:rPr>
          <w:rFonts w:ascii="Times New Roman" w:hAnsi="Times New Roman"/>
          <w:sz w:val="20"/>
          <w:szCs w:val="20"/>
        </w:rPr>
        <w:t>&gt;=</w:t>
      </w:r>
      <w:r w:rsidRPr="7A5CE6BD">
        <w:rPr>
          <w:rFonts w:ascii="Times New Roman" w:hAnsi="Times New Roman"/>
          <w:sz w:val="20"/>
          <w:szCs w:val="20"/>
        </w:rPr>
        <w:t xml:space="preserve">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 xml:space="preserve">To verify that the experiment gracefully handles invalid input by throwing an ArgumentException when an improper max value (e.g., 8) is provided. This ensures robust error handling and input </w:t>
      </w:r>
      <w:r w:rsidRPr="7A5CE6BD">
        <w:rPr>
          <w:rFonts w:ascii="Times New Roman" w:hAnsi="Times New Roman"/>
          <w:sz w:val="20"/>
          <w:szCs w:val="20"/>
        </w:rPr>
        <w:lastRenderedPageBreak/>
        <w:t>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test invokes ReconstructionExperiment(8), which violates the method’s requirement for max to be a minimum of 10. The expected outcome is an ArgumentException,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passes if the method throws an ArgumentException, as enforced by the ExpectedException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After running the experiment, the console output is analyzed for strings like "KNN - Reconstructed Input" and "HTM - Reconstructed Input". The </w:t>
      </w:r>
      <w:r w:rsidRPr="7A5CE6BD">
        <w:rPr>
          <w:rFonts w:ascii="Times New Roman" w:hAnsi="Times New Roman"/>
          <w:sz w:val="20"/>
          <w:szCs w:val="20"/>
        </w:rPr>
        <w:t>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Default="7A5CE6BD" w:rsidP="7A5CE6BD">
      <w:pPr>
        <w:pStyle w:val="Heading2"/>
        <w:rPr>
          <w:b/>
          <w:bCs/>
        </w:rPr>
      </w:pPr>
      <w:r w:rsidRPr="7A5CE6BD">
        <w:rPr>
          <w:b/>
          <w:bCs/>
        </w:rPr>
        <w:t xml:space="preserve"> Unit Test Results</w:t>
      </w:r>
    </w:p>
    <w:p w14:paraId="2A617E2A" w14:textId="77777777" w:rsidR="00D41390" w:rsidRPr="00D41390" w:rsidRDefault="00D41390" w:rsidP="00D41390"/>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RunExperiment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Default="7A5CE6BD" w:rsidP="7A5CE6BD">
      <w:pPr>
        <w:numPr>
          <w:ilvl w:val="0"/>
          <w:numId w:val="23"/>
        </w:numPr>
        <w:spacing w:after="160"/>
        <w:jc w:val="both"/>
      </w:pPr>
      <w:r w:rsidRPr="7A5CE6BD">
        <w:t>Input Reconstruction Produces Predictions: The reconstruction phase generated valid predictions using both HTM and KNN classifiers, and similarity metrics were correctly calculated and displayed.</w:t>
      </w:r>
    </w:p>
    <w:p w14:paraId="79191C39" w14:textId="77777777" w:rsidR="004E32DB" w:rsidRPr="00B4113F" w:rsidRDefault="004E32DB" w:rsidP="004E32DB">
      <w:pPr>
        <w:spacing w:after="160"/>
        <w:ind w:left="720"/>
        <w:jc w:val="both"/>
      </w:pPr>
    </w:p>
    <w:p w14:paraId="2BE8A9FF" w14:textId="23CA1080" w:rsidR="00BF7C30" w:rsidRDefault="7A5CE6BD" w:rsidP="7A5CE6BD">
      <w:pPr>
        <w:pStyle w:val="Heading2"/>
        <w:rPr>
          <w:b/>
          <w:bCs/>
        </w:rPr>
      </w:pPr>
      <w:r w:rsidRPr="7A5CE6BD">
        <w:rPr>
          <w:b/>
          <w:bCs/>
        </w:rPr>
        <w:lastRenderedPageBreak/>
        <w:t>Importance of Unit Testing</w:t>
      </w:r>
    </w:p>
    <w:p w14:paraId="53F02F41" w14:textId="77777777" w:rsidR="00D41390" w:rsidRPr="00D41390" w:rsidRDefault="00D41390" w:rsidP="00D41390"/>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Identify Bugs Early: Unit tests helped catch potential issues early in the development process, 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Default="7A5CE6BD" w:rsidP="7A5CE6BD">
      <w:pPr>
        <w:pStyle w:val="Heading2"/>
        <w:rPr>
          <w:b/>
          <w:bCs/>
        </w:rPr>
      </w:pPr>
      <w:r w:rsidRPr="7A5CE6BD">
        <w:rPr>
          <w:b/>
          <w:bCs/>
        </w:rPr>
        <w:t>Future Unit Testing Enhancements</w:t>
      </w:r>
    </w:p>
    <w:p w14:paraId="0F683FD5" w14:textId="77777777" w:rsidR="00D41390" w:rsidRPr="00D41390" w:rsidRDefault="00D41390" w:rsidP="00D41390"/>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6AAC75D7" w14:textId="48E03139" w:rsidR="00D41390" w:rsidRDefault="7A5CE6BD" w:rsidP="6A2FB816">
      <w:pPr>
        <w:pStyle w:val="Heading1"/>
        <w:rPr>
          <w:b/>
          <w:bCs/>
        </w:rPr>
      </w:pPr>
      <w:r w:rsidRPr="7A5CE6BD">
        <w:rPr>
          <w:b/>
          <w:bCs/>
        </w:rPr>
        <w:t>Result Analysis</w:t>
      </w:r>
    </w:p>
    <w:p w14:paraId="4E92B0C3" w14:textId="77777777" w:rsidR="00DB5DE0" w:rsidRPr="00DB5DE0" w:rsidRDefault="00DB5DE0" w:rsidP="00DB5DE0"/>
    <w:p w14:paraId="77AA43C2" w14:textId="597987AE" w:rsidR="007216EF" w:rsidRDefault="00E33BFD" w:rsidP="2FE0EA98">
      <w:pPr>
        <w:jc w:val="both"/>
        <w:rPr>
          <w:spacing w:val="-1"/>
          <w:lang w:val="en-IN"/>
        </w:rPr>
      </w:pPr>
      <w:r w:rsidRPr="7A5CE6BD">
        <w:rPr>
          <w:spacing w:val="-1"/>
          <w:lang w:val="en-IN"/>
        </w:rPr>
        <w:t>This</w:t>
      </w:r>
      <w:r w:rsidR="07BE2149" w:rsidRPr="7A5CE6BD">
        <w:rPr>
          <w:spacing w:val="-1"/>
          <w:lang w:val="en-IN"/>
        </w:rPr>
        <w:t xml:space="preserve"> </w:t>
      </w:r>
      <w:r w:rsidRPr="7A5CE6BD">
        <w:rPr>
          <w:spacing w:val="-1"/>
          <w:lang w:val="en-IN"/>
        </w:rPr>
        <w:t>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7C43D66E" w14:textId="77777777" w:rsidR="009725BB" w:rsidRDefault="009725BB" w:rsidP="009725BB">
      <w:pPr>
        <w:pStyle w:val="Heading2"/>
        <w:rPr>
          <w:b/>
          <w:bCs/>
          <w:lang w:val="en-IN"/>
        </w:rPr>
      </w:pPr>
      <w:r w:rsidRPr="009725BB">
        <w:rPr>
          <w:b/>
          <w:bCs/>
          <w:lang w:val="en-IN"/>
        </w:rPr>
        <w:t>Testing Data Reconstruction</w:t>
      </w:r>
    </w:p>
    <w:p w14:paraId="2E3833D3" w14:textId="0989AF75" w:rsidR="00B83869" w:rsidRPr="00B83869" w:rsidRDefault="504192D5" w:rsidP="2225F33F">
      <w:pPr>
        <w:jc w:val="both"/>
      </w:pPr>
      <w:r w:rsidRPr="6D61B8FD">
        <w:t xml:space="preserve">This section </w:t>
      </w:r>
      <w:r w:rsidR="4EE40A79" w:rsidRPr="6D61B8FD">
        <w:t>discusses</w:t>
      </w:r>
      <w:r w:rsidRPr="6D61B8FD">
        <w:t xml:space="preserve"> about</w:t>
      </w:r>
      <w:r w:rsidR="76BEE5EC" w:rsidRPr="6D61B8FD">
        <w:t xml:space="preserve"> the result and </w:t>
      </w:r>
      <w:r w:rsidR="2C15F690" w:rsidRPr="132959F4">
        <w:t>analyze</w:t>
      </w:r>
      <w:r w:rsidR="76BEE5EC" w:rsidRPr="6D61B8FD">
        <w:t xml:space="preserve"> the performance of the classifiers when we tried reconstructing the test data</w:t>
      </w:r>
      <w:r w:rsidR="5DA1DE32" w:rsidRPr="6D61B8FD">
        <w:t xml:space="preserve"> (20% split) which was unseen by the classifiers.</w:t>
      </w:r>
    </w:p>
    <w:p w14:paraId="738B0F66" w14:textId="2BED14CB" w:rsidR="31B15BD9" w:rsidRDefault="31B15BD9" w:rsidP="31B15BD9">
      <w:pPr>
        <w:jc w:val="both"/>
        <w:rPr>
          <w:lang w:val="en-IN"/>
        </w:rPr>
      </w:pPr>
    </w:p>
    <w:p w14:paraId="15CDEA03" w14:textId="10E57B4E" w:rsidR="3A6785F3" w:rsidRDefault="3A6785F3" w:rsidP="1C0D5BAD">
      <w:pPr>
        <w:jc w:val="both"/>
      </w:pPr>
      <w:r w:rsidRPr="6D61B8FD">
        <w:t xml:space="preserve">For the reconstruction plots, X-axis </w:t>
      </w:r>
      <w:r w:rsidR="4ED99980" w:rsidRPr="6D61B8FD">
        <w:t xml:space="preserve">(Inputs) </w:t>
      </w:r>
      <w:r w:rsidRPr="6D61B8FD">
        <w:t xml:space="preserve">represents the original scalar inputs we are trying to reconstruct, and Y-axis </w:t>
      </w:r>
      <w:r w:rsidR="2240F64E" w:rsidRPr="6D61B8FD">
        <w:t xml:space="preserve">(Predictions) </w:t>
      </w:r>
      <w:r w:rsidRPr="6D61B8FD">
        <w:t xml:space="preserve">represents the </w:t>
      </w:r>
      <w:r w:rsidR="41326EC0" w:rsidRPr="6D61B8FD">
        <w:t>reconstructed scalar values from the classifiers.</w:t>
      </w:r>
      <w:r w:rsidR="000477B9" w:rsidRPr="6D61B8FD">
        <w:t xml:space="preserve"> If x=y, then this means the reconstructed input is equal to the original scalar input and the classifier achieved 100% similarity. But for this testing subset, we can well identify that the reconstruction is not perfect, and the points does not satisfy the equation. Both the classifiers exhibited deviations.</w:t>
      </w:r>
    </w:p>
    <w:p w14:paraId="6AD6293A" w14:textId="7FF6C2B5" w:rsidR="5A084029" w:rsidRDefault="5A084029" w:rsidP="5A084029">
      <w:pPr>
        <w:jc w:val="both"/>
        <w:rPr>
          <w:lang w:val="en-IN"/>
        </w:rPr>
      </w:pPr>
    </w:p>
    <w:p w14:paraId="7686BED0" w14:textId="535CC179" w:rsidR="6C5FFCCA" w:rsidRPr="004E32DB" w:rsidRDefault="57A6AC11" w:rsidP="6C5FFCCA">
      <w:pPr>
        <w:jc w:val="both"/>
      </w:pPr>
      <w:r w:rsidRPr="6D61B8FD">
        <w:t xml:space="preserve">For the similarity plots, X-axis </w:t>
      </w:r>
      <w:r w:rsidR="67D2C121" w:rsidRPr="6D61B8FD">
        <w:t xml:space="preserve">(Inputs) </w:t>
      </w:r>
      <w:r w:rsidRPr="6D61B8FD">
        <w:t>re</w:t>
      </w:r>
      <w:r w:rsidR="0F8AA536" w:rsidRPr="6D61B8FD">
        <w:t xml:space="preserve">presents the scalar inputs, and Y-axis </w:t>
      </w:r>
      <w:r w:rsidR="05078635" w:rsidRPr="6D61B8FD">
        <w:t xml:space="preserve">(Similarity %) </w:t>
      </w:r>
      <w:r w:rsidR="0F8AA536" w:rsidRPr="6D61B8FD">
        <w:t xml:space="preserve">represents the percentage similarity </w:t>
      </w:r>
      <w:r w:rsidR="5F3B2858" w:rsidRPr="6D61B8FD">
        <w:t>of the reconstructed input with the original input.</w:t>
      </w:r>
      <w:r w:rsidR="47D5EBD6" w:rsidRPr="6D61B8FD">
        <w:t xml:space="preserve"> Also, the similarity of KNN is in blue and HTM is in red. So, if a red line is taller that means HTM performed better than KNN and vice versa.</w:t>
      </w:r>
    </w:p>
    <w:p w14:paraId="62D156D5" w14:textId="77777777" w:rsidR="007E5DB4" w:rsidRDefault="007E5DB4" w:rsidP="6C5FFCCA">
      <w:pPr>
        <w:jc w:val="both"/>
        <w:rPr>
          <w:lang w:val="en-IN"/>
        </w:rPr>
      </w:pPr>
    </w:p>
    <w:p w14:paraId="0B4CEF84" w14:textId="77777777" w:rsidR="009725BB" w:rsidRDefault="009725BB" w:rsidP="009725BB">
      <w:pPr>
        <w:pStyle w:val="Heading3"/>
        <w:rPr>
          <w:rStyle w:val="Heading2Char"/>
          <w:b/>
          <w:bCs/>
          <w:i/>
          <w:iCs/>
        </w:rPr>
      </w:pPr>
      <w:r w:rsidRPr="007216EF">
        <w:rPr>
          <w:rStyle w:val="Heading2Char"/>
          <w:b/>
          <w:bCs/>
          <w:i/>
          <w:iCs/>
        </w:rPr>
        <w:t>Case 1: Input 1–20</w:t>
      </w:r>
    </w:p>
    <w:p w14:paraId="2E0CC1B9" w14:textId="77777777" w:rsidR="00CB12A3" w:rsidRPr="00CB12A3" w:rsidRDefault="00CB12A3" w:rsidP="00CB12A3"/>
    <w:p w14:paraId="640915BC" w14:textId="1737AF55" w:rsidR="0094684C" w:rsidRDefault="0094684C" w:rsidP="0094684C">
      <w:pPr>
        <w:jc w:val="both"/>
        <w:rPr>
          <w:noProof/>
          <w:lang w:val="en-IN"/>
        </w:rPr>
      </w:pPr>
      <w:r w:rsidRPr="3772CD49">
        <w:rPr>
          <w:noProof/>
          <w:lang w:val="en-IN"/>
        </w:rPr>
        <w:t xml:space="preserve">Table </w:t>
      </w:r>
      <w:r w:rsidR="001E537D">
        <w:rPr>
          <w:noProof/>
          <w:lang w:val="en-IN"/>
        </w:rPr>
        <w:t>2</w:t>
      </w:r>
      <w:r w:rsidRPr="3772CD49">
        <w:rPr>
          <w:noProof/>
          <w:lang w:val="en-IN"/>
        </w:rPr>
        <w:t xml:space="preserve"> shows how the KNN classifier performed the reconstruction. Fig. 4 represents the KNN plots from the </w:t>
      </w:r>
      <w:r w:rsidR="43F1E632" w:rsidRPr="4DD168A9">
        <w:rPr>
          <w:noProof/>
          <w:lang w:val="en-IN"/>
        </w:rPr>
        <w:t>T</w:t>
      </w:r>
      <w:r w:rsidRPr="4DD168A9">
        <w:rPr>
          <w:noProof/>
          <w:lang w:val="en-IN"/>
        </w:rPr>
        <w:t>able</w:t>
      </w:r>
      <w:r w:rsidRPr="3772CD49">
        <w:rPr>
          <w:noProof/>
          <w:lang w:val="en-IN"/>
        </w:rPr>
        <w:t xml:space="preserve"> </w:t>
      </w:r>
      <w:r w:rsidR="001E537D">
        <w:rPr>
          <w:noProof/>
          <w:lang w:val="en-IN"/>
        </w:rPr>
        <w:t>2</w:t>
      </w:r>
      <w:r w:rsidRPr="3772CD49">
        <w:rPr>
          <w:noProof/>
          <w:lang w:val="en-IN"/>
        </w:rPr>
        <w:t xml:space="preserve">. In contrast, Table </w:t>
      </w:r>
      <w:r w:rsidR="001E537D">
        <w:rPr>
          <w:noProof/>
          <w:lang w:val="en-IN"/>
        </w:rPr>
        <w:t>3</w:t>
      </w:r>
      <w:r w:rsidRPr="3772CD49">
        <w:rPr>
          <w:noProof/>
          <w:lang w:val="en-IN"/>
        </w:rPr>
        <w:t xml:space="preserve"> shows how the HTM classifier performed the reco</w:t>
      </w:r>
      <w:r w:rsidR="00C1556E">
        <w:rPr>
          <w:noProof/>
          <w:lang w:val="en-IN"/>
        </w:rPr>
        <w:t>nstr</w:t>
      </w:r>
      <w:r w:rsidRPr="3772CD49">
        <w:rPr>
          <w:noProof/>
          <w:lang w:val="en-IN"/>
        </w:rPr>
        <w:t xml:space="preserve">uction. Fig. 5 represents the HTM plots from the </w:t>
      </w:r>
      <w:r w:rsidR="7D734C81" w:rsidRPr="4DD168A9">
        <w:rPr>
          <w:noProof/>
          <w:lang w:val="en-IN"/>
        </w:rPr>
        <w:t>T</w:t>
      </w:r>
      <w:r w:rsidRPr="4DD168A9">
        <w:rPr>
          <w:noProof/>
          <w:lang w:val="en-IN"/>
        </w:rPr>
        <w:t>able</w:t>
      </w:r>
      <w:r w:rsidRPr="3772CD49">
        <w:rPr>
          <w:noProof/>
          <w:lang w:val="en-IN"/>
        </w:rPr>
        <w:t xml:space="preserve"> </w:t>
      </w:r>
      <w:r w:rsidR="001E537D">
        <w:rPr>
          <w:noProof/>
          <w:lang w:val="en-IN"/>
        </w:rPr>
        <w:t>3</w:t>
      </w:r>
      <w:r w:rsidRPr="3772CD49">
        <w:rPr>
          <w:noProof/>
          <w:lang w:val="en-IN"/>
        </w:rPr>
        <w:t>. This suggests HTM’s superior ability to generalize sparse patterns, likely due to its biologically inspired temporal learning mechanism.</w:t>
      </w:r>
    </w:p>
    <w:p w14:paraId="4B93B034" w14:textId="77777777" w:rsidR="0094684C" w:rsidRDefault="0094684C" w:rsidP="0094684C">
      <w:pPr>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408"/>
        <w:gridCol w:w="1295"/>
        <w:gridCol w:w="1280"/>
      </w:tblGrid>
      <w:tr w:rsidR="0094684C" w14:paraId="308CAB20" w14:textId="77777777" w:rsidTr="709EC279">
        <w:trPr>
          <w:trHeight w:val="302"/>
          <w:jc w:val="center"/>
        </w:trPr>
        <w:tc>
          <w:tcPr>
            <w:tcW w:w="4700" w:type="dxa"/>
            <w:gridSpan w:val="4"/>
            <w:shd w:val="clear" w:color="auto" w:fill="FFFF00"/>
            <w:tcMar>
              <w:top w:w="15" w:type="dxa"/>
              <w:left w:w="15" w:type="dxa"/>
              <w:right w:w="15" w:type="dxa"/>
            </w:tcMar>
            <w:vAlign w:val="center"/>
          </w:tcPr>
          <w:p w14:paraId="7BDB8BBC" w14:textId="77777777" w:rsidR="0094684C" w:rsidRDefault="0094684C">
            <w:r w:rsidRPr="7A5CE6BD">
              <w:rPr>
                <w:rFonts w:ascii="Calibri" w:eastAsia="Calibri" w:hAnsi="Calibri" w:cs="Calibri"/>
                <w:b/>
                <w:bCs/>
                <w:color w:val="000000" w:themeColor="text1"/>
                <w:sz w:val="22"/>
                <w:szCs w:val="22"/>
              </w:rPr>
              <w:t>KNN Test Data Reconstruction</w:t>
            </w:r>
          </w:p>
        </w:tc>
      </w:tr>
      <w:tr w:rsidR="0094684C" w14:paraId="51CB1AB6" w14:textId="77777777" w:rsidTr="709EC279">
        <w:trPr>
          <w:trHeight w:val="622"/>
          <w:jc w:val="center"/>
        </w:trPr>
        <w:tc>
          <w:tcPr>
            <w:tcW w:w="717" w:type="dxa"/>
            <w:shd w:val="clear" w:color="auto" w:fill="4472C4" w:themeFill="accent1"/>
            <w:tcMar>
              <w:top w:w="15" w:type="dxa"/>
              <w:left w:w="15" w:type="dxa"/>
              <w:right w:w="15" w:type="dxa"/>
            </w:tcMar>
            <w:vAlign w:val="center"/>
          </w:tcPr>
          <w:p w14:paraId="1F8DBFF8" w14:textId="77777777" w:rsidR="0094684C" w:rsidRDefault="0094684C">
            <w:r w:rsidRPr="7A5CE6BD">
              <w:rPr>
                <w:rFonts w:ascii="Calibri" w:eastAsia="Calibri" w:hAnsi="Calibri" w:cs="Calibri"/>
                <w:b/>
                <w:bCs/>
                <w:color w:val="FFFFFF" w:themeColor="background1"/>
                <w:sz w:val="22"/>
                <w:szCs w:val="22"/>
              </w:rPr>
              <w:t>Input</w:t>
            </w:r>
          </w:p>
        </w:tc>
        <w:tc>
          <w:tcPr>
            <w:tcW w:w="1408" w:type="dxa"/>
            <w:shd w:val="clear" w:color="auto" w:fill="4472C4" w:themeFill="accent1"/>
            <w:tcMar>
              <w:top w:w="15" w:type="dxa"/>
              <w:left w:w="15" w:type="dxa"/>
              <w:right w:w="15" w:type="dxa"/>
            </w:tcMar>
            <w:vAlign w:val="center"/>
          </w:tcPr>
          <w:p w14:paraId="1C0A62AA" w14:textId="77777777" w:rsidR="0094684C" w:rsidRDefault="0094684C">
            <w:r w:rsidRPr="7A5CE6BD">
              <w:rPr>
                <w:rFonts w:ascii="Calibri" w:eastAsia="Calibri" w:hAnsi="Calibri" w:cs="Calibri"/>
                <w:b/>
                <w:bCs/>
                <w:color w:val="FFFFFF" w:themeColor="background1"/>
                <w:sz w:val="22"/>
                <w:szCs w:val="22"/>
              </w:rPr>
              <w:t>Reconstructed Input</w:t>
            </w:r>
          </w:p>
        </w:tc>
        <w:tc>
          <w:tcPr>
            <w:tcW w:w="1295" w:type="dxa"/>
            <w:shd w:val="clear" w:color="auto" w:fill="4472C4" w:themeFill="accent1"/>
            <w:tcMar>
              <w:top w:w="15" w:type="dxa"/>
              <w:left w:w="15" w:type="dxa"/>
              <w:right w:w="15" w:type="dxa"/>
            </w:tcMar>
            <w:vAlign w:val="center"/>
          </w:tcPr>
          <w:p w14:paraId="5577D7DE" w14:textId="77777777" w:rsidR="0094684C" w:rsidRDefault="0094684C">
            <w:r w:rsidRPr="7A5CE6BD">
              <w:rPr>
                <w:rFonts w:ascii="Calibri" w:eastAsia="Calibri" w:hAnsi="Calibri" w:cs="Calibri"/>
                <w:b/>
                <w:bCs/>
                <w:color w:val="FFFFFF" w:themeColor="background1"/>
                <w:sz w:val="22"/>
                <w:szCs w:val="22"/>
              </w:rPr>
              <w:t>Internal Similarity</w:t>
            </w:r>
          </w:p>
        </w:tc>
        <w:tc>
          <w:tcPr>
            <w:tcW w:w="1279" w:type="dxa"/>
            <w:shd w:val="clear" w:color="auto" w:fill="4472C4" w:themeFill="accent1"/>
            <w:tcMar>
              <w:top w:w="15" w:type="dxa"/>
              <w:left w:w="15" w:type="dxa"/>
              <w:right w:w="15" w:type="dxa"/>
            </w:tcMar>
            <w:vAlign w:val="center"/>
          </w:tcPr>
          <w:p w14:paraId="71A13DC1" w14:textId="77777777" w:rsidR="0094684C" w:rsidRDefault="0094684C">
            <w:r w:rsidRPr="7A5CE6BD">
              <w:rPr>
                <w:rFonts w:ascii="Calibri" w:eastAsia="Calibri" w:hAnsi="Calibri" w:cs="Calibri"/>
                <w:b/>
                <w:bCs/>
                <w:color w:val="FFFFFF" w:themeColor="background1"/>
                <w:sz w:val="22"/>
                <w:szCs w:val="22"/>
              </w:rPr>
              <w:t>Percentage Similarity</w:t>
            </w:r>
          </w:p>
        </w:tc>
      </w:tr>
      <w:tr w:rsidR="0094684C" w14:paraId="08078948" w14:textId="77777777" w:rsidTr="709EC279">
        <w:trPr>
          <w:trHeight w:val="302"/>
          <w:jc w:val="center"/>
        </w:trPr>
        <w:tc>
          <w:tcPr>
            <w:tcW w:w="717" w:type="dxa"/>
            <w:shd w:val="clear" w:color="auto" w:fill="D9E1F2"/>
            <w:tcMar>
              <w:top w:w="15" w:type="dxa"/>
              <w:left w:w="15" w:type="dxa"/>
              <w:right w:w="15" w:type="dxa"/>
            </w:tcMar>
            <w:vAlign w:val="center"/>
          </w:tcPr>
          <w:p w14:paraId="77CC8CDC" w14:textId="77777777" w:rsidR="0094684C" w:rsidRDefault="0094684C">
            <w:r w:rsidRPr="7A5CE6BD">
              <w:rPr>
                <w:rFonts w:ascii="Calibri" w:eastAsia="Calibri" w:hAnsi="Calibri" w:cs="Calibri"/>
                <w:color w:val="000000" w:themeColor="text1"/>
                <w:sz w:val="22"/>
                <w:szCs w:val="22"/>
              </w:rPr>
              <w:t>1</w:t>
            </w:r>
          </w:p>
        </w:tc>
        <w:tc>
          <w:tcPr>
            <w:tcW w:w="1408" w:type="dxa"/>
            <w:shd w:val="clear" w:color="auto" w:fill="D9E1F2"/>
            <w:tcMar>
              <w:top w:w="15" w:type="dxa"/>
              <w:left w:w="15" w:type="dxa"/>
              <w:right w:w="15" w:type="dxa"/>
            </w:tcMar>
            <w:vAlign w:val="center"/>
          </w:tcPr>
          <w:p w14:paraId="7D44BE77" w14:textId="77777777" w:rsidR="0094684C" w:rsidRDefault="0094684C">
            <w:r w:rsidRPr="7A5CE6BD">
              <w:rPr>
                <w:rFonts w:ascii="Calibri" w:eastAsia="Calibri" w:hAnsi="Calibri" w:cs="Calibri"/>
                <w:color w:val="000000" w:themeColor="text1"/>
                <w:sz w:val="22"/>
                <w:szCs w:val="22"/>
              </w:rPr>
              <w:t>19</w:t>
            </w:r>
          </w:p>
        </w:tc>
        <w:tc>
          <w:tcPr>
            <w:tcW w:w="1295" w:type="dxa"/>
            <w:shd w:val="clear" w:color="auto" w:fill="D9E1F2"/>
            <w:tcMar>
              <w:top w:w="15" w:type="dxa"/>
              <w:left w:w="15" w:type="dxa"/>
              <w:right w:w="15" w:type="dxa"/>
            </w:tcMar>
            <w:vAlign w:val="center"/>
          </w:tcPr>
          <w:p w14:paraId="514BE6D2" w14:textId="77777777" w:rsidR="0094684C" w:rsidRDefault="0094684C">
            <w:r w:rsidRPr="7A5CE6BD">
              <w:rPr>
                <w:rFonts w:ascii="Calibri" w:eastAsia="Calibri" w:hAnsi="Calibri" w:cs="Calibri"/>
                <w:color w:val="000000" w:themeColor="text1"/>
                <w:sz w:val="22"/>
                <w:szCs w:val="22"/>
              </w:rPr>
              <w:t>0.00%</w:t>
            </w:r>
          </w:p>
        </w:tc>
        <w:tc>
          <w:tcPr>
            <w:tcW w:w="1279" w:type="dxa"/>
            <w:shd w:val="clear" w:color="auto" w:fill="D9E1F2"/>
            <w:tcMar>
              <w:top w:w="15" w:type="dxa"/>
              <w:left w:w="15" w:type="dxa"/>
              <w:right w:w="15" w:type="dxa"/>
            </w:tcMar>
            <w:vAlign w:val="center"/>
          </w:tcPr>
          <w:p w14:paraId="67E2EF69" w14:textId="77777777" w:rsidR="0094684C" w:rsidRDefault="0094684C">
            <w:r w:rsidRPr="7A5CE6BD">
              <w:rPr>
                <w:rFonts w:ascii="Calibri" w:eastAsia="Calibri" w:hAnsi="Calibri" w:cs="Calibri"/>
                <w:color w:val="000000" w:themeColor="text1"/>
                <w:sz w:val="22"/>
                <w:szCs w:val="22"/>
              </w:rPr>
              <w:t>5.00%</w:t>
            </w:r>
          </w:p>
        </w:tc>
      </w:tr>
      <w:tr w:rsidR="0094684C" w14:paraId="78C3DAF9" w14:textId="77777777" w:rsidTr="709EC279">
        <w:trPr>
          <w:trHeight w:val="302"/>
          <w:jc w:val="center"/>
        </w:trPr>
        <w:tc>
          <w:tcPr>
            <w:tcW w:w="717" w:type="dxa"/>
            <w:tcMar>
              <w:top w:w="15" w:type="dxa"/>
              <w:left w:w="15" w:type="dxa"/>
              <w:right w:w="15" w:type="dxa"/>
            </w:tcMar>
            <w:vAlign w:val="center"/>
          </w:tcPr>
          <w:p w14:paraId="242A457B" w14:textId="77777777" w:rsidR="0094684C" w:rsidRDefault="0094684C">
            <w:r w:rsidRPr="7A5CE6BD">
              <w:rPr>
                <w:rFonts w:ascii="Calibri" w:eastAsia="Calibri" w:hAnsi="Calibri" w:cs="Calibri"/>
                <w:color w:val="000000" w:themeColor="text1"/>
                <w:sz w:val="22"/>
                <w:szCs w:val="22"/>
              </w:rPr>
              <w:t>3</w:t>
            </w:r>
          </w:p>
        </w:tc>
        <w:tc>
          <w:tcPr>
            <w:tcW w:w="1408" w:type="dxa"/>
            <w:tcMar>
              <w:top w:w="15" w:type="dxa"/>
              <w:left w:w="15" w:type="dxa"/>
              <w:right w:w="15" w:type="dxa"/>
            </w:tcMar>
            <w:vAlign w:val="center"/>
          </w:tcPr>
          <w:p w14:paraId="04B84D9D" w14:textId="77777777" w:rsidR="0094684C" w:rsidRDefault="0094684C">
            <w:r w:rsidRPr="7A5CE6BD">
              <w:rPr>
                <w:rFonts w:ascii="Calibri" w:eastAsia="Calibri" w:hAnsi="Calibri" w:cs="Calibri"/>
                <w:color w:val="000000" w:themeColor="text1"/>
                <w:sz w:val="22"/>
                <w:szCs w:val="22"/>
              </w:rPr>
              <w:t>20</w:t>
            </w:r>
          </w:p>
        </w:tc>
        <w:tc>
          <w:tcPr>
            <w:tcW w:w="1295" w:type="dxa"/>
            <w:tcMar>
              <w:top w:w="15" w:type="dxa"/>
              <w:left w:w="15" w:type="dxa"/>
              <w:right w:w="15" w:type="dxa"/>
            </w:tcMar>
            <w:vAlign w:val="center"/>
          </w:tcPr>
          <w:p w14:paraId="2D862FEA" w14:textId="77777777" w:rsidR="0094684C" w:rsidRDefault="0094684C">
            <w:r w:rsidRPr="7A5CE6BD">
              <w:rPr>
                <w:rFonts w:ascii="Calibri" w:eastAsia="Calibri" w:hAnsi="Calibri" w:cs="Calibri"/>
                <w:color w:val="000000" w:themeColor="text1"/>
                <w:sz w:val="22"/>
                <w:szCs w:val="22"/>
              </w:rPr>
              <w:t>0.00%</w:t>
            </w:r>
          </w:p>
        </w:tc>
        <w:tc>
          <w:tcPr>
            <w:tcW w:w="1279" w:type="dxa"/>
            <w:tcMar>
              <w:top w:w="15" w:type="dxa"/>
              <w:left w:w="15" w:type="dxa"/>
              <w:right w:w="15" w:type="dxa"/>
            </w:tcMar>
            <w:vAlign w:val="center"/>
          </w:tcPr>
          <w:p w14:paraId="0FE90079" w14:textId="77777777" w:rsidR="0094684C" w:rsidRDefault="0094684C">
            <w:r w:rsidRPr="7A5CE6BD">
              <w:rPr>
                <w:rFonts w:ascii="Calibri" w:eastAsia="Calibri" w:hAnsi="Calibri" w:cs="Calibri"/>
                <w:color w:val="000000" w:themeColor="text1"/>
                <w:sz w:val="22"/>
                <w:szCs w:val="22"/>
              </w:rPr>
              <w:t>15.00%</w:t>
            </w:r>
          </w:p>
        </w:tc>
      </w:tr>
      <w:tr w:rsidR="0094684C" w14:paraId="296767D8" w14:textId="77777777" w:rsidTr="709EC279">
        <w:trPr>
          <w:trHeight w:val="302"/>
          <w:jc w:val="center"/>
        </w:trPr>
        <w:tc>
          <w:tcPr>
            <w:tcW w:w="717" w:type="dxa"/>
            <w:shd w:val="clear" w:color="auto" w:fill="D9E1F2"/>
            <w:tcMar>
              <w:top w:w="15" w:type="dxa"/>
              <w:left w:w="15" w:type="dxa"/>
              <w:right w:w="15" w:type="dxa"/>
            </w:tcMar>
            <w:vAlign w:val="center"/>
          </w:tcPr>
          <w:p w14:paraId="0CB48B6E" w14:textId="77777777" w:rsidR="0094684C" w:rsidRDefault="0094684C">
            <w:r w:rsidRPr="7A5CE6BD">
              <w:rPr>
                <w:rFonts w:ascii="Calibri" w:eastAsia="Calibri" w:hAnsi="Calibri" w:cs="Calibri"/>
                <w:color w:val="000000" w:themeColor="text1"/>
                <w:sz w:val="22"/>
                <w:szCs w:val="22"/>
              </w:rPr>
              <w:t>13</w:t>
            </w:r>
          </w:p>
        </w:tc>
        <w:tc>
          <w:tcPr>
            <w:tcW w:w="1408" w:type="dxa"/>
            <w:shd w:val="clear" w:color="auto" w:fill="D9E1F2"/>
            <w:tcMar>
              <w:top w:w="15" w:type="dxa"/>
              <w:left w:w="15" w:type="dxa"/>
              <w:right w:w="15" w:type="dxa"/>
            </w:tcMar>
            <w:vAlign w:val="center"/>
          </w:tcPr>
          <w:p w14:paraId="0555AFF0" w14:textId="77777777" w:rsidR="0094684C" w:rsidRDefault="0094684C">
            <w:r w:rsidRPr="7A5CE6BD">
              <w:rPr>
                <w:rFonts w:ascii="Calibri" w:eastAsia="Calibri" w:hAnsi="Calibri" w:cs="Calibri"/>
                <w:color w:val="000000" w:themeColor="text1"/>
                <w:sz w:val="22"/>
                <w:szCs w:val="22"/>
              </w:rPr>
              <w:t>10</w:t>
            </w:r>
          </w:p>
        </w:tc>
        <w:tc>
          <w:tcPr>
            <w:tcW w:w="1295" w:type="dxa"/>
            <w:shd w:val="clear" w:color="auto" w:fill="D9E1F2"/>
            <w:tcMar>
              <w:top w:w="15" w:type="dxa"/>
              <w:left w:w="15" w:type="dxa"/>
              <w:right w:w="15" w:type="dxa"/>
            </w:tcMar>
            <w:vAlign w:val="center"/>
          </w:tcPr>
          <w:p w14:paraId="434B4DC6" w14:textId="77777777" w:rsidR="0094684C" w:rsidRDefault="0094684C">
            <w:r w:rsidRPr="7A5CE6BD">
              <w:rPr>
                <w:rFonts w:ascii="Calibri" w:eastAsia="Calibri" w:hAnsi="Calibri" w:cs="Calibri"/>
                <w:color w:val="000000" w:themeColor="text1"/>
                <w:sz w:val="22"/>
                <w:szCs w:val="22"/>
              </w:rPr>
              <w:t>5.00%</w:t>
            </w:r>
          </w:p>
        </w:tc>
        <w:tc>
          <w:tcPr>
            <w:tcW w:w="1279" w:type="dxa"/>
            <w:shd w:val="clear" w:color="auto" w:fill="D9E1F2"/>
            <w:tcMar>
              <w:top w:w="15" w:type="dxa"/>
              <w:left w:w="15" w:type="dxa"/>
              <w:right w:w="15" w:type="dxa"/>
            </w:tcMar>
            <w:vAlign w:val="center"/>
          </w:tcPr>
          <w:p w14:paraId="3AF378A0" w14:textId="77777777" w:rsidR="0094684C" w:rsidRDefault="0094684C">
            <w:r w:rsidRPr="7A5CE6BD">
              <w:rPr>
                <w:rFonts w:ascii="Calibri" w:eastAsia="Calibri" w:hAnsi="Calibri" w:cs="Calibri"/>
                <w:color w:val="000000" w:themeColor="text1"/>
                <w:sz w:val="22"/>
                <w:szCs w:val="22"/>
              </w:rPr>
              <w:t>77.00%</w:t>
            </w:r>
          </w:p>
        </w:tc>
      </w:tr>
      <w:tr w:rsidR="0094684C" w14:paraId="0CDAC09A" w14:textId="77777777" w:rsidTr="709EC279">
        <w:trPr>
          <w:trHeight w:val="302"/>
          <w:jc w:val="center"/>
        </w:trPr>
        <w:tc>
          <w:tcPr>
            <w:tcW w:w="717" w:type="dxa"/>
            <w:tcMar>
              <w:top w:w="15" w:type="dxa"/>
              <w:left w:w="15" w:type="dxa"/>
              <w:right w:w="15" w:type="dxa"/>
            </w:tcMar>
            <w:vAlign w:val="center"/>
          </w:tcPr>
          <w:p w14:paraId="7F079B83" w14:textId="77777777" w:rsidR="0094684C" w:rsidRDefault="0094684C">
            <w:r w:rsidRPr="7A5CE6BD">
              <w:rPr>
                <w:rFonts w:ascii="Calibri" w:eastAsia="Calibri" w:hAnsi="Calibri" w:cs="Calibri"/>
                <w:color w:val="000000" w:themeColor="text1"/>
                <w:sz w:val="22"/>
                <w:szCs w:val="22"/>
              </w:rPr>
              <w:t>17</w:t>
            </w:r>
          </w:p>
        </w:tc>
        <w:tc>
          <w:tcPr>
            <w:tcW w:w="1408" w:type="dxa"/>
            <w:tcMar>
              <w:top w:w="15" w:type="dxa"/>
              <w:left w:w="15" w:type="dxa"/>
              <w:right w:w="15" w:type="dxa"/>
            </w:tcMar>
            <w:vAlign w:val="center"/>
          </w:tcPr>
          <w:p w14:paraId="61E5ECD2" w14:textId="77777777" w:rsidR="0094684C" w:rsidRDefault="0094684C">
            <w:r w:rsidRPr="7A5CE6BD">
              <w:rPr>
                <w:rFonts w:ascii="Calibri" w:eastAsia="Calibri" w:hAnsi="Calibri" w:cs="Calibri"/>
                <w:color w:val="000000" w:themeColor="text1"/>
                <w:sz w:val="22"/>
                <w:szCs w:val="22"/>
              </w:rPr>
              <w:t>16</w:t>
            </w:r>
          </w:p>
        </w:tc>
        <w:tc>
          <w:tcPr>
            <w:tcW w:w="1295" w:type="dxa"/>
            <w:tcMar>
              <w:top w:w="15" w:type="dxa"/>
              <w:left w:w="15" w:type="dxa"/>
              <w:right w:w="15" w:type="dxa"/>
            </w:tcMar>
            <w:vAlign w:val="center"/>
          </w:tcPr>
          <w:p w14:paraId="4CBB146C" w14:textId="77777777" w:rsidR="0094684C" w:rsidRDefault="0094684C">
            <w:r w:rsidRPr="7A5CE6BD">
              <w:rPr>
                <w:rFonts w:ascii="Calibri" w:eastAsia="Calibri" w:hAnsi="Calibri" w:cs="Calibri"/>
                <w:color w:val="000000" w:themeColor="text1"/>
                <w:sz w:val="22"/>
                <w:szCs w:val="22"/>
              </w:rPr>
              <w:t>15.00%</w:t>
            </w:r>
          </w:p>
        </w:tc>
        <w:tc>
          <w:tcPr>
            <w:tcW w:w="1279" w:type="dxa"/>
            <w:tcMar>
              <w:top w:w="15" w:type="dxa"/>
              <w:left w:w="15" w:type="dxa"/>
              <w:right w:w="15" w:type="dxa"/>
            </w:tcMar>
            <w:vAlign w:val="center"/>
          </w:tcPr>
          <w:p w14:paraId="400B4ECC" w14:textId="77777777" w:rsidR="0094684C" w:rsidRDefault="0094684C">
            <w:r w:rsidRPr="7A5CE6BD">
              <w:rPr>
                <w:rFonts w:ascii="Calibri" w:eastAsia="Calibri" w:hAnsi="Calibri" w:cs="Calibri"/>
                <w:color w:val="000000" w:themeColor="text1"/>
                <w:sz w:val="22"/>
                <w:szCs w:val="22"/>
              </w:rPr>
              <w:t>94.00%</w:t>
            </w:r>
          </w:p>
        </w:tc>
      </w:tr>
    </w:tbl>
    <w:p w14:paraId="3F1B9B47" w14:textId="187EC577" w:rsidR="0094684C" w:rsidRDefault="0094684C" w:rsidP="0094684C">
      <w:pPr>
        <w:rPr>
          <w:i/>
          <w:iCs/>
          <w:noProof/>
          <w:lang w:val="en-IN"/>
        </w:rPr>
      </w:pPr>
      <w:r w:rsidRPr="7A5CE6BD">
        <w:rPr>
          <w:i/>
          <w:iCs/>
          <w:noProof/>
          <w:lang w:val="en-IN"/>
        </w:rPr>
        <w:t xml:space="preserve">Table </w:t>
      </w:r>
      <w:r w:rsidR="001E537D">
        <w:rPr>
          <w:i/>
          <w:iCs/>
          <w:noProof/>
          <w:lang w:val="en-IN"/>
        </w:rPr>
        <w:t>2</w:t>
      </w:r>
      <w:r w:rsidRPr="7A5CE6BD">
        <w:rPr>
          <w:i/>
          <w:iCs/>
          <w:noProof/>
          <w:lang w:val="en-IN"/>
        </w:rPr>
        <w:t>: KNN reconstruction table for test data</w:t>
      </w:r>
    </w:p>
    <w:p w14:paraId="2120C9A3" w14:textId="77777777" w:rsidR="0094684C" w:rsidRDefault="0094684C" w:rsidP="0094684C">
      <w:pPr>
        <w:rPr>
          <w:i/>
          <w:iCs/>
          <w:noProof/>
          <w:lang w:val="en-IN"/>
        </w:rPr>
      </w:pPr>
    </w:p>
    <w:p w14:paraId="01E439B3" w14:textId="77777777" w:rsidR="0094684C" w:rsidRDefault="0094684C" w:rsidP="0094684C">
      <w:pPr>
        <w:rPr>
          <w:i/>
          <w:iCs/>
          <w:noProof/>
          <w:lang w:val="en-IN"/>
        </w:rPr>
      </w:pPr>
      <w:r>
        <w:rPr>
          <w:noProof/>
        </w:rPr>
        <w:drawing>
          <wp:inline distT="0" distB="0" distL="0" distR="0" wp14:anchorId="06424EE9" wp14:editId="416BA191">
            <wp:extent cx="2759775" cy="2488045"/>
            <wp:effectExtent l="19050" t="19050" r="21590" b="26670"/>
            <wp:docPr id="1722826493" name="Picture 172282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13213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62957" cy="2490914"/>
                    </a:xfrm>
                    <a:prstGeom prst="rect">
                      <a:avLst/>
                    </a:prstGeom>
                    <a:ln w="12700">
                      <a:solidFill>
                        <a:schemeClr val="tx1"/>
                      </a:solidFill>
                      <a:prstDash val="solid"/>
                    </a:ln>
                  </pic:spPr>
                </pic:pic>
              </a:graphicData>
            </a:graphic>
          </wp:inline>
        </w:drawing>
      </w:r>
    </w:p>
    <w:p w14:paraId="2B864672" w14:textId="1C17DD74" w:rsidR="00CB12A3" w:rsidRDefault="0094684C" w:rsidP="0094684C">
      <w:pPr>
        <w:rPr>
          <w:i/>
          <w:iCs/>
          <w:noProof/>
          <w:lang w:val="en-IN"/>
        </w:rPr>
      </w:pPr>
      <w:r w:rsidRPr="7A5CE6BD">
        <w:rPr>
          <w:i/>
          <w:iCs/>
          <w:noProof/>
          <w:lang w:val="en-IN"/>
        </w:rPr>
        <w:t>Fig. 4 : KNN reconstruction plot for test data (case 1)</w:t>
      </w:r>
    </w:p>
    <w:p w14:paraId="7E498165" w14:textId="77777777" w:rsidR="004E32DB" w:rsidRDefault="004E32DB" w:rsidP="0094684C">
      <w:pPr>
        <w:rPr>
          <w:i/>
          <w:iCs/>
          <w:noProof/>
          <w:lang w:val="en-IN"/>
        </w:rPr>
      </w:pPr>
    </w:p>
    <w:p w14:paraId="55A13956" w14:textId="77777777" w:rsidR="001B0E6A" w:rsidRDefault="001B0E6A" w:rsidP="0094684C">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6"/>
        <w:gridCol w:w="1510"/>
        <w:gridCol w:w="1081"/>
        <w:gridCol w:w="1239"/>
      </w:tblGrid>
      <w:tr w:rsidR="001B0E6A" w14:paraId="0FF35DC7" w14:textId="77777777">
        <w:trPr>
          <w:trHeight w:val="338"/>
          <w:jc w:val="center"/>
        </w:trPr>
        <w:tc>
          <w:tcPr>
            <w:tcW w:w="4416" w:type="dxa"/>
            <w:gridSpan w:val="4"/>
            <w:shd w:val="clear" w:color="auto" w:fill="FFFF00"/>
            <w:tcMar>
              <w:top w:w="15" w:type="dxa"/>
              <w:left w:w="15" w:type="dxa"/>
              <w:right w:w="15" w:type="dxa"/>
            </w:tcMar>
            <w:vAlign w:val="center"/>
          </w:tcPr>
          <w:p w14:paraId="6D23C2C1" w14:textId="77777777" w:rsidR="001B0E6A" w:rsidRDefault="001B0E6A">
            <w:r w:rsidRPr="7A5CE6BD">
              <w:rPr>
                <w:rFonts w:ascii="Calibri" w:eastAsia="Calibri" w:hAnsi="Calibri" w:cs="Calibri"/>
                <w:b/>
                <w:bCs/>
                <w:color w:val="000000" w:themeColor="text1"/>
                <w:sz w:val="22"/>
                <w:szCs w:val="22"/>
              </w:rPr>
              <w:lastRenderedPageBreak/>
              <w:t>HTM Test Data Reconstruction</w:t>
            </w:r>
          </w:p>
        </w:tc>
      </w:tr>
      <w:tr w:rsidR="001B0E6A" w14:paraId="45FA3607" w14:textId="77777777">
        <w:trPr>
          <w:trHeight w:val="697"/>
          <w:jc w:val="center"/>
        </w:trPr>
        <w:tc>
          <w:tcPr>
            <w:tcW w:w="586" w:type="dxa"/>
            <w:shd w:val="clear" w:color="auto" w:fill="4472C4" w:themeFill="accent1"/>
            <w:tcMar>
              <w:top w:w="15" w:type="dxa"/>
              <w:left w:w="15" w:type="dxa"/>
              <w:right w:w="15" w:type="dxa"/>
            </w:tcMar>
            <w:vAlign w:val="center"/>
          </w:tcPr>
          <w:p w14:paraId="066151EB" w14:textId="77777777" w:rsidR="001B0E6A" w:rsidRDefault="001B0E6A">
            <w:r w:rsidRPr="7A5CE6BD">
              <w:rPr>
                <w:rFonts w:ascii="Calibri" w:eastAsia="Calibri" w:hAnsi="Calibri" w:cs="Calibri"/>
                <w:b/>
                <w:bCs/>
                <w:color w:val="FFFFFF" w:themeColor="background1"/>
                <w:sz w:val="22"/>
                <w:szCs w:val="22"/>
              </w:rPr>
              <w:t>Input</w:t>
            </w:r>
          </w:p>
        </w:tc>
        <w:tc>
          <w:tcPr>
            <w:tcW w:w="1510" w:type="dxa"/>
            <w:shd w:val="clear" w:color="auto" w:fill="4472C4" w:themeFill="accent1"/>
            <w:tcMar>
              <w:top w:w="15" w:type="dxa"/>
              <w:left w:w="15" w:type="dxa"/>
              <w:right w:w="15" w:type="dxa"/>
            </w:tcMar>
            <w:vAlign w:val="center"/>
          </w:tcPr>
          <w:p w14:paraId="5E9067CE" w14:textId="77777777" w:rsidR="001B0E6A" w:rsidRDefault="001B0E6A">
            <w:r w:rsidRPr="7A5CE6BD">
              <w:rPr>
                <w:rFonts w:ascii="Calibri" w:eastAsia="Calibri" w:hAnsi="Calibri" w:cs="Calibri"/>
                <w:b/>
                <w:bCs/>
                <w:color w:val="FFFFFF" w:themeColor="background1"/>
                <w:sz w:val="22"/>
                <w:szCs w:val="22"/>
              </w:rPr>
              <w:t>Reconstructed Input</w:t>
            </w:r>
          </w:p>
        </w:tc>
        <w:tc>
          <w:tcPr>
            <w:tcW w:w="1081" w:type="dxa"/>
            <w:shd w:val="clear" w:color="auto" w:fill="4472C4" w:themeFill="accent1"/>
            <w:tcMar>
              <w:top w:w="15" w:type="dxa"/>
              <w:left w:w="15" w:type="dxa"/>
              <w:right w:w="15" w:type="dxa"/>
            </w:tcMar>
            <w:vAlign w:val="center"/>
          </w:tcPr>
          <w:p w14:paraId="64EB35F5" w14:textId="77777777" w:rsidR="001B0E6A" w:rsidRDefault="001B0E6A">
            <w:r w:rsidRPr="7A5CE6BD">
              <w:rPr>
                <w:rFonts w:ascii="Calibri" w:eastAsia="Calibri" w:hAnsi="Calibri" w:cs="Calibri"/>
                <w:b/>
                <w:bCs/>
                <w:color w:val="FFFFFF" w:themeColor="background1"/>
                <w:sz w:val="22"/>
                <w:szCs w:val="22"/>
              </w:rPr>
              <w:t>Internal Similarity</w:t>
            </w:r>
          </w:p>
        </w:tc>
        <w:tc>
          <w:tcPr>
            <w:tcW w:w="1238" w:type="dxa"/>
            <w:shd w:val="clear" w:color="auto" w:fill="4472C4" w:themeFill="accent1"/>
            <w:tcMar>
              <w:top w:w="15" w:type="dxa"/>
              <w:left w:w="15" w:type="dxa"/>
              <w:right w:w="15" w:type="dxa"/>
            </w:tcMar>
            <w:vAlign w:val="center"/>
          </w:tcPr>
          <w:p w14:paraId="2E81D5F7" w14:textId="77777777" w:rsidR="001B0E6A" w:rsidRDefault="001B0E6A">
            <w:r w:rsidRPr="7A5CE6BD">
              <w:rPr>
                <w:rFonts w:ascii="Calibri" w:eastAsia="Calibri" w:hAnsi="Calibri" w:cs="Calibri"/>
                <w:b/>
                <w:bCs/>
                <w:color w:val="FFFFFF" w:themeColor="background1"/>
                <w:sz w:val="22"/>
                <w:szCs w:val="22"/>
              </w:rPr>
              <w:t>Percentage Similarity</w:t>
            </w:r>
          </w:p>
        </w:tc>
      </w:tr>
      <w:tr w:rsidR="001B0E6A" w14:paraId="47B30E93" w14:textId="77777777">
        <w:trPr>
          <w:trHeight w:val="338"/>
          <w:jc w:val="center"/>
        </w:trPr>
        <w:tc>
          <w:tcPr>
            <w:tcW w:w="586" w:type="dxa"/>
            <w:shd w:val="clear" w:color="auto" w:fill="D9E1F2"/>
            <w:tcMar>
              <w:top w:w="15" w:type="dxa"/>
              <w:left w:w="15" w:type="dxa"/>
              <w:right w:w="15" w:type="dxa"/>
            </w:tcMar>
            <w:vAlign w:val="center"/>
          </w:tcPr>
          <w:p w14:paraId="2AF78775" w14:textId="77777777" w:rsidR="001B0E6A" w:rsidRDefault="001B0E6A">
            <w:r w:rsidRPr="7A5CE6BD">
              <w:rPr>
                <w:rFonts w:ascii="Calibri" w:eastAsia="Calibri" w:hAnsi="Calibri" w:cs="Calibri"/>
                <w:color w:val="000000" w:themeColor="text1"/>
                <w:sz w:val="22"/>
                <w:szCs w:val="22"/>
              </w:rPr>
              <w:t>1</w:t>
            </w:r>
          </w:p>
        </w:tc>
        <w:tc>
          <w:tcPr>
            <w:tcW w:w="1510" w:type="dxa"/>
            <w:shd w:val="clear" w:color="auto" w:fill="D9E1F2"/>
            <w:tcMar>
              <w:top w:w="15" w:type="dxa"/>
              <w:left w:w="15" w:type="dxa"/>
              <w:right w:w="15" w:type="dxa"/>
            </w:tcMar>
            <w:vAlign w:val="center"/>
          </w:tcPr>
          <w:p w14:paraId="75144FF8" w14:textId="77777777" w:rsidR="001B0E6A" w:rsidRDefault="001B0E6A">
            <w:r w:rsidRPr="7A5CE6BD">
              <w:rPr>
                <w:rFonts w:ascii="Calibri" w:eastAsia="Calibri" w:hAnsi="Calibri" w:cs="Calibri"/>
                <w:color w:val="000000" w:themeColor="text1"/>
                <w:sz w:val="22"/>
                <w:szCs w:val="22"/>
              </w:rPr>
              <w:t>2</w:t>
            </w:r>
          </w:p>
        </w:tc>
        <w:tc>
          <w:tcPr>
            <w:tcW w:w="1081" w:type="dxa"/>
            <w:shd w:val="clear" w:color="auto" w:fill="D9E1F2"/>
            <w:tcMar>
              <w:top w:w="15" w:type="dxa"/>
              <w:left w:w="15" w:type="dxa"/>
              <w:right w:w="15" w:type="dxa"/>
            </w:tcMar>
            <w:vAlign w:val="center"/>
          </w:tcPr>
          <w:p w14:paraId="274CCD57" w14:textId="77777777" w:rsidR="001B0E6A" w:rsidRDefault="001B0E6A">
            <w:r w:rsidRPr="7A5CE6BD">
              <w:rPr>
                <w:rFonts w:ascii="Calibri" w:eastAsia="Calibri" w:hAnsi="Calibri" w:cs="Calibri"/>
                <w:color w:val="000000" w:themeColor="text1"/>
                <w:sz w:val="22"/>
                <w:szCs w:val="22"/>
              </w:rPr>
              <w:t>15.00%</w:t>
            </w:r>
          </w:p>
        </w:tc>
        <w:tc>
          <w:tcPr>
            <w:tcW w:w="1238" w:type="dxa"/>
            <w:shd w:val="clear" w:color="auto" w:fill="D9E1F2"/>
            <w:tcMar>
              <w:top w:w="15" w:type="dxa"/>
              <w:left w:w="15" w:type="dxa"/>
              <w:right w:w="15" w:type="dxa"/>
            </w:tcMar>
            <w:vAlign w:val="center"/>
          </w:tcPr>
          <w:p w14:paraId="486E39FA" w14:textId="77777777" w:rsidR="001B0E6A" w:rsidRDefault="001B0E6A">
            <w:r w:rsidRPr="7A5CE6BD">
              <w:rPr>
                <w:rFonts w:ascii="Calibri" w:eastAsia="Calibri" w:hAnsi="Calibri" w:cs="Calibri"/>
                <w:color w:val="000000" w:themeColor="text1"/>
                <w:sz w:val="22"/>
                <w:szCs w:val="22"/>
              </w:rPr>
              <w:t>50.00%</w:t>
            </w:r>
          </w:p>
        </w:tc>
      </w:tr>
      <w:tr w:rsidR="001B0E6A" w14:paraId="1FA76855" w14:textId="77777777">
        <w:trPr>
          <w:trHeight w:val="338"/>
          <w:jc w:val="center"/>
        </w:trPr>
        <w:tc>
          <w:tcPr>
            <w:tcW w:w="586" w:type="dxa"/>
            <w:tcMar>
              <w:top w:w="15" w:type="dxa"/>
              <w:left w:w="15" w:type="dxa"/>
              <w:right w:w="15" w:type="dxa"/>
            </w:tcMar>
            <w:vAlign w:val="center"/>
          </w:tcPr>
          <w:p w14:paraId="3B4306AD" w14:textId="77777777" w:rsidR="001B0E6A" w:rsidRDefault="001B0E6A">
            <w:r w:rsidRPr="7A5CE6BD">
              <w:rPr>
                <w:rFonts w:ascii="Calibri" w:eastAsia="Calibri" w:hAnsi="Calibri" w:cs="Calibri"/>
                <w:color w:val="000000" w:themeColor="text1"/>
                <w:sz w:val="22"/>
                <w:szCs w:val="22"/>
              </w:rPr>
              <w:t>3</w:t>
            </w:r>
          </w:p>
        </w:tc>
        <w:tc>
          <w:tcPr>
            <w:tcW w:w="1510" w:type="dxa"/>
            <w:tcMar>
              <w:top w:w="15" w:type="dxa"/>
              <w:left w:w="15" w:type="dxa"/>
              <w:right w:w="15" w:type="dxa"/>
            </w:tcMar>
            <w:vAlign w:val="center"/>
          </w:tcPr>
          <w:p w14:paraId="1563FC8F" w14:textId="77777777" w:rsidR="001B0E6A" w:rsidRDefault="001B0E6A">
            <w:r w:rsidRPr="7A5CE6BD">
              <w:rPr>
                <w:rFonts w:ascii="Calibri" w:eastAsia="Calibri" w:hAnsi="Calibri" w:cs="Calibri"/>
                <w:color w:val="000000" w:themeColor="text1"/>
                <w:sz w:val="22"/>
                <w:szCs w:val="22"/>
              </w:rPr>
              <w:t>4</w:t>
            </w:r>
          </w:p>
        </w:tc>
        <w:tc>
          <w:tcPr>
            <w:tcW w:w="1081" w:type="dxa"/>
            <w:tcMar>
              <w:top w:w="15" w:type="dxa"/>
              <w:left w:w="15" w:type="dxa"/>
              <w:right w:w="15" w:type="dxa"/>
            </w:tcMar>
            <w:vAlign w:val="center"/>
          </w:tcPr>
          <w:p w14:paraId="37DCA808" w14:textId="77777777" w:rsidR="001B0E6A" w:rsidRDefault="001B0E6A">
            <w:r w:rsidRPr="7A5CE6BD">
              <w:rPr>
                <w:rFonts w:ascii="Calibri" w:eastAsia="Calibri" w:hAnsi="Calibri" w:cs="Calibri"/>
                <w:color w:val="000000" w:themeColor="text1"/>
                <w:sz w:val="22"/>
                <w:szCs w:val="22"/>
              </w:rPr>
              <w:t>15.00%</w:t>
            </w:r>
          </w:p>
        </w:tc>
        <w:tc>
          <w:tcPr>
            <w:tcW w:w="1238" w:type="dxa"/>
            <w:tcMar>
              <w:top w:w="15" w:type="dxa"/>
              <w:left w:w="15" w:type="dxa"/>
              <w:right w:w="15" w:type="dxa"/>
            </w:tcMar>
            <w:vAlign w:val="center"/>
          </w:tcPr>
          <w:p w14:paraId="27270995" w14:textId="77777777" w:rsidR="001B0E6A" w:rsidRDefault="001B0E6A">
            <w:r w:rsidRPr="7A5CE6BD">
              <w:rPr>
                <w:rFonts w:ascii="Calibri" w:eastAsia="Calibri" w:hAnsi="Calibri" w:cs="Calibri"/>
                <w:color w:val="000000" w:themeColor="text1"/>
                <w:sz w:val="22"/>
                <w:szCs w:val="22"/>
              </w:rPr>
              <w:t>75.00%</w:t>
            </w:r>
          </w:p>
        </w:tc>
      </w:tr>
      <w:tr w:rsidR="001B0E6A" w14:paraId="05ECD1C7" w14:textId="77777777">
        <w:trPr>
          <w:trHeight w:val="338"/>
          <w:jc w:val="center"/>
        </w:trPr>
        <w:tc>
          <w:tcPr>
            <w:tcW w:w="586" w:type="dxa"/>
            <w:shd w:val="clear" w:color="auto" w:fill="D9E1F2"/>
            <w:tcMar>
              <w:top w:w="15" w:type="dxa"/>
              <w:left w:w="15" w:type="dxa"/>
              <w:right w:w="15" w:type="dxa"/>
            </w:tcMar>
            <w:vAlign w:val="center"/>
          </w:tcPr>
          <w:p w14:paraId="745A3821" w14:textId="77777777" w:rsidR="001B0E6A" w:rsidRDefault="001B0E6A">
            <w:r w:rsidRPr="7A5CE6BD">
              <w:rPr>
                <w:rFonts w:ascii="Calibri" w:eastAsia="Calibri" w:hAnsi="Calibri" w:cs="Calibri"/>
                <w:color w:val="000000" w:themeColor="text1"/>
                <w:sz w:val="22"/>
                <w:szCs w:val="22"/>
              </w:rPr>
              <w:t>13</w:t>
            </w:r>
          </w:p>
        </w:tc>
        <w:tc>
          <w:tcPr>
            <w:tcW w:w="1510" w:type="dxa"/>
            <w:shd w:val="clear" w:color="auto" w:fill="D9E1F2"/>
            <w:tcMar>
              <w:top w:w="15" w:type="dxa"/>
              <w:left w:w="15" w:type="dxa"/>
              <w:right w:w="15" w:type="dxa"/>
            </w:tcMar>
            <w:vAlign w:val="center"/>
          </w:tcPr>
          <w:p w14:paraId="44282D1E" w14:textId="77777777" w:rsidR="001B0E6A" w:rsidRDefault="001B0E6A">
            <w:r w:rsidRPr="7A5CE6BD">
              <w:rPr>
                <w:rFonts w:ascii="Calibri" w:eastAsia="Calibri" w:hAnsi="Calibri" w:cs="Calibri"/>
                <w:color w:val="000000" w:themeColor="text1"/>
                <w:sz w:val="22"/>
                <w:szCs w:val="22"/>
              </w:rPr>
              <w:t>12</w:t>
            </w:r>
          </w:p>
        </w:tc>
        <w:tc>
          <w:tcPr>
            <w:tcW w:w="1081" w:type="dxa"/>
            <w:shd w:val="clear" w:color="auto" w:fill="D9E1F2"/>
            <w:tcMar>
              <w:top w:w="15" w:type="dxa"/>
              <w:left w:w="15" w:type="dxa"/>
              <w:right w:w="15" w:type="dxa"/>
            </w:tcMar>
            <w:vAlign w:val="center"/>
          </w:tcPr>
          <w:p w14:paraId="5457BDBA" w14:textId="77777777" w:rsidR="001B0E6A" w:rsidRDefault="001B0E6A">
            <w:r w:rsidRPr="7A5CE6BD">
              <w:rPr>
                <w:rFonts w:ascii="Calibri" w:eastAsia="Calibri" w:hAnsi="Calibri" w:cs="Calibri"/>
                <w:color w:val="000000" w:themeColor="text1"/>
                <w:sz w:val="22"/>
                <w:szCs w:val="22"/>
              </w:rPr>
              <w:t>20.00%</w:t>
            </w:r>
          </w:p>
        </w:tc>
        <w:tc>
          <w:tcPr>
            <w:tcW w:w="1238" w:type="dxa"/>
            <w:shd w:val="clear" w:color="auto" w:fill="D9E1F2"/>
            <w:tcMar>
              <w:top w:w="15" w:type="dxa"/>
              <w:left w:w="15" w:type="dxa"/>
              <w:right w:w="15" w:type="dxa"/>
            </w:tcMar>
            <w:vAlign w:val="center"/>
          </w:tcPr>
          <w:p w14:paraId="45165CA4" w14:textId="77777777" w:rsidR="001B0E6A" w:rsidRDefault="001B0E6A">
            <w:r w:rsidRPr="7A5CE6BD">
              <w:rPr>
                <w:rFonts w:ascii="Calibri" w:eastAsia="Calibri" w:hAnsi="Calibri" w:cs="Calibri"/>
                <w:color w:val="000000" w:themeColor="text1"/>
                <w:sz w:val="22"/>
                <w:szCs w:val="22"/>
              </w:rPr>
              <w:t>92.00%</w:t>
            </w:r>
          </w:p>
        </w:tc>
      </w:tr>
      <w:tr w:rsidR="001B0E6A" w14:paraId="6247289B" w14:textId="77777777">
        <w:trPr>
          <w:trHeight w:val="338"/>
          <w:jc w:val="center"/>
        </w:trPr>
        <w:tc>
          <w:tcPr>
            <w:tcW w:w="586" w:type="dxa"/>
            <w:tcMar>
              <w:top w:w="15" w:type="dxa"/>
              <w:left w:w="15" w:type="dxa"/>
              <w:right w:w="15" w:type="dxa"/>
            </w:tcMar>
            <w:vAlign w:val="center"/>
          </w:tcPr>
          <w:p w14:paraId="69387CBB" w14:textId="77777777" w:rsidR="001B0E6A" w:rsidRDefault="001B0E6A">
            <w:r w:rsidRPr="7A5CE6BD">
              <w:rPr>
                <w:rFonts w:ascii="Calibri" w:eastAsia="Calibri" w:hAnsi="Calibri" w:cs="Calibri"/>
                <w:color w:val="000000" w:themeColor="text1"/>
                <w:sz w:val="22"/>
                <w:szCs w:val="22"/>
              </w:rPr>
              <w:t>17</w:t>
            </w:r>
          </w:p>
        </w:tc>
        <w:tc>
          <w:tcPr>
            <w:tcW w:w="1510" w:type="dxa"/>
            <w:tcMar>
              <w:top w:w="15" w:type="dxa"/>
              <w:left w:w="15" w:type="dxa"/>
              <w:right w:w="15" w:type="dxa"/>
            </w:tcMar>
            <w:vAlign w:val="center"/>
          </w:tcPr>
          <w:p w14:paraId="3716100A" w14:textId="77777777" w:rsidR="001B0E6A" w:rsidRDefault="001B0E6A">
            <w:r w:rsidRPr="7A5CE6BD">
              <w:rPr>
                <w:rFonts w:ascii="Calibri" w:eastAsia="Calibri" w:hAnsi="Calibri" w:cs="Calibri"/>
                <w:color w:val="000000" w:themeColor="text1"/>
                <w:sz w:val="22"/>
                <w:szCs w:val="22"/>
              </w:rPr>
              <w:t>18</w:t>
            </w:r>
          </w:p>
        </w:tc>
        <w:tc>
          <w:tcPr>
            <w:tcW w:w="1081" w:type="dxa"/>
            <w:tcMar>
              <w:top w:w="15" w:type="dxa"/>
              <w:left w:w="15" w:type="dxa"/>
              <w:right w:w="15" w:type="dxa"/>
            </w:tcMar>
            <w:vAlign w:val="center"/>
          </w:tcPr>
          <w:p w14:paraId="64721E02" w14:textId="77777777" w:rsidR="001B0E6A" w:rsidRDefault="001B0E6A">
            <w:r w:rsidRPr="7A5CE6BD">
              <w:rPr>
                <w:rFonts w:ascii="Calibri" w:eastAsia="Calibri" w:hAnsi="Calibri" w:cs="Calibri"/>
                <w:color w:val="000000" w:themeColor="text1"/>
                <w:sz w:val="22"/>
                <w:szCs w:val="22"/>
              </w:rPr>
              <w:t>30.00%</w:t>
            </w:r>
          </w:p>
        </w:tc>
        <w:tc>
          <w:tcPr>
            <w:tcW w:w="1238" w:type="dxa"/>
            <w:tcMar>
              <w:top w:w="15" w:type="dxa"/>
              <w:left w:w="15" w:type="dxa"/>
              <w:right w:w="15" w:type="dxa"/>
            </w:tcMar>
            <w:vAlign w:val="center"/>
          </w:tcPr>
          <w:p w14:paraId="08F60C6B" w14:textId="77777777" w:rsidR="001B0E6A" w:rsidRDefault="001B0E6A">
            <w:r w:rsidRPr="7A5CE6BD">
              <w:rPr>
                <w:rFonts w:ascii="Calibri" w:eastAsia="Calibri" w:hAnsi="Calibri" w:cs="Calibri"/>
                <w:color w:val="000000" w:themeColor="text1"/>
                <w:sz w:val="22"/>
                <w:szCs w:val="22"/>
              </w:rPr>
              <w:t>94.00%</w:t>
            </w:r>
          </w:p>
        </w:tc>
      </w:tr>
    </w:tbl>
    <w:p w14:paraId="5EEDA3F0" w14:textId="24B22B67" w:rsidR="001B0E6A" w:rsidRDefault="001B0E6A" w:rsidP="001B0E6A">
      <w:pPr>
        <w:rPr>
          <w:i/>
          <w:iCs/>
          <w:noProof/>
          <w:lang w:val="en-IN"/>
        </w:rPr>
      </w:pPr>
      <w:r w:rsidRPr="7A5CE6BD">
        <w:rPr>
          <w:i/>
          <w:iCs/>
          <w:noProof/>
          <w:lang w:val="en-IN"/>
        </w:rPr>
        <w:t xml:space="preserve">Table </w:t>
      </w:r>
      <w:r w:rsidR="001E537D">
        <w:rPr>
          <w:i/>
          <w:iCs/>
          <w:noProof/>
          <w:lang w:val="en-IN"/>
        </w:rPr>
        <w:t>3</w:t>
      </w:r>
      <w:r w:rsidRPr="7A5CE6BD">
        <w:rPr>
          <w:i/>
          <w:iCs/>
          <w:noProof/>
          <w:lang w:val="en-IN"/>
        </w:rPr>
        <w:t>: HTM reconstruction table for test data (case 1)</w:t>
      </w:r>
    </w:p>
    <w:p w14:paraId="3539DBB9" w14:textId="4CD40106" w:rsidR="0094684C" w:rsidRDefault="0094684C" w:rsidP="004E32DB">
      <w:pPr>
        <w:jc w:val="left"/>
        <w:rPr>
          <w:i/>
          <w:iCs/>
          <w:noProof/>
          <w:lang w:val="en-IN"/>
        </w:rPr>
      </w:pPr>
    </w:p>
    <w:p w14:paraId="07AF1BFB" w14:textId="77777777" w:rsidR="0094684C" w:rsidRDefault="0094684C" w:rsidP="0094684C">
      <w:pPr>
        <w:rPr>
          <w:i/>
          <w:iCs/>
        </w:rPr>
      </w:pPr>
      <w:r>
        <w:rPr>
          <w:noProof/>
        </w:rPr>
        <w:drawing>
          <wp:inline distT="0" distB="0" distL="0" distR="0" wp14:anchorId="1CB09859" wp14:editId="15934780">
            <wp:extent cx="2745049" cy="2474768"/>
            <wp:effectExtent l="19050" t="19050" r="17780" b="20955"/>
            <wp:docPr id="584146796" name="Picture 584146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575114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58837" cy="2487198"/>
                    </a:xfrm>
                    <a:prstGeom prst="rect">
                      <a:avLst/>
                    </a:prstGeom>
                    <a:ln w="12700">
                      <a:solidFill>
                        <a:schemeClr val="tx1"/>
                      </a:solidFill>
                      <a:prstDash val="solid"/>
                    </a:ln>
                  </pic:spPr>
                </pic:pic>
              </a:graphicData>
            </a:graphic>
          </wp:inline>
        </w:drawing>
      </w:r>
    </w:p>
    <w:p w14:paraId="63D12281" w14:textId="77777777" w:rsidR="0094684C" w:rsidRPr="00D41390" w:rsidRDefault="0094684C" w:rsidP="0094684C">
      <w:r w:rsidRPr="7A5CE6BD">
        <w:rPr>
          <w:i/>
          <w:iCs/>
        </w:rPr>
        <w:t>Fig. 5: HTM reconstruction plot for test data</w:t>
      </w:r>
    </w:p>
    <w:p w14:paraId="6925A326" w14:textId="77777777" w:rsidR="0094684C" w:rsidRPr="00E33BFD" w:rsidRDefault="0094684C" w:rsidP="0094684C">
      <w:pPr>
        <w:pStyle w:val="Heading3"/>
        <w:numPr>
          <w:ilvl w:val="0"/>
          <w:numId w:val="0"/>
        </w:numPr>
        <w:spacing w:line="240" w:lineRule="auto"/>
        <w:rPr>
          <w:b/>
          <w:bCs/>
          <w:sz w:val="22"/>
          <w:szCs w:val="22"/>
          <w:lang w:val="en-IN"/>
        </w:rPr>
      </w:pPr>
    </w:p>
    <w:p w14:paraId="2B9DC99C" w14:textId="6ADE0759" w:rsidR="0094684C" w:rsidRPr="00E33BFD" w:rsidRDefault="61A2A266" w:rsidP="0094684C">
      <w:pPr>
        <w:jc w:val="both"/>
        <w:rPr>
          <w:noProof/>
          <w:lang w:val="en-IN"/>
        </w:rPr>
      </w:pPr>
      <w:r w:rsidRPr="6BC59B51">
        <w:rPr>
          <w:noProof/>
          <w:lang w:val="en-IN"/>
        </w:rPr>
        <w:t xml:space="preserve">Fig. 6 </w:t>
      </w:r>
      <w:r w:rsidR="01C068BF" w:rsidRPr="6BC59B51">
        <w:rPr>
          <w:noProof/>
          <w:lang w:val="en-IN"/>
        </w:rPr>
        <w:t>is the plot for Percenatge Similarity. This is comp</w:t>
      </w:r>
      <w:r w:rsidR="3CF6ED99" w:rsidRPr="6BC59B51">
        <w:rPr>
          <w:noProof/>
          <w:lang w:val="en-IN"/>
        </w:rPr>
        <w:t>a</w:t>
      </w:r>
      <w:r w:rsidR="01C068BF" w:rsidRPr="6BC59B51">
        <w:rPr>
          <w:noProof/>
          <w:lang w:val="en-IN"/>
        </w:rPr>
        <w:t xml:space="preserve">rison of </w:t>
      </w:r>
      <w:r w:rsidR="19A6A0D1" w:rsidRPr="6BC59B51">
        <w:rPr>
          <w:noProof/>
          <w:lang w:val="en-IN"/>
        </w:rPr>
        <w:t xml:space="preserve">scalar numbers. Fig. 7 </w:t>
      </w:r>
      <w:r w:rsidR="4DE3A233" w:rsidRPr="6BC59B51">
        <w:rPr>
          <w:noProof/>
          <w:lang w:val="en-IN"/>
        </w:rPr>
        <w:t xml:space="preserve">is the plot for </w:t>
      </w:r>
      <w:r w:rsidR="3839A9B4" w:rsidRPr="6BC59B51">
        <w:rPr>
          <w:noProof/>
          <w:lang w:val="en-IN"/>
        </w:rPr>
        <w:t xml:space="preserve">Internal Similarity. This is for </w:t>
      </w:r>
      <w:r w:rsidR="4DE3A233" w:rsidRPr="6BC59B51">
        <w:rPr>
          <w:noProof/>
          <w:lang w:val="en-IN"/>
        </w:rPr>
        <w:t>SDR comparison.</w:t>
      </w:r>
      <w:r w:rsidR="19A6A0D1" w:rsidRPr="6BC59B51">
        <w:rPr>
          <w:noProof/>
          <w:lang w:val="en-IN"/>
        </w:rPr>
        <w:t xml:space="preserve"> </w:t>
      </w:r>
      <w:r w:rsidR="0015E7F7" w:rsidRPr="6BC59B51">
        <w:rPr>
          <w:noProof/>
          <w:lang w:val="en-IN"/>
        </w:rPr>
        <w:t xml:space="preserve">Both the plots show </w:t>
      </w:r>
      <w:r w:rsidRPr="6BC59B51">
        <w:rPr>
          <w:noProof/>
          <w:lang w:val="en-IN"/>
        </w:rPr>
        <w:t>HTM’s advantage over KNN, with higher similarity peaks (e.g., inputs 1, 3, 13)</w:t>
      </w:r>
      <w:r w:rsidR="4C8BF16B" w:rsidRPr="6BC59B51">
        <w:rPr>
          <w:noProof/>
          <w:lang w:val="en-IN"/>
        </w:rPr>
        <w:t xml:space="preserve">, as the red line is taller </w:t>
      </w:r>
      <w:r w:rsidR="4D31BCD8" w:rsidRPr="6BC59B51">
        <w:rPr>
          <w:noProof/>
          <w:lang w:val="en-IN"/>
        </w:rPr>
        <w:t>than blue line</w:t>
      </w:r>
      <w:r w:rsidR="4C8BF16B" w:rsidRPr="6BC59B51">
        <w:rPr>
          <w:noProof/>
          <w:lang w:val="en-IN"/>
        </w:rPr>
        <w:t xml:space="preserve"> signifying better percentage</w:t>
      </w:r>
      <w:r w:rsidR="13585D49" w:rsidRPr="6BC59B51">
        <w:rPr>
          <w:noProof/>
          <w:lang w:val="en-IN"/>
        </w:rPr>
        <w:t xml:space="preserve"> similarity</w:t>
      </w:r>
      <w:r w:rsidRPr="6BC59B51">
        <w:rPr>
          <w:noProof/>
          <w:lang w:val="en-IN"/>
        </w:rPr>
        <w:t>. For instance, HTM achieved much better similarity at lower inputs compared to KNN demonstrating its robustness in reconstructing complex patterns.</w:t>
      </w:r>
      <w:r w:rsidR="0495944F" w:rsidRPr="6BC59B51">
        <w:rPr>
          <w:noProof/>
          <w:lang w:val="en-IN"/>
        </w:rPr>
        <w:t xml:space="preserve"> But </w:t>
      </w:r>
      <w:r w:rsidR="54492212" w:rsidRPr="6BC59B51">
        <w:rPr>
          <w:noProof/>
          <w:lang w:val="en-IN"/>
        </w:rPr>
        <w:t>for</w:t>
      </w:r>
      <w:r w:rsidR="0495944F" w:rsidRPr="6BC59B51">
        <w:rPr>
          <w:noProof/>
          <w:lang w:val="en-IN"/>
        </w:rPr>
        <w:t xml:space="preserve"> input 17,</w:t>
      </w:r>
      <w:r w:rsidR="3F2499B1" w:rsidRPr="6BC59B51">
        <w:rPr>
          <w:noProof/>
          <w:lang w:val="en-IN"/>
        </w:rPr>
        <w:t xml:space="preserve"> </w:t>
      </w:r>
      <w:r w:rsidR="1CDE6BC3" w:rsidRPr="6BC59B51">
        <w:rPr>
          <w:noProof/>
          <w:lang w:val="en-IN"/>
        </w:rPr>
        <w:t xml:space="preserve">both classifiers </w:t>
      </w:r>
      <w:r w:rsidR="3F2499B1" w:rsidRPr="6BC59B51">
        <w:rPr>
          <w:noProof/>
          <w:lang w:val="en-IN"/>
        </w:rPr>
        <w:t xml:space="preserve">missed the </w:t>
      </w:r>
      <w:r w:rsidR="5D43E68D" w:rsidRPr="6BC59B51">
        <w:rPr>
          <w:noProof/>
          <w:lang w:val="en-IN"/>
        </w:rPr>
        <w:t>reconstru</w:t>
      </w:r>
      <w:r w:rsidR="3F2499B1" w:rsidRPr="6BC59B51">
        <w:rPr>
          <w:noProof/>
          <w:lang w:val="en-IN"/>
        </w:rPr>
        <w:t>ction by one numeric value</w:t>
      </w:r>
      <w:r w:rsidR="453FE042" w:rsidRPr="6BC59B51">
        <w:rPr>
          <w:noProof/>
          <w:lang w:val="en-IN"/>
        </w:rPr>
        <w:t>.</w:t>
      </w:r>
      <w:r w:rsidR="4F8B7843" w:rsidRPr="6BC59B51">
        <w:rPr>
          <w:noProof/>
          <w:lang w:val="en-IN"/>
        </w:rPr>
        <w:t xml:space="preserve"> </w:t>
      </w:r>
      <w:r w:rsidR="35E70DCA" w:rsidRPr="6BC59B51">
        <w:rPr>
          <w:noProof/>
          <w:lang w:val="en-IN"/>
        </w:rPr>
        <w:t xml:space="preserve">Hence the percentage similarity peaks are same (red line and blue line have similar height). However, for this input if we look </w:t>
      </w:r>
      <w:r w:rsidR="3767C6DF" w:rsidRPr="6BC59B51">
        <w:rPr>
          <w:noProof/>
          <w:lang w:val="en-IN"/>
        </w:rPr>
        <w:t>the internal similarit</w:t>
      </w:r>
      <w:r w:rsidR="7C25455D" w:rsidRPr="6BC59B51">
        <w:rPr>
          <w:noProof/>
          <w:lang w:val="en-IN"/>
        </w:rPr>
        <w:t>y</w:t>
      </w:r>
      <w:r w:rsidR="3767C6DF" w:rsidRPr="6BC59B51">
        <w:rPr>
          <w:noProof/>
          <w:lang w:val="en-IN"/>
        </w:rPr>
        <w:t>, HTM performed better.</w:t>
      </w:r>
    </w:p>
    <w:p w14:paraId="54303570" w14:textId="7719A3BF" w:rsidR="0094684C" w:rsidRPr="00E33BFD" w:rsidRDefault="0094684C" w:rsidP="6BC59B51">
      <w:pPr>
        <w:jc w:val="both"/>
        <w:rPr>
          <w:noProof/>
          <w:lang w:val="en-IN"/>
        </w:rPr>
      </w:pPr>
    </w:p>
    <w:p w14:paraId="5C6DBB66" w14:textId="77777777" w:rsidR="004E32DB" w:rsidRDefault="5FE83AD7" w:rsidP="6BC59B51">
      <w:pPr>
        <w:rPr>
          <w:rStyle w:val="FigureChar"/>
          <w:i/>
          <w:iCs/>
          <w:sz w:val="20"/>
          <w:lang w:val="en-IN"/>
        </w:rPr>
      </w:pPr>
      <w:r>
        <w:rPr>
          <w:noProof/>
        </w:rPr>
        <w:drawing>
          <wp:inline distT="0" distB="0" distL="0" distR="0" wp14:anchorId="45355A50" wp14:editId="2202682B">
            <wp:extent cx="2867660" cy="2585306"/>
            <wp:effectExtent l="19050" t="19050" r="27940" b="24765"/>
            <wp:docPr id="1747582150" name="Picture 174758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2878674" cy="2595236"/>
                    </a:xfrm>
                    <a:prstGeom prst="rect">
                      <a:avLst/>
                    </a:prstGeom>
                    <a:ln w="12700">
                      <a:solidFill>
                        <a:schemeClr val="tx1"/>
                      </a:solidFill>
                      <a:prstDash val="solid"/>
                    </a:ln>
                  </pic:spPr>
                </pic:pic>
              </a:graphicData>
            </a:graphic>
          </wp:inline>
        </w:drawing>
      </w:r>
    </w:p>
    <w:p w14:paraId="5F4C1EB1" w14:textId="78BB145D" w:rsidR="0094684C" w:rsidRDefault="61A2A266" w:rsidP="6BC59B51">
      <w:pPr>
        <w:rPr>
          <w:rStyle w:val="FigureChar"/>
          <w:i/>
          <w:iCs/>
          <w:sz w:val="20"/>
          <w:lang w:val="en-IN"/>
        </w:rPr>
      </w:pPr>
      <w:r w:rsidRPr="6BC59B51">
        <w:rPr>
          <w:rStyle w:val="FigureChar"/>
          <w:i/>
          <w:iCs/>
          <w:sz w:val="20"/>
          <w:lang w:val="en-IN"/>
        </w:rPr>
        <w:t xml:space="preserve">Fig. 6:  </w:t>
      </w:r>
      <w:r w:rsidR="06E52EB8" w:rsidRPr="6BC59B51">
        <w:rPr>
          <w:rStyle w:val="FigureChar"/>
          <w:i/>
          <w:iCs/>
          <w:sz w:val="20"/>
          <w:lang w:val="en-IN"/>
        </w:rPr>
        <w:t xml:space="preserve">Percentage </w:t>
      </w:r>
      <w:r w:rsidRPr="6BC59B51">
        <w:rPr>
          <w:rStyle w:val="FigureChar"/>
          <w:i/>
          <w:iCs/>
          <w:sz w:val="20"/>
          <w:lang w:val="en-IN"/>
        </w:rPr>
        <w:t>Similarity plot for test data (case 1)</w:t>
      </w:r>
    </w:p>
    <w:p w14:paraId="4067B3A3" w14:textId="77777777" w:rsidR="004E32DB" w:rsidRPr="00E33BFD" w:rsidRDefault="004E32DB" w:rsidP="6BC59B51">
      <w:pPr>
        <w:rPr>
          <w:rStyle w:val="FigureChar"/>
          <w:i/>
          <w:iCs/>
          <w:sz w:val="20"/>
          <w:lang w:val="en-IN"/>
        </w:rPr>
      </w:pPr>
    </w:p>
    <w:p w14:paraId="6DE0FC3E" w14:textId="12EA8A46" w:rsidR="7FC3F3EC" w:rsidRDefault="7FC3F3EC" w:rsidP="6BC59B51">
      <w:pPr>
        <w:rPr>
          <w:rStyle w:val="FigureChar"/>
          <w:i/>
          <w:iCs/>
          <w:sz w:val="20"/>
          <w:lang w:val="en-IN"/>
        </w:rPr>
      </w:pPr>
      <w:r>
        <w:rPr>
          <w:noProof/>
        </w:rPr>
        <w:drawing>
          <wp:inline distT="0" distB="0" distL="0" distR="0" wp14:anchorId="578C4098" wp14:editId="442F5406">
            <wp:extent cx="2850088" cy="2569464"/>
            <wp:effectExtent l="12700" t="12700" r="12700" b="12700"/>
            <wp:docPr id="1172571434" name="Picture 117257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2850088" cy="2569464"/>
                    </a:xfrm>
                    <a:prstGeom prst="rect">
                      <a:avLst/>
                    </a:prstGeom>
                    <a:ln w="12700">
                      <a:solidFill>
                        <a:schemeClr val="tx1"/>
                      </a:solidFill>
                      <a:prstDash val="solid"/>
                    </a:ln>
                  </pic:spPr>
                </pic:pic>
              </a:graphicData>
            </a:graphic>
          </wp:inline>
        </w:drawing>
      </w:r>
    </w:p>
    <w:p w14:paraId="379FDF79" w14:textId="43710D7D" w:rsidR="009725BB" w:rsidRPr="009725BB" w:rsidRDefault="7FC3F3EC" w:rsidP="009725BB">
      <w:pPr>
        <w:rPr>
          <w:lang w:val="en-IN"/>
        </w:rPr>
      </w:pPr>
      <w:r w:rsidRPr="6BC59B51">
        <w:rPr>
          <w:i/>
          <w:iCs/>
          <w:lang w:val="en-IN"/>
        </w:rPr>
        <w:t>Fig. 7: Internal Similarity plot for test data (case 1)</w:t>
      </w:r>
    </w:p>
    <w:p w14:paraId="263CD150" w14:textId="61D9C6C9" w:rsidR="6BC59B51" w:rsidRDefault="6BC59B51" w:rsidP="6BC59B51">
      <w:pPr>
        <w:rPr>
          <w:i/>
          <w:iCs/>
          <w:lang w:val="en-IN"/>
        </w:rPr>
      </w:pPr>
    </w:p>
    <w:p w14:paraId="2C702654" w14:textId="200B20D5" w:rsidR="009725BB" w:rsidRDefault="009725BB" w:rsidP="009725BB">
      <w:pPr>
        <w:pStyle w:val="Heading3"/>
        <w:rPr>
          <w:rStyle w:val="Heading2Char"/>
          <w:b/>
          <w:bCs/>
          <w:i/>
          <w:iCs/>
        </w:rPr>
      </w:pPr>
      <w:r w:rsidRPr="007216EF">
        <w:rPr>
          <w:rStyle w:val="Heading2Char"/>
          <w:b/>
          <w:bCs/>
          <w:i/>
          <w:iCs/>
        </w:rPr>
        <w:t xml:space="preserve">Case </w:t>
      </w:r>
      <w:r w:rsidR="00875B94">
        <w:rPr>
          <w:rStyle w:val="Heading2Char"/>
          <w:b/>
          <w:bCs/>
          <w:i/>
          <w:iCs/>
        </w:rPr>
        <w:t>2</w:t>
      </w:r>
      <w:r w:rsidRPr="007216EF">
        <w:rPr>
          <w:rStyle w:val="Heading2Char"/>
          <w:b/>
          <w:bCs/>
          <w:i/>
          <w:iCs/>
        </w:rPr>
        <w:t>: Input 1–</w:t>
      </w:r>
      <w:r>
        <w:rPr>
          <w:rStyle w:val="Heading2Char"/>
          <w:b/>
          <w:bCs/>
          <w:i/>
          <w:iCs/>
        </w:rPr>
        <w:t>5</w:t>
      </w:r>
      <w:r w:rsidRPr="007216EF">
        <w:rPr>
          <w:rStyle w:val="Heading2Char"/>
          <w:b/>
          <w:bCs/>
          <w:i/>
          <w:iCs/>
        </w:rPr>
        <w:t>0</w:t>
      </w:r>
    </w:p>
    <w:p w14:paraId="7DA08D07" w14:textId="77777777" w:rsidR="00CB12A3" w:rsidRPr="00CB12A3" w:rsidRDefault="00CB12A3" w:rsidP="00CB12A3"/>
    <w:p w14:paraId="07C072C5" w14:textId="2D02AEF7" w:rsidR="004438F9" w:rsidRDefault="2E6B118D" w:rsidP="004438F9">
      <w:pPr>
        <w:spacing w:line="259" w:lineRule="auto"/>
        <w:jc w:val="both"/>
        <w:rPr>
          <w:noProof/>
          <w:lang w:val="en-IN"/>
        </w:rPr>
      </w:pPr>
      <w:r w:rsidRPr="6BC59B51">
        <w:rPr>
          <w:noProof/>
          <w:lang w:val="en-IN"/>
        </w:rPr>
        <w:t xml:space="preserve">For the second case, Table </w:t>
      </w:r>
      <w:r w:rsidR="001E537D">
        <w:rPr>
          <w:noProof/>
          <w:lang w:val="en-IN"/>
        </w:rPr>
        <w:t>4</w:t>
      </w:r>
      <w:r w:rsidRPr="6BC59B51">
        <w:rPr>
          <w:noProof/>
          <w:lang w:val="en-IN"/>
        </w:rPr>
        <w:t xml:space="preserve"> shows how the KNN classifier performed the reconstruction. Fig. </w:t>
      </w:r>
      <w:r w:rsidR="79ACBB92" w:rsidRPr="6BC59B51">
        <w:rPr>
          <w:noProof/>
          <w:lang w:val="en-IN"/>
        </w:rPr>
        <w:t>8</w:t>
      </w:r>
      <w:r w:rsidRPr="6BC59B51">
        <w:rPr>
          <w:noProof/>
          <w:lang w:val="en-IN"/>
        </w:rPr>
        <w:t xml:space="preserve"> represents the KNN plots from the Table </w:t>
      </w:r>
      <w:r w:rsidR="001E537D">
        <w:rPr>
          <w:noProof/>
          <w:lang w:val="en-IN"/>
        </w:rPr>
        <w:t>4</w:t>
      </w:r>
      <w:r w:rsidRPr="6BC59B51">
        <w:rPr>
          <w:noProof/>
          <w:lang w:val="en-IN"/>
        </w:rPr>
        <w:t xml:space="preserve">. In contrast, Table </w:t>
      </w:r>
      <w:r w:rsidR="001E537D">
        <w:rPr>
          <w:noProof/>
          <w:lang w:val="en-IN"/>
        </w:rPr>
        <w:t>5</w:t>
      </w:r>
      <w:r w:rsidRPr="6BC59B51">
        <w:rPr>
          <w:noProof/>
          <w:lang w:val="en-IN"/>
        </w:rPr>
        <w:t xml:space="preserve"> shows how the HTM classifier performed the recon</w:t>
      </w:r>
      <w:r w:rsidR="26E4D225" w:rsidRPr="6BC59B51">
        <w:rPr>
          <w:noProof/>
          <w:lang w:val="en-IN"/>
        </w:rPr>
        <w:t>s</w:t>
      </w:r>
      <w:r w:rsidRPr="6BC59B51">
        <w:rPr>
          <w:noProof/>
          <w:lang w:val="en-IN"/>
        </w:rPr>
        <w:t xml:space="preserve">truction. Fig. </w:t>
      </w:r>
      <w:r w:rsidR="7542BD11" w:rsidRPr="6BC59B51">
        <w:rPr>
          <w:noProof/>
          <w:lang w:val="en-IN"/>
        </w:rPr>
        <w:t>9</w:t>
      </w:r>
      <w:r w:rsidRPr="6BC59B51">
        <w:rPr>
          <w:noProof/>
          <w:lang w:val="en-IN"/>
        </w:rPr>
        <w:t xml:space="preserve"> represents the HTM plots from the Table </w:t>
      </w:r>
      <w:r w:rsidR="001E537D">
        <w:rPr>
          <w:noProof/>
          <w:lang w:val="en-IN"/>
        </w:rPr>
        <w:t>5</w:t>
      </w:r>
      <w:r w:rsidRPr="6BC59B51">
        <w:rPr>
          <w:noProof/>
          <w:lang w:val="en-IN"/>
        </w:rPr>
        <w:t>. Here also HTM performed much superior compared to KNN.</w:t>
      </w:r>
    </w:p>
    <w:p w14:paraId="7CFFAA15" w14:textId="77777777" w:rsidR="004438F9" w:rsidRDefault="004438F9" w:rsidP="004438F9">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004438F9" w14:paraId="0FFA913C" w14:textId="77777777">
        <w:trPr>
          <w:trHeight w:val="294"/>
          <w:jc w:val="center"/>
        </w:trPr>
        <w:tc>
          <w:tcPr>
            <w:tcW w:w="4364" w:type="dxa"/>
            <w:gridSpan w:val="4"/>
            <w:shd w:val="clear" w:color="auto" w:fill="FFFF00"/>
            <w:tcMar>
              <w:top w:w="15" w:type="dxa"/>
              <w:left w:w="15" w:type="dxa"/>
              <w:right w:w="15" w:type="dxa"/>
            </w:tcMar>
            <w:vAlign w:val="center"/>
          </w:tcPr>
          <w:p w14:paraId="772CE282" w14:textId="77777777" w:rsidR="004438F9" w:rsidRDefault="004438F9">
            <w:r w:rsidRPr="7A5CE6BD">
              <w:rPr>
                <w:rFonts w:ascii="Calibri" w:eastAsia="Calibri" w:hAnsi="Calibri" w:cs="Calibri"/>
                <w:b/>
                <w:bCs/>
                <w:color w:val="000000" w:themeColor="text1"/>
                <w:sz w:val="22"/>
                <w:szCs w:val="22"/>
              </w:rPr>
              <w:t>KNN Test Data Reconstruction</w:t>
            </w:r>
          </w:p>
        </w:tc>
      </w:tr>
      <w:tr w:rsidR="004438F9" w14:paraId="5D1B4873" w14:textId="77777777">
        <w:trPr>
          <w:trHeight w:val="603"/>
          <w:jc w:val="center"/>
        </w:trPr>
        <w:tc>
          <w:tcPr>
            <w:tcW w:w="647" w:type="dxa"/>
            <w:shd w:val="clear" w:color="auto" w:fill="4472C4" w:themeFill="accent1"/>
            <w:tcMar>
              <w:top w:w="15" w:type="dxa"/>
              <w:left w:w="15" w:type="dxa"/>
              <w:right w:w="15" w:type="dxa"/>
            </w:tcMar>
            <w:vAlign w:val="center"/>
          </w:tcPr>
          <w:p w14:paraId="1AA275F4" w14:textId="77777777" w:rsidR="004438F9" w:rsidRDefault="004438F9">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6593CC3C" w14:textId="77777777" w:rsidR="004438F9" w:rsidRDefault="004438F9">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720EF548" w14:textId="77777777" w:rsidR="004438F9" w:rsidRDefault="004438F9">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42E4C30B" w14:textId="77777777" w:rsidR="004438F9" w:rsidRDefault="004438F9">
            <w:r w:rsidRPr="7A5CE6BD">
              <w:rPr>
                <w:rFonts w:ascii="Calibri" w:eastAsia="Calibri" w:hAnsi="Calibri" w:cs="Calibri"/>
                <w:b/>
                <w:bCs/>
                <w:color w:val="FFFFFF" w:themeColor="background1"/>
                <w:sz w:val="22"/>
                <w:szCs w:val="22"/>
              </w:rPr>
              <w:t>Percentage Similarity</w:t>
            </w:r>
          </w:p>
        </w:tc>
      </w:tr>
      <w:tr w:rsidR="004438F9" w14:paraId="2078BCFA" w14:textId="77777777">
        <w:trPr>
          <w:trHeight w:val="294"/>
          <w:jc w:val="center"/>
        </w:trPr>
        <w:tc>
          <w:tcPr>
            <w:tcW w:w="647" w:type="dxa"/>
            <w:shd w:val="clear" w:color="auto" w:fill="D9E1F2"/>
            <w:tcMar>
              <w:top w:w="15" w:type="dxa"/>
              <w:left w:w="15" w:type="dxa"/>
              <w:right w:w="15" w:type="dxa"/>
            </w:tcMar>
            <w:vAlign w:val="center"/>
          </w:tcPr>
          <w:p w14:paraId="7AB73A3E" w14:textId="77777777" w:rsidR="004438F9" w:rsidRDefault="004438F9">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62424DE3" w14:textId="77777777" w:rsidR="004438F9" w:rsidRDefault="004438F9">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24B2F6ED" w14:textId="77777777" w:rsidR="004438F9" w:rsidRDefault="004438F9">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00B7A670" w14:textId="77777777" w:rsidR="004438F9" w:rsidRDefault="004438F9">
            <w:r w:rsidRPr="7A5CE6BD">
              <w:rPr>
                <w:rFonts w:ascii="Calibri" w:eastAsia="Calibri" w:hAnsi="Calibri" w:cs="Calibri"/>
                <w:color w:val="000000" w:themeColor="text1"/>
                <w:sz w:val="22"/>
                <w:szCs w:val="22"/>
              </w:rPr>
              <w:t>50.00%</w:t>
            </w:r>
          </w:p>
        </w:tc>
      </w:tr>
      <w:tr w:rsidR="004438F9" w14:paraId="5F49426C" w14:textId="77777777">
        <w:trPr>
          <w:trHeight w:val="294"/>
          <w:jc w:val="center"/>
        </w:trPr>
        <w:tc>
          <w:tcPr>
            <w:tcW w:w="647" w:type="dxa"/>
            <w:tcMar>
              <w:top w:w="15" w:type="dxa"/>
              <w:left w:w="15" w:type="dxa"/>
              <w:right w:w="15" w:type="dxa"/>
            </w:tcMar>
            <w:vAlign w:val="center"/>
          </w:tcPr>
          <w:p w14:paraId="52F695B1" w14:textId="77777777" w:rsidR="004438F9" w:rsidRDefault="004438F9">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58D98898" w14:textId="77777777" w:rsidR="004438F9" w:rsidRDefault="004438F9">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2C5A16EC" w14:textId="77777777" w:rsidR="004438F9" w:rsidRDefault="004438F9">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72E1E33" w14:textId="77777777" w:rsidR="004438F9" w:rsidRDefault="004438F9">
            <w:r w:rsidRPr="7A5CE6BD">
              <w:rPr>
                <w:rFonts w:ascii="Calibri" w:eastAsia="Calibri" w:hAnsi="Calibri" w:cs="Calibri"/>
                <w:color w:val="000000" w:themeColor="text1"/>
                <w:sz w:val="22"/>
                <w:szCs w:val="22"/>
              </w:rPr>
              <w:t>50.00%</w:t>
            </w:r>
          </w:p>
        </w:tc>
      </w:tr>
      <w:tr w:rsidR="004438F9" w14:paraId="72F56347" w14:textId="77777777">
        <w:trPr>
          <w:trHeight w:val="294"/>
          <w:jc w:val="center"/>
        </w:trPr>
        <w:tc>
          <w:tcPr>
            <w:tcW w:w="647" w:type="dxa"/>
            <w:shd w:val="clear" w:color="auto" w:fill="D9E1F2"/>
            <w:tcMar>
              <w:top w:w="15" w:type="dxa"/>
              <w:left w:w="15" w:type="dxa"/>
              <w:right w:w="15" w:type="dxa"/>
            </w:tcMar>
            <w:vAlign w:val="center"/>
          </w:tcPr>
          <w:p w14:paraId="18861668" w14:textId="77777777" w:rsidR="004438F9" w:rsidRDefault="004438F9">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6B166035" w14:textId="77777777" w:rsidR="004438F9" w:rsidRDefault="004438F9">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5475B595" w14:textId="77777777" w:rsidR="004438F9" w:rsidRDefault="004438F9">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42C3F75C" w14:textId="77777777" w:rsidR="004438F9" w:rsidRDefault="004438F9">
            <w:r w:rsidRPr="7A5CE6BD">
              <w:rPr>
                <w:rFonts w:ascii="Calibri" w:eastAsia="Calibri" w:hAnsi="Calibri" w:cs="Calibri"/>
                <w:color w:val="000000" w:themeColor="text1"/>
                <w:sz w:val="22"/>
                <w:szCs w:val="22"/>
              </w:rPr>
              <w:t>53.00%</w:t>
            </w:r>
          </w:p>
        </w:tc>
      </w:tr>
      <w:tr w:rsidR="004438F9" w14:paraId="0657400C" w14:textId="77777777">
        <w:trPr>
          <w:trHeight w:val="294"/>
          <w:jc w:val="center"/>
        </w:trPr>
        <w:tc>
          <w:tcPr>
            <w:tcW w:w="647" w:type="dxa"/>
            <w:tcMar>
              <w:top w:w="15" w:type="dxa"/>
              <w:left w:w="15" w:type="dxa"/>
              <w:right w:w="15" w:type="dxa"/>
            </w:tcMar>
            <w:vAlign w:val="center"/>
          </w:tcPr>
          <w:p w14:paraId="4AEE9959" w14:textId="77777777" w:rsidR="004438F9" w:rsidRDefault="004438F9">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3E7DBD3B" w14:textId="77777777" w:rsidR="004438F9" w:rsidRDefault="004438F9">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78D1485D" w14:textId="77777777" w:rsidR="004438F9" w:rsidRDefault="004438F9">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FD20004" w14:textId="77777777" w:rsidR="004438F9" w:rsidRDefault="004438F9">
            <w:r w:rsidRPr="7A5CE6BD">
              <w:rPr>
                <w:rFonts w:ascii="Calibri" w:eastAsia="Calibri" w:hAnsi="Calibri" w:cs="Calibri"/>
                <w:color w:val="000000" w:themeColor="text1"/>
                <w:sz w:val="22"/>
                <w:szCs w:val="22"/>
              </w:rPr>
              <w:t>79.00%</w:t>
            </w:r>
          </w:p>
        </w:tc>
      </w:tr>
      <w:tr w:rsidR="004438F9" w14:paraId="6BBC016F" w14:textId="77777777">
        <w:trPr>
          <w:trHeight w:val="294"/>
          <w:jc w:val="center"/>
        </w:trPr>
        <w:tc>
          <w:tcPr>
            <w:tcW w:w="647" w:type="dxa"/>
            <w:shd w:val="clear" w:color="auto" w:fill="D9E1F2"/>
            <w:tcMar>
              <w:top w:w="15" w:type="dxa"/>
              <w:left w:w="15" w:type="dxa"/>
              <w:right w:w="15" w:type="dxa"/>
            </w:tcMar>
            <w:vAlign w:val="center"/>
          </w:tcPr>
          <w:p w14:paraId="5C40AE60" w14:textId="77777777" w:rsidR="004438F9" w:rsidRDefault="004438F9">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386E848C" w14:textId="77777777" w:rsidR="004438F9" w:rsidRDefault="004438F9">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02DFC960" w14:textId="77777777" w:rsidR="004438F9" w:rsidRDefault="004438F9">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5E3D2B89" w14:textId="77777777" w:rsidR="004438F9" w:rsidRDefault="004438F9">
            <w:r w:rsidRPr="7A5CE6BD">
              <w:rPr>
                <w:rFonts w:ascii="Calibri" w:eastAsia="Calibri" w:hAnsi="Calibri" w:cs="Calibri"/>
                <w:color w:val="000000" w:themeColor="text1"/>
                <w:sz w:val="22"/>
                <w:szCs w:val="22"/>
              </w:rPr>
              <w:t>80.00%</w:t>
            </w:r>
          </w:p>
        </w:tc>
      </w:tr>
      <w:tr w:rsidR="004438F9" w14:paraId="402FFB6C" w14:textId="77777777">
        <w:trPr>
          <w:trHeight w:val="294"/>
          <w:jc w:val="center"/>
        </w:trPr>
        <w:tc>
          <w:tcPr>
            <w:tcW w:w="647" w:type="dxa"/>
            <w:tcMar>
              <w:top w:w="15" w:type="dxa"/>
              <w:left w:w="15" w:type="dxa"/>
              <w:right w:w="15" w:type="dxa"/>
            </w:tcMar>
            <w:vAlign w:val="center"/>
          </w:tcPr>
          <w:p w14:paraId="268FE7ED" w14:textId="77777777" w:rsidR="004438F9" w:rsidRDefault="004438F9">
            <w:r w:rsidRPr="7A5CE6BD">
              <w:rPr>
                <w:rFonts w:ascii="Calibri" w:eastAsia="Calibri" w:hAnsi="Calibri" w:cs="Calibri"/>
                <w:color w:val="000000" w:themeColor="text1"/>
                <w:sz w:val="22"/>
                <w:szCs w:val="22"/>
              </w:rPr>
              <w:lastRenderedPageBreak/>
              <w:t>21</w:t>
            </w:r>
          </w:p>
        </w:tc>
        <w:tc>
          <w:tcPr>
            <w:tcW w:w="1515" w:type="dxa"/>
            <w:tcMar>
              <w:top w:w="15" w:type="dxa"/>
              <w:left w:w="15" w:type="dxa"/>
              <w:right w:w="15" w:type="dxa"/>
            </w:tcMar>
            <w:vAlign w:val="center"/>
          </w:tcPr>
          <w:p w14:paraId="79C13873" w14:textId="77777777" w:rsidR="004438F9" w:rsidRDefault="004438F9">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049F8D51" w14:textId="77777777" w:rsidR="004438F9" w:rsidRDefault="004438F9">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77FD0183" w14:textId="77777777" w:rsidR="004438F9" w:rsidRDefault="004438F9">
            <w:r w:rsidRPr="7A5CE6BD">
              <w:rPr>
                <w:rFonts w:ascii="Calibri" w:eastAsia="Calibri" w:hAnsi="Calibri" w:cs="Calibri"/>
                <w:color w:val="000000" w:themeColor="text1"/>
                <w:sz w:val="22"/>
                <w:szCs w:val="22"/>
              </w:rPr>
              <w:t>76.00%</w:t>
            </w:r>
          </w:p>
        </w:tc>
      </w:tr>
      <w:tr w:rsidR="004438F9" w14:paraId="1529D6E4" w14:textId="77777777">
        <w:trPr>
          <w:trHeight w:val="294"/>
          <w:jc w:val="center"/>
        </w:trPr>
        <w:tc>
          <w:tcPr>
            <w:tcW w:w="647" w:type="dxa"/>
            <w:shd w:val="clear" w:color="auto" w:fill="D9E1F2"/>
            <w:tcMar>
              <w:top w:w="15" w:type="dxa"/>
              <w:left w:w="15" w:type="dxa"/>
              <w:right w:w="15" w:type="dxa"/>
            </w:tcMar>
            <w:vAlign w:val="center"/>
          </w:tcPr>
          <w:p w14:paraId="0BCD2964" w14:textId="77777777" w:rsidR="004438F9" w:rsidRDefault="004438F9">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58B99BEC" w14:textId="77777777" w:rsidR="004438F9" w:rsidRDefault="004438F9">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639F8838" w14:textId="77777777" w:rsidR="004438F9" w:rsidRDefault="004438F9">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A39C43A" w14:textId="77777777" w:rsidR="004438F9" w:rsidRDefault="004438F9">
            <w:r w:rsidRPr="7A5CE6BD">
              <w:rPr>
                <w:rFonts w:ascii="Calibri" w:eastAsia="Calibri" w:hAnsi="Calibri" w:cs="Calibri"/>
                <w:color w:val="000000" w:themeColor="text1"/>
                <w:sz w:val="22"/>
                <w:szCs w:val="22"/>
              </w:rPr>
              <w:t>96.00%</w:t>
            </w:r>
          </w:p>
        </w:tc>
      </w:tr>
      <w:tr w:rsidR="004438F9" w14:paraId="10C0844B" w14:textId="77777777">
        <w:trPr>
          <w:trHeight w:val="294"/>
          <w:jc w:val="center"/>
        </w:trPr>
        <w:tc>
          <w:tcPr>
            <w:tcW w:w="647" w:type="dxa"/>
            <w:tcMar>
              <w:top w:w="15" w:type="dxa"/>
              <w:left w:w="15" w:type="dxa"/>
              <w:right w:w="15" w:type="dxa"/>
            </w:tcMar>
            <w:vAlign w:val="center"/>
          </w:tcPr>
          <w:p w14:paraId="01259903" w14:textId="77777777" w:rsidR="004438F9" w:rsidRDefault="004438F9">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1A6BB3B3" w14:textId="77777777" w:rsidR="004438F9" w:rsidRDefault="004438F9">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30D9A8EE" w14:textId="77777777" w:rsidR="004438F9" w:rsidRDefault="004438F9">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9327BB4" w14:textId="77777777" w:rsidR="004438F9" w:rsidRDefault="004438F9">
            <w:r w:rsidRPr="7A5CE6BD">
              <w:rPr>
                <w:rFonts w:ascii="Calibri" w:eastAsia="Calibri" w:hAnsi="Calibri" w:cs="Calibri"/>
                <w:color w:val="000000" w:themeColor="text1"/>
                <w:sz w:val="22"/>
                <w:szCs w:val="22"/>
              </w:rPr>
              <w:t>97.00%</w:t>
            </w:r>
          </w:p>
        </w:tc>
      </w:tr>
      <w:tr w:rsidR="004438F9" w14:paraId="3C713E80" w14:textId="77777777">
        <w:trPr>
          <w:trHeight w:val="294"/>
          <w:jc w:val="center"/>
        </w:trPr>
        <w:tc>
          <w:tcPr>
            <w:tcW w:w="647" w:type="dxa"/>
            <w:shd w:val="clear" w:color="auto" w:fill="D9E1F2"/>
            <w:tcMar>
              <w:top w:w="15" w:type="dxa"/>
              <w:left w:w="15" w:type="dxa"/>
              <w:right w:w="15" w:type="dxa"/>
            </w:tcMar>
            <w:vAlign w:val="center"/>
          </w:tcPr>
          <w:p w14:paraId="449FEF8D" w14:textId="77777777" w:rsidR="004438F9" w:rsidRDefault="004438F9">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46B5BC31" w14:textId="77777777" w:rsidR="004438F9" w:rsidRDefault="004438F9">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5017C5E" w14:textId="77777777" w:rsidR="004438F9" w:rsidRDefault="004438F9">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650CF072" w14:textId="77777777" w:rsidR="004438F9" w:rsidRDefault="004438F9">
            <w:r w:rsidRPr="7A5CE6BD">
              <w:rPr>
                <w:rFonts w:ascii="Calibri" w:eastAsia="Calibri" w:hAnsi="Calibri" w:cs="Calibri"/>
                <w:color w:val="000000" w:themeColor="text1"/>
                <w:sz w:val="22"/>
                <w:szCs w:val="22"/>
              </w:rPr>
              <w:t>97.00%</w:t>
            </w:r>
          </w:p>
        </w:tc>
      </w:tr>
      <w:tr w:rsidR="004438F9" w14:paraId="12CA9C2B" w14:textId="77777777">
        <w:trPr>
          <w:trHeight w:val="294"/>
          <w:jc w:val="center"/>
        </w:trPr>
        <w:tc>
          <w:tcPr>
            <w:tcW w:w="647" w:type="dxa"/>
            <w:tcMar>
              <w:top w:w="15" w:type="dxa"/>
              <w:left w:w="15" w:type="dxa"/>
              <w:right w:w="15" w:type="dxa"/>
            </w:tcMar>
            <w:vAlign w:val="center"/>
          </w:tcPr>
          <w:p w14:paraId="5F777C5B" w14:textId="77777777" w:rsidR="004438F9" w:rsidRDefault="004438F9">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05EA9052" w14:textId="77777777" w:rsidR="004438F9" w:rsidRDefault="004438F9">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12AF446D" w14:textId="77777777" w:rsidR="004438F9" w:rsidRDefault="004438F9">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8E0CAA2" w14:textId="77777777" w:rsidR="004438F9" w:rsidRDefault="004438F9">
            <w:r w:rsidRPr="7A5CE6BD">
              <w:rPr>
                <w:rFonts w:ascii="Calibri" w:eastAsia="Calibri" w:hAnsi="Calibri" w:cs="Calibri"/>
                <w:color w:val="000000" w:themeColor="text1"/>
                <w:sz w:val="22"/>
                <w:szCs w:val="22"/>
              </w:rPr>
              <w:t>98.00%</w:t>
            </w:r>
          </w:p>
        </w:tc>
      </w:tr>
    </w:tbl>
    <w:p w14:paraId="01D5E602" w14:textId="027149D3" w:rsidR="004438F9" w:rsidRDefault="004438F9" w:rsidP="004438F9">
      <w:pPr>
        <w:spacing w:line="259" w:lineRule="auto"/>
        <w:rPr>
          <w:noProof/>
          <w:lang w:val="en-IN"/>
        </w:rPr>
      </w:pPr>
      <w:r w:rsidRPr="7A5CE6BD">
        <w:rPr>
          <w:noProof/>
          <w:lang w:val="en-IN"/>
        </w:rPr>
        <w:t xml:space="preserve">Table </w:t>
      </w:r>
      <w:r w:rsidR="001E537D">
        <w:rPr>
          <w:noProof/>
          <w:lang w:val="en-IN"/>
        </w:rPr>
        <w:t>4</w:t>
      </w:r>
      <w:r w:rsidRPr="7A5CE6BD">
        <w:rPr>
          <w:noProof/>
          <w:lang w:val="en-IN"/>
        </w:rPr>
        <w:t>: KNN reconstrution table for test data (case 2)</w:t>
      </w:r>
    </w:p>
    <w:p w14:paraId="05E579AD" w14:textId="77777777" w:rsidR="004438F9" w:rsidRDefault="004438F9" w:rsidP="004438F9">
      <w:pPr>
        <w:spacing w:line="259" w:lineRule="auto"/>
        <w:rPr>
          <w:noProof/>
          <w:lang w:val="en-IN"/>
        </w:rPr>
      </w:pPr>
    </w:p>
    <w:p w14:paraId="4F799600" w14:textId="0648D10C" w:rsidR="004438F9" w:rsidRDefault="2E6B118D" w:rsidP="004438F9">
      <w:pPr>
        <w:rPr>
          <w:noProof/>
          <w:lang w:val="en-IN"/>
        </w:rPr>
      </w:pPr>
      <w:r>
        <w:rPr>
          <w:noProof/>
        </w:rPr>
        <w:drawing>
          <wp:inline distT="0" distB="0" distL="0" distR="0" wp14:anchorId="33E2C9F2" wp14:editId="1130BB6F">
            <wp:extent cx="3095625" cy="2143125"/>
            <wp:effectExtent l="12700" t="12700" r="12700" b="12700"/>
            <wp:docPr id="215417090" name="Picture 215417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4170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i/>
          <w:iCs/>
          <w:noProof/>
          <w:lang w:val="en-IN"/>
        </w:rPr>
        <w:t xml:space="preserve">Fig. </w:t>
      </w:r>
      <w:r w:rsidR="51761C49" w:rsidRPr="6BC59B51">
        <w:rPr>
          <w:i/>
          <w:iCs/>
          <w:noProof/>
          <w:lang w:val="en-IN"/>
        </w:rPr>
        <w:t>8</w:t>
      </w:r>
      <w:r w:rsidRPr="6BC59B51">
        <w:rPr>
          <w:i/>
          <w:iCs/>
          <w:noProof/>
          <w:lang w:val="en-IN"/>
        </w:rPr>
        <w:t>: KNN reconstruction plot for test data (case 2)</w:t>
      </w:r>
    </w:p>
    <w:p w14:paraId="067C58A8" w14:textId="77777777" w:rsidR="004438F9" w:rsidRDefault="004438F9" w:rsidP="004438F9">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004438F9" w14:paraId="25F4EB4B" w14:textId="77777777">
        <w:trPr>
          <w:trHeight w:val="293"/>
          <w:jc w:val="center"/>
        </w:trPr>
        <w:tc>
          <w:tcPr>
            <w:tcW w:w="4608" w:type="dxa"/>
            <w:gridSpan w:val="4"/>
            <w:shd w:val="clear" w:color="auto" w:fill="FFFF00"/>
            <w:tcMar>
              <w:top w:w="15" w:type="dxa"/>
              <w:left w:w="15" w:type="dxa"/>
              <w:right w:w="15" w:type="dxa"/>
            </w:tcMar>
            <w:vAlign w:val="center"/>
          </w:tcPr>
          <w:p w14:paraId="6B61E757" w14:textId="77777777" w:rsidR="004438F9" w:rsidRDefault="004438F9">
            <w:r w:rsidRPr="7A5CE6BD">
              <w:rPr>
                <w:rFonts w:ascii="Calibri" w:eastAsia="Calibri" w:hAnsi="Calibri" w:cs="Calibri"/>
                <w:b/>
                <w:bCs/>
                <w:color w:val="000000" w:themeColor="text1"/>
                <w:sz w:val="22"/>
                <w:szCs w:val="22"/>
              </w:rPr>
              <w:t>HTM Test Data Reconstruction</w:t>
            </w:r>
          </w:p>
        </w:tc>
      </w:tr>
      <w:tr w:rsidR="004438F9" w14:paraId="6DE44B64" w14:textId="77777777">
        <w:trPr>
          <w:trHeight w:val="601"/>
          <w:jc w:val="center"/>
        </w:trPr>
        <w:tc>
          <w:tcPr>
            <w:tcW w:w="717" w:type="dxa"/>
            <w:shd w:val="clear" w:color="auto" w:fill="4472C4" w:themeFill="accent1"/>
            <w:tcMar>
              <w:top w:w="15" w:type="dxa"/>
              <w:left w:w="15" w:type="dxa"/>
              <w:right w:w="15" w:type="dxa"/>
            </w:tcMar>
            <w:vAlign w:val="center"/>
          </w:tcPr>
          <w:p w14:paraId="3FF36B4C" w14:textId="77777777" w:rsidR="004438F9" w:rsidRDefault="004438F9">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78680E49" w14:textId="77777777" w:rsidR="004438F9" w:rsidRDefault="004438F9">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4AF8F1E4" w14:textId="77777777" w:rsidR="004438F9" w:rsidRDefault="004438F9">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B649CE8" w14:textId="77777777" w:rsidR="004438F9" w:rsidRDefault="004438F9">
            <w:r w:rsidRPr="7A5CE6BD">
              <w:rPr>
                <w:rFonts w:ascii="Calibri" w:eastAsia="Calibri" w:hAnsi="Calibri" w:cs="Calibri"/>
                <w:b/>
                <w:bCs/>
                <w:color w:val="FFFFFF" w:themeColor="background1"/>
                <w:sz w:val="22"/>
                <w:szCs w:val="22"/>
              </w:rPr>
              <w:t>Percentage Similarity</w:t>
            </w:r>
          </w:p>
        </w:tc>
      </w:tr>
      <w:tr w:rsidR="004438F9" w14:paraId="524C1951" w14:textId="77777777">
        <w:trPr>
          <w:trHeight w:val="293"/>
          <w:jc w:val="center"/>
        </w:trPr>
        <w:tc>
          <w:tcPr>
            <w:tcW w:w="717" w:type="dxa"/>
            <w:shd w:val="clear" w:color="auto" w:fill="D9E1F2"/>
            <w:tcMar>
              <w:top w:w="15" w:type="dxa"/>
              <w:left w:w="15" w:type="dxa"/>
              <w:right w:w="15" w:type="dxa"/>
            </w:tcMar>
            <w:vAlign w:val="center"/>
          </w:tcPr>
          <w:p w14:paraId="6A2D36BC" w14:textId="77777777" w:rsidR="004438F9" w:rsidRDefault="004438F9">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6399AA6E" w14:textId="77777777" w:rsidR="004438F9" w:rsidRDefault="004438F9">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192C1987" w14:textId="77777777" w:rsidR="004438F9" w:rsidRDefault="004438F9">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BDC022B" w14:textId="77777777" w:rsidR="004438F9" w:rsidRDefault="004438F9">
            <w:r w:rsidRPr="7A5CE6BD">
              <w:rPr>
                <w:rFonts w:ascii="Calibri" w:eastAsia="Calibri" w:hAnsi="Calibri" w:cs="Calibri"/>
                <w:color w:val="000000" w:themeColor="text1"/>
                <w:sz w:val="22"/>
                <w:szCs w:val="22"/>
              </w:rPr>
              <w:t>50.00%</w:t>
            </w:r>
          </w:p>
        </w:tc>
      </w:tr>
      <w:tr w:rsidR="004438F9" w14:paraId="7FCEED73" w14:textId="77777777">
        <w:trPr>
          <w:trHeight w:val="293"/>
          <w:jc w:val="center"/>
        </w:trPr>
        <w:tc>
          <w:tcPr>
            <w:tcW w:w="717" w:type="dxa"/>
            <w:tcMar>
              <w:top w:w="15" w:type="dxa"/>
              <w:left w:w="15" w:type="dxa"/>
              <w:right w:w="15" w:type="dxa"/>
            </w:tcMar>
            <w:vAlign w:val="center"/>
          </w:tcPr>
          <w:p w14:paraId="4C740F44" w14:textId="77777777" w:rsidR="004438F9" w:rsidRDefault="004438F9">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1B7A918D" w14:textId="77777777" w:rsidR="004438F9" w:rsidRDefault="004438F9">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482E8CA3" w14:textId="77777777" w:rsidR="004438F9" w:rsidRDefault="004438F9">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3CD62ED1" w14:textId="77777777" w:rsidR="004438F9" w:rsidRDefault="004438F9">
            <w:r w:rsidRPr="7A5CE6BD">
              <w:rPr>
                <w:rFonts w:ascii="Calibri" w:eastAsia="Calibri" w:hAnsi="Calibri" w:cs="Calibri"/>
                <w:color w:val="000000" w:themeColor="text1"/>
                <w:sz w:val="22"/>
                <w:szCs w:val="22"/>
              </w:rPr>
              <w:t>90.00%</w:t>
            </w:r>
          </w:p>
        </w:tc>
      </w:tr>
      <w:tr w:rsidR="004438F9" w14:paraId="79D04D44" w14:textId="77777777">
        <w:trPr>
          <w:trHeight w:val="293"/>
          <w:jc w:val="center"/>
        </w:trPr>
        <w:tc>
          <w:tcPr>
            <w:tcW w:w="717" w:type="dxa"/>
            <w:shd w:val="clear" w:color="auto" w:fill="D9E1F2"/>
            <w:tcMar>
              <w:top w:w="15" w:type="dxa"/>
              <w:left w:w="15" w:type="dxa"/>
              <w:right w:w="15" w:type="dxa"/>
            </w:tcMar>
            <w:vAlign w:val="center"/>
          </w:tcPr>
          <w:p w14:paraId="407859B3" w14:textId="77777777" w:rsidR="004438F9" w:rsidRDefault="004438F9">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64160ADB" w14:textId="77777777" w:rsidR="004438F9" w:rsidRDefault="004438F9">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CAB63CD" w14:textId="77777777" w:rsidR="004438F9" w:rsidRDefault="004438F9">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16208D10" w14:textId="77777777" w:rsidR="004438F9" w:rsidRDefault="004438F9">
            <w:r w:rsidRPr="7A5CE6BD">
              <w:rPr>
                <w:rFonts w:ascii="Calibri" w:eastAsia="Calibri" w:hAnsi="Calibri" w:cs="Calibri"/>
                <w:color w:val="000000" w:themeColor="text1"/>
                <w:sz w:val="22"/>
                <w:szCs w:val="22"/>
              </w:rPr>
              <w:t>94.00%</w:t>
            </w:r>
          </w:p>
        </w:tc>
      </w:tr>
      <w:tr w:rsidR="004438F9" w14:paraId="687B48FB" w14:textId="77777777">
        <w:trPr>
          <w:trHeight w:val="293"/>
          <w:jc w:val="center"/>
        </w:trPr>
        <w:tc>
          <w:tcPr>
            <w:tcW w:w="717" w:type="dxa"/>
            <w:tcMar>
              <w:top w:w="15" w:type="dxa"/>
              <w:left w:w="15" w:type="dxa"/>
              <w:right w:w="15" w:type="dxa"/>
            </w:tcMar>
            <w:vAlign w:val="center"/>
          </w:tcPr>
          <w:p w14:paraId="47311B38" w14:textId="77777777" w:rsidR="004438F9" w:rsidRDefault="004438F9">
            <w:r w:rsidRPr="7A5CE6BD">
              <w:rPr>
                <w:rFonts w:ascii="Calibri" w:eastAsia="Calibri" w:hAnsi="Calibri" w:cs="Calibri"/>
                <w:color w:val="000000" w:themeColor="text1"/>
                <w:sz w:val="22"/>
                <w:szCs w:val="22"/>
              </w:rPr>
              <w:t>19</w:t>
            </w:r>
          </w:p>
        </w:tc>
        <w:tc>
          <w:tcPr>
            <w:tcW w:w="1524" w:type="dxa"/>
            <w:tcMar>
              <w:top w:w="15" w:type="dxa"/>
              <w:left w:w="15" w:type="dxa"/>
              <w:right w:w="15" w:type="dxa"/>
            </w:tcMar>
            <w:vAlign w:val="center"/>
          </w:tcPr>
          <w:p w14:paraId="41EE1460" w14:textId="77777777" w:rsidR="004438F9" w:rsidRDefault="004438F9">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65908954" w14:textId="77777777" w:rsidR="004438F9" w:rsidRDefault="004438F9">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74F14F47" w14:textId="77777777" w:rsidR="004438F9" w:rsidRDefault="004438F9">
            <w:r w:rsidRPr="7A5CE6BD">
              <w:rPr>
                <w:rFonts w:ascii="Calibri" w:eastAsia="Calibri" w:hAnsi="Calibri" w:cs="Calibri"/>
                <w:color w:val="000000" w:themeColor="text1"/>
                <w:sz w:val="22"/>
                <w:szCs w:val="22"/>
              </w:rPr>
              <w:t>95.00%</w:t>
            </w:r>
          </w:p>
        </w:tc>
      </w:tr>
      <w:tr w:rsidR="004438F9" w14:paraId="290DE393" w14:textId="77777777">
        <w:trPr>
          <w:trHeight w:val="293"/>
          <w:jc w:val="center"/>
        </w:trPr>
        <w:tc>
          <w:tcPr>
            <w:tcW w:w="717" w:type="dxa"/>
            <w:shd w:val="clear" w:color="auto" w:fill="D9E1F2"/>
            <w:tcMar>
              <w:top w:w="15" w:type="dxa"/>
              <w:left w:w="15" w:type="dxa"/>
              <w:right w:w="15" w:type="dxa"/>
            </w:tcMar>
            <w:vAlign w:val="center"/>
          </w:tcPr>
          <w:p w14:paraId="5CABBE7E" w14:textId="77777777" w:rsidR="004438F9" w:rsidRDefault="004438F9">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43B7C489" w14:textId="77777777" w:rsidR="004438F9" w:rsidRDefault="004438F9">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7BFB90A9" w14:textId="77777777" w:rsidR="004438F9" w:rsidRDefault="004438F9">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CE99BE0" w14:textId="77777777" w:rsidR="004438F9" w:rsidRDefault="004438F9">
            <w:r w:rsidRPr="7A5CE6BD">
              <w:rPr>
                <w:rFonts w:ascii="Calibri" w:eastAsia="Calibri" w:hAnsi="Calibri" w:cs="Calibri"/>
                <w:color w:val="000000" w:themeColor="text1"/>
                <w:sz w:val="22"/>
                <w:szCs w:val="22"/>
              </w:rPr>
              <w:t>91.00%</w:t>
            </w:r>
          </w:p>
        </w:tc>
      </w:tr>
      <w:tr w:rsidR="004438F9" w14:paraId="1F57B998" w14:textId="77777777">
        <w:trPr>
          <w:trHeight w:val="293"/>
          <w:jc w:val="center"/>
        </w:trPr>
        <w:tc>
          <w:tcPr>
            <w:tcW w:w="717" w:type="dxa"/>
            <w:tcMar>
              <w:top w:w="15" w:type="dxa"/>
              <w:left w:w="15" w:type="dxa"/>
              <w:right w:w="15" w:type="dxa"/>
            </w:tcMar>
            <w:vAlign w:val="center"/>
          </w:tcPr>
          <w:p w14:paraId="14E05A58" w14:textId="77777777" w:rsidR="004438F9" w:rsidRDefault="004438F9">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7DF69092" w14:textId="77777777" w:rsidR="004438F9" w:rsidRDefault="004438F9">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7715307D" w14:textId="77777777" w:rsidR="004438F9" w:rsidRDefault="004438F9">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2F22A91" w14:textId="77777777" w:rsidR="004438F9" w:rsidRDefault="004438F9">
            <w:r w:rsidRPr="7A5CE6BD">
              <w:rPr>
                <w:rFonts w:ascii="Calibri" w:eastAsia="Calibri" w:hAnsi="Calibri" w:cs="Calibri"/>
                <w:color w:val="000000" w:themeColor="text1"/>
                <w:sz w:val="22"/>
                <w:szCs w:val="22"/>
              </w:rPr>
              <w:t>95.00%</w:t>
            </w:r>
          </w:p>
        </w:tc>
      </w:tr>
      <w:tr w:rsidR="004438F9" w14:paraId="7F41C991" w14:textId="77777777">
        <w:trPr>
          <w:trHeight w:val="293"/>
          <w:jc w:val="center"/>
        </w:trPr>
        <w:tc>
          <w:tcPr>
            <w:tcW w:w="717" w:type="dxa"/>
            <w:shd w:val="clear" w:color="auto" w:fill="D9E1F2"/>
            <w:tcMar>
              <w:top w:w="15" w:type="dxa"/>
              <w:left w:w="15" w:type="dxa"/>
              <w:right w:w="15" w:type="dxa"/>
            </w:tcMar>
            <w:vAlign w:val="center"/>
          </w:tcPr>
          <w:p w14:paraId="0377C98D" w14:textId="77777777" w:rsidR="004438F9" w:rsidRDefault="004438F9">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57BDBB9" w14:textId="77777777" w:rsidR="004438F9" w:rsidRDefault="004438F9">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1BA91636" w14:textId="77777777" w:rsidR="004438F9" w:rsidRDefault="004438F9">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40C5CC77" w14:textId="77777777" w:rsidR="004438F9" w:rsidRDefault="004438F9">
            <w:r w:rsidRPr="7A5CE6BD">
              <w:rPr>
                <w:rFonts w:ascii="Calibri" w:eastAsia="Calibri" w:hAnsi="Calibri" w:cs="Calibri"/>
                <w:color w:val="000000" w:themeColor="text1"/>
                <w:sz w:val="22"/>
                <w:szCs w:val="22"/>
              </w:rPr>
              <w:t>96.00%</w:t>
            </w:r>
          </w:p>
        </w:tc>
      </w:tr>
      <w:tr w:rsidR="004438F9" w14:paraId="753D92F1" w14:textId="77777777">
        <w:trPr>
          <w:trHeight w:val="293"/>
          <w:jc w:val="center"/>
        </w:trPr>
        <w:tc>
          <w:tcPr>
            <w:tcW w:w="717" w:type="dxa"/>
            <w:tcMar>
              <w:top w:w="15" w:type="dxa"/>
              <w:left w:w="15" w:type="dxa"/>
              <w:right w:w="15" w:type="dxa"/>
            </w:tcMar>
            <w:vAlign w:val="center"/>
          </w:tcPr>
          <w:p w14:paraId="19DEC5CD" w14:textId="77777777" w:rsidR="004438F9" w:rsidRDefault="004438F9">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12570259" w14:textId="77777777" w:rsidR="004438F9" w:rsidRDefault="004438F9">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2F01BEA4" w14:textId="77777777" w:rsidR="004438F9" w:rsidRDefault="004438F9">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70FB56CB" w14:textId="77777777" w:rsidR="004438F9" w:rsidRDefault="004438F9">
            <w:r w:rsidRPr="7A5CE6BD">
              <w:rPr>
                <w:rFonts w:ascii="Calibri" w:eastAsia="Calibri" w:hAnsi="Calibri" w:cs="Calibri"/>
                <w:color w:val="000000" w:themeColor="text1"/>
                <w:sz w:val="22"/>
                <w:szCs w:val="22"/>
              </w:rPr>
              <w:t>97.00%</w:t>
            </w:r>
          </w:p>
        </w:tc>
      </w:tr>
      <w:tr w:rsidR="004438F9" w14:paraId="1714D2E6" w14:textId="77777777">
        <w:trPr>
          <w:trHeight w:val="293"/>
          <w:jc w:val="center"/>
        </w:trPr>
        <w:tc>
          <w:tcPr>
            <w:tcW w:w="717" w:type="dxa"/>
            <w:shd w:val="clear" w:color="auto" w:fill="D9E1F2"/>
            <w:tcMar>
              <w:top w:w="15" w:type="dxa"/>
              <w:left w:w="15" w:type="dxa"/>
              <w:right w:w="15" w:type="dxa"/>
            </w:tcMar>
            <w:vAlign w:val="center"/>
          </w:tcPr>
          <w:p w14:paraId="563B28A7" w14:textId="77777777" w:rsidR="004438F9" w:rsidRDefault="004438F9">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3693674F" w14:textId="77777777" w:rsidR="004438F9" w:rsidRDefault="004438F9">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FEF16F8" w14:textId="77777777" w:rsidR="004438F9" w:rsidRDefault="004438F9">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250F6B2" w14:textId="77777777" w:rsidR="004438F9" w:rsidRDefault="004438F9">
            <w:r w:rsidRPr="7A5CE6BD">
              <w:rPr>
                <w:rFonts w:ascii="Calibri" w:eastAsia="Calibri" w:hAnsi="Calibri" w:cs="Calibri"/>
                <w:color w:val="000000" w:themeColor="text1"/>
                <w:sz w:val="22"/>
                <w:szCs w:val="22"/>
              </w:rPr>
              <w:t>97.00%</w:t>
            </w:r>
          </w:p>
        </w:tc>
      </w:tr>
      <w:tr w:rsidR="004438F9" w14:paraId="2E50D16B" w14:textId="77777777">
        <w:trPr>
          <w:trHeight w:val="293"/>
          <w:jc w:val="center"/>
        </w:trPr>
        <w:tc>
          <w:tcPr>
            <w:tcW w:w="717" w:type="dxa"/>
            <w:tcMar>
              <w:top w:w="15" w:type="dxa"/>
              <w:left w:w="15" w:type="dxa"/>
              <w:right w:w="15" w:type="dxa"/>
            </w:tcMar>
            <w:vAlign w:val="center"/>
          </w:tcPr>
          <w:p w14:paraId="14EB78EE" w14:textId="77777777" w:rsidR="004438F9" w:rsidRDefault="004438F9">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288AFEDB" w14:textId="77777777" w:rsidR="004438F9" w:rsidRDefault="004438F9">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775FDA77" w14:textId="77777777" w:rsidR="004438F9" w:rsidRDefault="004438F9">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334D0F4D" w14:textId="77777777" w:rsidR="004438F9" w:rsidRDefault="004438F9">
            <w:r w:rsidRPr="7A5CE6BD">
              <w:rPr>
                <w:rFonts w:ascii="Calibri" w:eastAsia="Calibri" w:hAnsi="Calibri" w:cs="Calibri"/>
                <w:color w:val="000000" w:themeColor="text1"/>
                <w:sz w:val="22"/>
                <w:szCs w:val="22"/>
              </w:rPr>
              <w:t>98.00%</w:t>
            </w:r>
          </w:p>
        </w:tc>
      </w:tr>
    </w:tbl>
    <w:p w14:paraId="6D7EC48B" w14:textId="12E42207" w:rsidR="004438F9" w:rsidRDefault="004438F9" w:rsidP="004438F9">
      <w:pPr>
        <w:rPr>
          <w:i/>
          <w:iCs/>
          <w:noProof/>
          <w:lang w:val="en-IN"/>
        </w:rPr>
      </w:pPr>
      <w:r w:rsidRPr="7A5CE6BD">
        <w:rPr>
          <w:i/>
          <w:iCs/>
          <w:noProof/>
          <w:lang w:val="en-IN"/>
        </w:rPr>
        <w:t xml:space="preserve">Table </w:t>
      </w:r>
      <w:r w:rsidR="001E537D">
        <w:rPr>
          <w:i/>
          <w:iCs/>
          <w:noProof/>
          <w:lang w:val="en-IN"/>
        </w:rPr>
        <w:t>5</w:t>
      </w:r>
      <w:r w:rsidRPr="7A5CE6BD">
        <w:rPr>
          <w:i/>
          <w:iCs/>
          <w:noProof/>
          <w:lang w:val="en-IN"/>
        </w:rPr>
        <w:t>: HTM reconstruction table for test data (case 2)</w:t>
      </w:r>
    </w:p>
    <w:p w14:paraId="3346FE0F" w14:textId="77777777" w:rsidR="004438F9" w:rsidRDefault="004438F9" w:rsidP="004438F9">
      <w:pPr>
        <w:rPr>
          <w:i/>
          <w:iCs/>
          <w:noProof/>
          <w:lang w:val="en-IN"/>
        </w:rPr>
      </w:pPr>
    </w:p>
    <w:p w14:paraId="458D5F23" w14:textId="317C9829" w:rsidR="004438F9" w:rsidRDefault="2E6B118D" w:rsidP="004438F9">
      <w:pPr>
        <w:rPr>
          <w:noProof/>
          <w:lang w:val="en-IN"/>
        </w:rPr>
      </w:pPr>
      <w:r>
        <w:rPr>
          <w:noProof/>
        </w:rPr>
        <w:drawing>
          <wp:inline distT="0" distB="0" distL="0" distR="0" wp14:anchorId="679C051B" wp14:editId="2F8EB7DF">
            <wp:extent cx="3158913" cy="2186940"/>
            <wp:effectExtent l="12700" t="12700" r="12700" b="12700"/>
            <wp:docPr id="106500382" name="Picture 106500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50038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913" cy="2186940"/>
                    </a:xfrm>
                    <a:prstGeom prst="rect">
                      <a:avLst/>
                    </a:prstGeom>
                    <a:ln w="12700">
                      <a:solidFill>
                        <a:schemeClr val="tx1"/>
                      </a:solidFill>
                      <a:prstDash val="solid"/>
                    </a:ln>
                  </pic:spPr>
                </pic:pic>
              </a:graphicData>
            </a:graphic>
          </wp:inline>
        </w:drawing>
      </w:r>
      <w:r w:rsidRPr="6BC59B51">
        <w:rPr>
          <w:i/>
          <w:iCs/>
        </w:rPr>
        <w:t>Fig.</w:t>
      </w:r>
      <w:r w:rsidRPr="6BC59B51">
        <w:rPr>
          <w:i/>
          <w:iCs/>
          <w:noProof/>
          <w:lang w:val="en-IN"/>
        </w:rPr>
        <w:t xml:space="preserve"> </w:t>
      </w:r>
      <w:r w:rsidR="4607483B" w:rsidRPr="6BC59B51">
        <w:rPr>
          <w:i/>
          <w:iCs/>
          <w:noProof/>
          <w:lang w:val="en-IN"/>
        </w:rPr>
        <w:t>9</w:t>
      </w:r>
      <w:r w:rsidRPr="6BC59B51">
        <w:rPr>
          <w:i/>
          <w:iCs/>
          <w:noProof/>
          <w:lang w:val="en-IN"/>
        </w:rPr>
        <w:t>: HTM reconstruction plot for test data (case 2)</w:t>
      </w:r>
    </w:p>
    <w:p w14:paraId="5B87ABD0" w14:textId="77777777" w:rsidR="004438F9" w:rsidRDefault="004438F9" w:rsidP="004438F9">
      <w:pPr>
        <w:rPr>
          <w:i/>
          <w:iCs/>
          <w:noProof/>
          <w:lang w:val="en-IN"/>
        </w:rPr>
      </w:pPr>
    </w:p>
    <w:p w14:paraId="7BF2FBC6" w14:textId="50C719BD" w:rsidR="001B0E6A" w:rsidRDefault="2E6B118D" w:rsidP="004438F9">
      <w:pPr>
        <w:jc w:val="both"/>
      </w:pPr>
      <w:r>
        <w:t xml:space="preserve">Fig. </w:t>
      </w:r>
      <w:r w:rsidR="088DD19E">
        <w:t>10</w:t>
      </w:r>
      <w:r>
        <w:t xml:space="preserve"> highlights that in this case also HTM performed much better than KNN, very evident from the </w:t>
      </w:r>
      <w:r w:rsidR="01334DF5">
        <w:t xml:space="preserve">percentage </w:t>
      </w:r>
      <w:r>
        <w:t>similarity comparison plot</w:t>
      </w:r>
      <w:r w:rsidR="5CFF1E8E">
        <w:t xml:space="preserve"> as red lines have higher peaks from blue lines (</w:t>
      </w:r>
      <w:r w:rsidR="1A3E4F3D">
        <w:t xml:space="preserve">for </w:t>
      </w:r>
      <w:r w:rsidR="5CFF1E8E">
        <w:t xml:space="preserve">inputs </w:t>
      </w:r>
      <w:r w:rsidR="745623A8">
        <w:t>10, 17, 19, 20, 21)</w:t>
      </w:r>
      <w:r w:rsidR="64DAAC8A">
        <w:t xml:space="preserve">. However, if we check the internal similarities </w:t>
      </w:r>
      <w:r w:rsidR="484D6321">
        <w:t>Fig. 11</w:t>
      </w:r>
      <w:r w:rsidR="3C2D1D70">
        <w:t xml:space="preserve">, we notice that </w:t>
      </w:r>
      <w:r w:rsidR="5846988C">
        <w:t>KNN have 0% match with SDR comparison.</w:t>
      </w:r>
    </w:p>
    <w:p w14:paraId="2AD0A220" w14:textId="77777777" w:rsidR="004E32DB" w:rsidRDefault="004E32DB" w:rsidP="004438F9">
      <w:pPr>
        <w:jc w:val="both"/>
      </w:pPr>
    </w:p>
    <w:p w14:paraId="48087D62" w14:textId="6781AA2B" w:rsidR="009725BB" w:rsidRPr="00CB12A3" w:rsidRDefault="2147249F" w:rsidP="6BC59B51">
      <w:pPr>
        <w:rPr>
          <w:rStyle w:val="FigureChar"/>
          <w:i/>
          <w:iCs/>
          <w:lang w:val="en-IN"/>
        </w:rPr>
      </w:pPr>
      <w:r>
        <w:rPr>
          <w:noProof/>
        </w:rPr>
        <w:drawing>
          <wp:inline distT="0" distB="0" distL="0" distR="0" wp14:anchorId="5DA19032" wp14:editId="582F7455">
            <wp:extent cx="3095625" cy="2143125"/>
            <wp:effectExtent l="12700" t="12700" r="12700" b="12700"/>
            <wp:docPr id="138123765" name="Picture 13812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2E6B118D" w:rsidRPr="6BC59B51">
        <w:rPr>
          <w:rStyle w:val="FigureChar"/>
          <w:i/>
          <w:iCs/>
          <w:sz w:val="20"/>
          <w:lang w:val="en-IN"/>
        </w:rPr>
        <w:t xml:space="preserve">Fig. </w:t>
      </w:r>
      <w:r w:rsidR="43E9179A" w:rsidRPr="6BC59B51">
        <w:rPr>
          <w:rStyle w:val="FigureChar"/>
          <w:i/>
          <w:iCs/>
          <w:sz w:val="20"/>
          <w:lang w:val="en-IN"/>
        </w:rPr>
        <w:t>10</w:t>
      </w:r>
      <w:r w:rsidR="2E6B118D" w:rsidRPr="6BC59B51">
        <w:rPr>
          <w:rStyle w:val="FigureChar"/>
          <w:i/>
          <w:iCs/>
          <w:sz w:val="20"/>
          <w:lang w:val="en-IN"/>
        </w:rPr>
        <w:t xml:space="preserve">: </w:t>
      </w:r>
      <w:r w:rsidR="3DD1E929" w:rsidRPr="6BC59B51">
        <w:rPr>
          <w:rStyle w:val="FigureChar"/>
          <w:i/>
          <w:iCs/>
          <w:sz w:val="20"/>
          <w:lang w:val="en-IN"/>
        </w:rPr>
        <w:t xml:space="preserve">Percentage </w:t>
      </w:r>
      <w:r w:rsidR="2E6B118D" w:rsidRPr="6BC59B51">
        <w:rPr>
          <w:rStyle w:val="FigureChar"/>
          <w:i/>
          <w:iCs/>
          <w:sz w:val="20"/>
          <w:lang w:val="en-IN"/>
        </w:rPr>
        <w:t>Similarity plot for test data (case 2)</w:t>
      </w:r>
      <w:r w:rsidR="2E6B118D" w:rsidRPr="6BC59B51">
        <w:rPr>
          <w:rStyle w:val="FigureChar"/>
          <w:i/>
          <w:iCs/>
          <w:lang w:val="en-IN"/>
        </w:rPr>
        <w:t> </w:t>
      </w:r>
    </w:p>
    <w:p w14:paraId="2DA6F68A" w14:textId="5A472552" w:rsidR="6BC59B51" w:rsidRDefault="6BC59B51" w:rsidP="6BC59B51">
      <w:pPr>
        <w:rPr>
          <w:rStyle w:val="FigureChar"/>
          <w:i/>
          <w:iCs/>
          <w:lang w:val="en-IN"/>
        </w:rPr>
      </w:pPr>
    </w:p>
    <w:p w14:paraId="320FF069" w14:textId="17B05181" w:rsidR="6BC59B51" w:rsidRDefault="6BC59B51" w:rsidP="6BC59B51">
      <w:pPr>
        <w:rPr>
          <w:rStyle w:val="FigureChar"/>
          <w:i/>
          <w:iCs/>
          <w:lang w:val="en-IN"/>
        </w:rPr>
      </w:pPr>
    </w:p>
    <w:p w14:paraId="7009BDE1" w14:textId="195D6782" w:rsidR="01510432" w:rsidRDefault="01510432" w:rsidP="6BC59B51">
      <w:pPr>
        <w:rPr>
          <w:rStyle w:val="FigureChar"/>
          <w:i/>
          <w:iCs/>
          <w:sz w:val="20"/>
          <w:lang w:val="en-IN"/>
        </w:rPr>
      </w:pPr>
      <w:r>
        <w:rPr>
          <w:noProof/>
        </w:rPr>
        <w:drawing>
          <wp:inline distT="0" distB="0" distL="0" distR="0" wp14:anchorId="7171AE6D" wp14:editId="44DC72DD">
            <wp:extent cx="3095625" cy="2143125"/>
            <wp:effectExtent l="12700" t="12700" r="12700" b="12700"/>
            <wp:docPr id="775411578" name="Picture 77541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rStyle w:val="FigureChar"/>
          <w:i/>
          <w:iCs/>
          <w:sz w:val="20"/>
          <w:lang w:val="en-IN"/>
        </w:rPr>
        <w:t>Fig. 11: Internal Similarity plot for test data (case 2)</w:t>
      </w:r>
    </w:p>
    <w:p w14:paraId="10B9DD90" w14:textId="77777777" w:rsidR="004E32DB" w:rsidRDefault="004E32DB" w:rsidP="6BC59B51">
      <w:pPr>
        <w:rPr>
          <w:rStyle w:val="FigureChar"/>
          <w:i/>
          <w:iCs/>
          <w:sz w:val="20"/>
          <w:lang w:val="en-IN"/>
        </w:rPr>
      </w:pPr>
    </w:p>
    <w:p w14:paraId="4C12121A" w14:textId="77777777" w:rsidR="004E32DB" w:rsidRDefault="004E32DB" w:rsidP="6BC59B51">
      <w:pPr>
        <w:rPr>
          <w:rStyle w:val="FigureChar"/>
          <w:i/>
          <w:iCs/>
          <w:lang w:val="en-IN"/>
        </w:rPr>
      </w:pPr>
    </w:p>
    <w:p w14:paraId="7380CE18" w14:textId="77777777" w:rsidR="00A15DCD" w:rsidRDefault="00A15DCD" w:rsidP="00A15DCD">
      <w:pPr>
        <w:pStyle w:val="Heading2"/>
        <w:rPr>
          <w:b/>
          <w:bCs/>
          <w:lang w:val="en-IN"/>
        </w:rPr>
      </w:pPr>
      <w:r w:rsidRPr="00A15DCD">
        <w:rPr>
          <w:b/>
          <w:bCs/>
          <w:lang w:val="en-IN"/>
        </w:rPr>
        <w:lastRenderedPageBreak/>
        <w:t>Training Data Reconstruction</w:t>
      </w:r>
    </w:p>
    <w:p w14:paraId="702A13FC" w14:textId="77777777" w:rsidR="00CB12A3" w:rsidRPr="00CB12A3" w:rsidRDefault="00CB12A3" w:rsidP="00CB12A3">
      <w:pPr>
        <w:rPr>
          <w:lang w:val="en-IN"/>
        </w:rPr>
      </w:pPr>
    </w:p>
    <w:p w14:paraId="118D2E2C" w14:textId="37818340" w:rsidR="00A15DCD" w:rsidRPr="009725BB" w:rsidRDefault="3DEAEB6C" w:rsidP="455CCB4A">
      <w:pPr>
        <w:jc w:val="both"/>
      </w:pPr>
      <w:r w:rsidRPr="455CCB4A">
        <w:t xml:space="preserve">This section discusses about the result and </w:t>
      </w:r>
      <w:r w:rsidR="2C6251CC" w:rsidRPr="132959F4">
        <w:t>analyze</w:t>
      </w:r>
      <w:r w:rsidRPr="455CCB4A">
        <w:t xml:space="preserve"> the performance of the classifiers when </w:t>
      </w:r>
      <w:r w:rsidRPr="23E292A0">
        <w:t xml:space="preserve">the </w:t>
      </w:r>
      <w:r w:rsidRPr="02CAEDDF">
        <w:t xml:space="preserve">training subset was used for </w:t>
      </w:r>
      <w:r w:rsidRPr="0F5DE3FE">
        <w:t>reconstructio</w:t>
      </w:r>
      <w:r w:rsidR="55358848" w:rsidRPr="0F5DE3FE">
        <w:t>n also.</w:t>
      </w:r>
    </w:p>
    <w:p w14:paraId="42613DEA" w14:textId="2BED14CB" w:rsidR="00A15DCD" w:rsidRPr="009725BB" w:rsidRDefault="00A15DCD" w:rsidP="455CCB4A">
      <w:pPr>
        <w:jc w:val="both"/>
        <w:rPr>
          <w:lang w:val="en-IN"/>
        </w:rPr>
      </w:pPr>
    </w:p>
    <w:p w14:paraId="0261ED2A" w14:textId="417505FB" w:rsidR="00A15DCD" w:rsidRPr="009725BB" w:rsidRDefault="3DEAEB6C" w:rsidP="455CCB4A">
      <w:pPr>
        <w:jc w:val="both"/>
        <w:rPr>
          <w:noProof/>
        </w:rPr>
      </w:pPr>
      <w:r w:rsidRPr="455CCB4A">
        <w:t xml:space="preserve">For the reconstruction plots, X-axis (Inputs) represents the original scalar inputs </w:t>
      </w:r>
      <w:r w:rsidR="3023D0AA" w:rsidRPr="256E1009">
        <w:t xml:space="preserve">that </w:t>
      </w:r>
      <w:r w:rsidRPr="256E1009">
        <w:t>we</w:t>
      </w:r>
      <w:r w:rsidRPr="455CCB4A">
        <w:t xml:space="preserve"> are trying to reconstruct, and Y-axis (Predictions) represents the reconstructed scalar values from the classifiers. </w:t>
      </w:r>
      <w:r w:rsidR="694715E2" w:rsidRPr="5EFE26C3">
        <w:t xml:space="preserve">For the training subset, both </w:t>
      </w:r>
      <w:r w:rsidR="694715E2" w:rsidRPr="630A696A">
        <w:t>the classifiers</w:t>
      </w:r>
      <w:r w:rsidR="694715E2" w:rsidRPr="5EFE26C3">
        <w:t xml:space="preserve"> satisfied the </w:t>
      </w:r>
      <w:r w:rsidR="694715E2" w:rsidRPr="5DEC2AD2">
        <w:t xml:space="preserve">equation x=y, </w:t>
      </w:r>
      <w:r w:rsidR="694715E2" w:rsidRPr="1736C3D1">
        <w:t xml:space="preserve">signifying a perfect </w:t>
      </w:r>
      <w:r w:rsidR="694715E2" w:rsidRPr="75B21B18">
        <w:t>reconstruction</w:t>
      </w:r>
      <w:r w:rsidR="01E1DCE5" w:rsidRPr="2C301F57">
        <w:t xml:space="preserve"> and </w:t>
      </w:r>
      <w:r w:rsidR="01E1DCE5" w:rsidRPr="49074A9D">
        <w:t>achieving</w:t>
      </w:r>
      <w:r w:rsidR="01E1DCE5" w:rsidRPr="2C301F57">
        <w:t xml:space="preserve"> 100</w:t>
      </w:r>
      <w:r w:rsidR="01E1DCE5" w:rsidRPr="764BB56D">
        <w:t xml:space="preserve">% in both the </w:t>
      </w:r>
      <w:r w:rsidR="01E1DCE5" w:rsidRPr="49074A9D">
        <w:t>similarity metrics.</w:t>
      </w:r>
    </w:p>
    <w:p w14:paraId="1E47D80D" w14:textId="7FF6C2B5" w:rsidR="00A15DCD" w:rsidRPr="009725BB" w:rsidRDefault="00A15DCD" w:rsidP="455CCB4A">
      <w:pPr>
        <w:jc w:val="both"/>
        <w:rPr>
          <w:lang w:val="en-IN"/>
        </w:rPr>
      </w:pPr>
    </w:p>
    <w:p w14:paraId="6E644816" w14:textId="0A419EFB" w:rsidR="4785F74D" w:rsidRDefault="3DEAEB6C" w:rsidP="4785F74D">
      <w:pPr>
        <w:jc w:val="both"/>
      </w:pPr>
      <w:r w:rsidRPr="455CCB4A">
        <w:t xml:space="preserve">For the similarity plots, X-axis (Inputs) represents the scalar inputs, and Y-axis (Similarity %) represents the percentage similarity of the reconstructed input with the original input. </w:t>
      </w:r>
      <w:r w:rsidR="7943277F" w:rsidRPr="471FFC21">
        <w:t>Here a</w:t>
      </w:r>
      <w:r w:rsidRPr="471FFC21">
        <w:t>lso</w:t>
      </w:r>
      <w:r w:rsidRPr="455CCB4A">
        <w:t xml:space="preserve">, the similarity of KNN is in blue and HTM is in red. </w:t>
      </w:r>
      <w:r w:rsidR="37B2EC7E" w:rsidRPr="511F15AE">
        <w:t xml:space="preserve">But these </w:t>
      </w:r>
      <w:r w:rsidR="37B2EC7E" w:rsidRPr="25CAF2CF">
        <w:t>lines</w:t>
      </w:r>
      <w:r w:rsidR="37B2EC7E" w:rsidRPr="511F15AE">
        <w:t xml:space="preserve"> are not very intuitive </w:t>
      </w:r>
      <w:r w:rsidR="37B2EC7E" w:rsidRPr="2EE6B26C">
        <w:t xml:space="preserve">because all the lines have </w:t>
      </w:r>
      <w:r w:rsidR="37B2EC7E" w:rsidRPr="4785F74D">
        <w:t>the</w:t>
      </w:r>
      <w:r w:rsidR="38E740ED" w:rsidRPr="004B34E2">
        <w:t xml:space="preserve"> same </w:t>
      </w:r>
      <w:r w:rsidR="38E740ED" w:rsidRPr="0AF5E3FB">
        <w:t>peaks at 100</w:t>
      </w:r>
      <w:r w:rsidR="38E740ED" w:rsidRPr="115A110E">
        <w:t>%.</w:t>
      </w:r>
    </w:p>
    <w:p w14:paraId="6F5FA064" w14:textId="77777777" w:rsidR="004E32DB" w:rsidRDefault="004E32DB" w:rsidP="4785F74D">
      <w:pPr>
        <w:jc w:val="both"/>
      </w:pPr>
    </w:p>
    <w:p w14:paraId="3155101E" w14:textId="77777777" w:rsidR="00A15DCD" w:rsidRDefault="00A15DCD" w:rsidP="00A15DCD">
      <w:pPr>
        <w:pStyle w:val="Heading3"/>
        <w:rPr>
          <w:rStyle w:val="Heading2Char"/>
          <w:b/>
          <w:bCs/>
          <w:i/>
          <w:iCs/>
        </w:rPr>
      </w:pPr>
      <w:r w:rsidRPr="007216EF">
        <w:rPr>
          <w:rStyle w:val="Heading2Char"/>
          <w:b/>
          <w:bCs/>
          <w:i/>
          <w:iCs/>
        </w:rPr>
        <w:t>Case 1: Input 1–20</w:t>
      </w:r>
    </w:p>
    <w:p w14:paraId="51747254" w14:textId="77777777" w:rsidR="00CB12A3" w:rsidRPr="00CB12A3" w:rsidRDefault="00CB12A3" w:rsidP="00CB12A3"/>
    <w:p w14:paraId="36581755" w14:textId="376D8543" w:rsidR="00C84496" w:rsidRPr="00E33BFD" w:rsidRDefault="00C84496" w:rsidP="00C84496">
      <w:pPr>
        <w:spacing w:after="160"/>
        <w:jc w:val="both"/>
        <w:rPr>
          <w:lang w:val="en-IN"/>
        </w:rPr>
      </w:pPr>
      <w:r w:rsidRPr="3772CD49">
        <w:rPr>
          <w:lang w:val="en-IN"/>
        </w:rPr>
        <w:t xml:space="preserve">Both the HTM and KNN classifiers achieved perfect reconstruction accuracy (100% similarity) on the training dataset (80% split), as demonstrated in Table </w:t>
      </w:r>
      <w:r w:rsidR="001E537D">
        <w:rPr>
          <w:lang w:val="en-IN"/>
        </w:rPr>
        <w:t>6</w:t>
      </w:r>
      <w:r w:rsidRPr="3772CD49">
        <w:rPr>
          <w:lang w:val="en-IN"/>
        </w:rPr>
        <w:t xml:space="preserve"> and Fig. </w:t>
      </w:r>
      <w:r w:rsidR="00D06264">
        <w:rPr>
          <w:lang w:val="en-IN"/>
        </w:rPr>
        <w:t>1</w:t>
      </w:r>
      <w:r w:rsidR="00EE3BB8">
        <w:rPr>
          <w:lang w:val="en-IN"/>
        </w:rPr>
        <w:t>2</w:t>
      </w:r>
      <w:r w:rsidRPr="3772CD49">
        <w:rPr>
          <w:lang w:val="en-IN"/>
        </w:rPr>
        <w:t xml:space="preserve"> for KNN and Table </w:t>
      </w:r>
      <w:r w:rsidR="001E537D">
        <w:rPr>
          <w:lang w:val="en-IN"/>
        </w:rPr>
        <w:t>7</w:t>
      </w:r>
      <w:r w:rsidRPr="3772CD49">
        <w:rPr>
          <w:lang w:val="en-IN"/>
        </w:rPr>
        <w:t xml:space="preserve"> and Fig. </w:t>
      </w:r>
      <w:r w:rsidR="00D06264">
        <w:rPr>
          <w:lang w:val="en-IN"/>
        </w:rPr>
        <w:t>1</w:t>
      </w:r>
      <w:r w:rsidR="00EE3BB8">
        <w:rPr>
          <w:lang w:val="en-IN"/>
        </w:rPr>
        <w:t>3</w:t>
      </w:r>
      <w:r w:rsidRPr="3772CD49">
        <w:rPr>
          <w:lang w:val="en-IN"/>
        </w:rPr>
        <w:t xml:space="preserve"> for HTM respectively. </w:t>
      </w:r>
      <w:r w:rsidRPr="260476E0">
        <w:rPr>
          <w:lang w:val="en-IN"/>
        </w:rPr>
        <w:t>Reconstructions align</w:t>
      </w:r>
      <w:r w:rsidRPr="3772CD49">
        <w:rPr>
          <w:lang w:val="en-IN"/>
        </w:rPr>
        <w:t xml:space="preserve"> perfectly with the input values along the diagonal</w:t>
      </w:r>
      <w:r w:rsidR="7607479B" w:rsidRPr="2A2CE238">
        <w:rPr>
          <w:lang w:val="en-IN"/>
        </w:rPr>
        <w:t xml:space="preserve"> </w:t>
      </w:r>
      <w:r w:rsidR="7607479B" w:rsidRPr="4D073B08">
        <w:rPr>
          <w:lang w:val="en-IN"/>
        </w:rPr>
        <w:t>(x=y)</w:t>
      </w:r>
      <w:r w:rsidRPr="4D073B08">
        <w:rPr>
          <w:lang w:val="en-IN"/>
        </w:rPr>
        <w:t>,</w:t>
      </w:r>
      <w:r w:rsidRPr="3772CD49">
        <w:rPr>
          <w:lang w:val="en-IN"/>
        </w:rPr>
        <w:t xml:space="preserve"> indicating robust memorization of training patterns. This performance, however, highlights a potential risk of overfitting, where models excel on known data but struggle with generalization.</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00C84496" w14:paraId="19001E02" w14:textId="77777777">
        <w:trPr>
          <w:trHeight w:val="143"/>
          <w:jc w:val="center"/>
        </w:trPr>
        <w:tc>
          <w:tcPr>
            <w:tcW w:w="4481" w:type="dxa"/>
            <w:gridSpan w:val="4"/>
            <w:shd w:val="clear" w:color="auto" w:fill="FFFF00"/>
            <w:tcMar>
              <w:top w:w="15" w:type="dxa"/>
              <w:left w:w="15" w:type="dxa"/>
              <w:right w:w="15" w:type="dxa"/>
            </w:tcMar>
            <w:vAlign w:val="center"/>
          </w:tcPr>
          <w:p w14:paraId="6C83D7F1" w14:textId="77777777" w:rsidR="00C84496" w:rsidRDefault="00C84496">
            <w:r w:rsidRPr="7A5CE6BD">
              <w:rPr>
                <w:rFonts w:ascii="Calibri" w:eastAsia="Calibri" w:hAnsi="Calibri" w:cs="Calibri"/>
                <w:b/>
                <w:bCs/>
                <w:color w:val="000000" w:themeColor="text1"/>
                <w:sz w:val="22"/>
                <w:szCs w:val="22"/>
              </w:rPr>
              <w:t>KNN Train Data Reconstruction</w:t>
            </w:r>
          </w:p>
        </w:tc>
      </w:tr>
      <w:tr w:rsidR="00C84496" w14:paraId="57157CB0" w14:textId="77777777">
        <w:trPr>
          <w:trHeight w:val="296"/>
          <w:jc w:val="center"/>
        </w:trPr>
        <w:tc>
          <w:tcPr>
            <w:tcW w:w="678" w:type="dxa"/>
            <w:shd w:val="clear" w:color="auto" w:fill="4472C4" w:themeFill="accent1"/>
            <w:tcMar>
              <w:top w:w="15" w:type="dxa"/>
              <w:left w:w="15" w:type="dxa"/>
              <w:right w:w="15" w:type="dxa"/>
            </w:tcMar>
            <w:vAlign w:val="center"/>
          </w:tcPr>
          <w:p w14:paraId="348BE41B" w14:textId="77777777" w:rsidR="00C84496" w:rsidRDefault="00C84496">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75BAAE2E" w14:textId="77777777" w:rsidR="00C84496" w:rsidRDefault="00C84496">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15B91AC4" w14:textId="77777777" w:rsidR="00C84496" w:rsidRDefault="00C84496">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79449503" w14:textId="77777777" w:rsidR="00C84496" w:rsidRDefault="00C84496">
            <w:r w:rsidRPr="7A5CE6BD">
              <w:rPr>
                <w:rFonts w:ascii="Calibri" w:eastAsia="Calibri" w:hAnsi="Calibri" w:cs="Calibri"/>
                <w:b/>
                <w:bCs/>
                <w:color w:val="FFFFFF" w:themeColor="background1"/>
                <w:sz w:val="22"/>
                <w:szCs w:val="22"/>
              </w:rPr>
              <w:t>Percentage Similarity</w:t>
            </w:r>
          </w:p>
        </w:tc>
      </w:tr>
      <w:tr w:rsidR="00C84496" w14:paraId="71EFD2B0" w14:textId="77777777">
        <w:trPr>
          <w:trHeight w:val="143"/>
          <w:jc w:val="center"/>
        </w:trPr>
        <w:tc>
          <w:tcPr>
            <w:tcW w:w="678" w:type="dxa"/>
            <w:shd w:val="clear" w:color="auto" w:fill="D9E1F2"/>
            <w:tcMar>
              <w:top w:w="15" w:type="dxa"/>
              <w:left w:w="15" w:type="dxa"/>
              <w:right w:w="15" w:type="dxa"/>
            </w:tcMar>
            <w:vAlign w:val="center"/>
          </w:tcPr>
          <w:p w14:paraId="6E5D5BA7" w14:textId="77777777" w:rsidR="00C84496" w:rsidRDefault="00C84496">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0E920F34" w14:textId="77777777" w:rsidR="00C84496" w:rsidRDefault="00C84496">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145E0959"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76994B6F" w14:textId="77777777" w:rsidR="00C84496" w:rsidRDefault="00C84496">
            <w:r w:rsidRPr="7A5CE6BD">
              <w:rPr>
                <w:rFonts w:ascii="Calibri" w:eastAsia="Calibri" w:hAnsi="Calibri" w:cs="Calibri"/>
                <w:color w:val="000000" w:themeColor="text1"/>
                <w:sz w:val="22"/>
                <w:szCs w:val="22"/>
              </w:rPr>
              <w:t>100.00%</w:t>
            </w:r>
          </w:p>
        </w:tc>
      </w:tr>
      <w:tr w:rsidR="00C84496" w14:paraId="1DA65696" w14:textId="77777777">
        <w:trPr>
          <w:trHeight w:val="143"/>
          <w:jc w:val="center"/>
        </w:trPr>
        <w:tc>
          <w:tcPr>
            <w:tcW w:w="678" w:type="dxa"/>
            <w:tcMar>
              <w:top w:w="15" w:type="dxa"/>
              <w:left w:w="15" w:type="dxa"/>
              <w:right w:w="15" w:type="dxa"/>
            </w:tcMar>
            <w:vAlign w:val="center"/>
          </w:tcPr>
          <w:p w14:paraId="1872A366" w14:textId="77777777" w:rsidR="00C84496" w:rsidRDefault="00C84496">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00F34478" w14:textId="77777777" w:rsidR="00C84496" w:rsidRDefault="00C84496">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0F965CDB"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1674E5F3" w14:textId="77777777" w:rsidR="00C84496" w:rsidRDefault="00C84496">
            <w:r w:rsidRPr="7A5CE6BD">
              <w:rPr>
                <w:rFonts w:ascii="Calibri" w:eastAsia="Calibri" w:hAnsi="Calibri" w:cs="Calibri"/>
                <w:color w:val="000000" w:themeColor="text1"/>
                <w:sz w:val="22"/>
                <w:szCs w:val="22"/>
              </w:rPr>
              <w:t>100.00%</w:t>
            </w:r>
          </w:p>
        </w:tc>
      </w:tr>
      <w:tr w:rsidR="00C84496" w14:paraId="08193937" w14:textId="77777777">
        <w:trPr>
          <w:trHeight w:val="143"/>
          <w:jc w:val="center"/>
        </w:trPr>
        <w:tc>
          <w:tcPr>
            <w:tcW w:w="678" w:type="dxa"/>
            <w:shd w:val="clear" w:color="auto" w:fill="D9E1F2"/>
            <w:tcMar>
              <w:top w:w="15" w:type="dxa"/>
              <w:left w:w="15" w:type="dxa"/>
              <w:right w:w="15" w:type="dxa"/>
            </w:tcMar>
            <w:vAlign w:val="center"/>
          </w:tcPr>
          <w:p w14:paraId="11547646" w14:textId="77777777" w:rsidR="00C84496" w:rsidRDefault="00C84496">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704A18FB" w14:textId="77777777" w:rsidR="00C84496" w:rsidRDefault="00C84496">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65AD4A8F"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4122B70" w14:textId="77777777" w:rsidR="00C84496" w:rsidRDefault="00C84496">
            <w:r w:rsidRPr="7A5CE6BD">
              <w:rPr>
                <w:rFonts w:ascii="Calibri" w:eastAsia="Calibri" w:hAnsi="Calibri" w:cs="Calibri"/>
                <w:color w:val="000000" w:themeColor="text1"/>
                <w:sz w:val="22"/>
                <w:szCs w:val="22"/>
              </w:rPr>
              <w:t>100.00%</w:t>
            </w:r>
          </w:p>
        </w:tc>
      </w:tr>
      <w:tr w:rsidR="00C84496" w14:paraId="5547C05F" w14:textId="77777777">
        <w:trPr>
          <w:trHeight w:val="143"/>
          <w:jc w:val="center"/>
        </w:trPr>
        <w:tc>
          <w:tcPr>
            <w:tcW w:w="678" w:type="dxa"/>
            <w:tcMar>
              <w:top w:w="15" w:type="dxa"/>
              <w:left w:w="15" w:type="dxa"/>
              <w:right w:w="15" w:type="dxa"/>
            </w:tcMar>
            <w:vAlign w:val="center"/>
          </w:tcPr>
          <w:p w14:paraId="4AB49812" w14:textId="77777777" w:rsidR="00C84496" w:rsidRDefault="00C84496">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0D3AC102" w14:textId="77777777" w:rsidR="00C84496" w:rsidRDefault="00C84496">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220B34BB"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22F2BCF5" w14:textId="77777777" w:rsidR="00C84496" w:rsidRDefault="00C84496">
            <w:r w:rsidRPr="7A5CE6BD">
              <w:rPr>
                <w:rFonts w:ascii="Calibri" w:eastAsia="Calibri" w:hAnsi="Calibri" w:cs="Calibri"/>
                <w:color w:val="000000" w:themeColor="text1"/>
                <w:sz w:val="22"/>
                <w:szCs w:val="22"/>
              </w:rPr>
              <w:t>100.00%</w:t>
            </w:r>
          </w:p>
        </w:tc>
      </w:tr>
      <w:tr w:rsidR="00C84496" w14:paraId="1216B887" w14:textId="77777777">
        <w:trPr>
          <w:trHeight w:val="143"/>
          <w:jc w:val="center"/>
        </w:trPr>
        <w:tc>
          <w:tcPr>
            <w:tcW w:w="678" w:type="dxa"/>
            <w:shd w:val="clear" w:color="auto" w:fill="D9E1F2"/>
            <w:tcMar>
              <w:top w:w="15" w:type="dxa"/>
              <w:left w:w="15" w:type="dxa"/>
              <w:right w:w="15" w:type="dxa"/>
            </w:tcMar>
            <w:vAlign w:val="center"/>
          </w:tcPr>
          <w:p w14:paraId="3CABCD49" w14:textId="77777777" w:rsidR="00C84496" w:rsidRDefault="00C84496">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25EF3C04" w14:textId="77777777" w:rsidR="00C84496" w:rsidRDefault="00C84496">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65DE3EC4"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A1AD2D3" w14:textId="77777777" w:rsidR="00C84496" w:rsidRDefault="00C84496">
            <w:r w:rsidRPr="7A5CE6BD">
              <w:rPr>
                <w:rFonts w:ascii="Calibri" w:eastAsia="Calibri" w:hAnsi="Calibri" w:cs="Calibri"/>
                <w:color w:val="000000" w:themeColor="text1"/>
                <w:sz w:val="22"/>
                <w:szCs w:val="22"/>
              </w:rPr>
              <w:t>100.00%</w:t>
            </w:r>
          </w:p>
        </w:tc>
      </w:tr>
      <w:tr w:rsidR="00C84496" w14:paraId="65C5C93F" w14:textId="77777777">
        <w:trPr>
          <w:trHeight w:val="143"/>
          <w:jc w:val="center"/>
        </w:trPr>
        <w:tc>
          <w:tcPr>
            <w:tcW w:w="678" w:type="dxa"/>
            <w:tcMar>
              <w:top w:w="15" w:type="dxa"/>
              <w:left w:w="15" w:type="dxa"/>
              <w:right w:w="15" w:type="dxa"/>
            </w:tcMar>
            <w:vAlign w:val="center"/>
          </w:tcPr>
          <w:p w14:paraId="0CB1DEA6" w14:textId="77777777" w:rsidR="00C84496" w:rsidRDefault="00C84496">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1EB74459" w14:textId="77777777" w:rsidR="00C84496" w:rsidRDefault="00C84496">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77C5CD17"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A59E57C" w14:textId="77777777" w:rsidR="00C84496" w:rsidRDefault="00C84496">
            <w:r w:rsidRPr="7A5CE6BD">
              <w:rPr>
                <w:rFonts w:ascii="Calibri" w:eastAsia="Calibri" w:hAnsi="Calibri" w:cs="Calibri"/>
                <w:color w:val="000000" w:themeColor="text1"/>
                <w:sz w:val="22"/>
                <w:szCs w:val="22"/>
              </w:rPr>
              <w:t>100.00%</w:t>
            </w:r>
          </w:p>
        </w:tc>
      </w:tr>
      <w:tr w:rsidR="00C84496" w14:paraId="05B39DAB" w14:textId="77777777">
        <w:trPr>
          <w:trHeight w:val="143"/>
          <w:jc w:val="center"/>
        </w:trPr>
        <w:tc>
          <w:tcPr>
            <w:tcW w:w="678" w:type="dxa"/>
            <w:shd w:val="clear" w:color="auto" w:fill="D9E1F2"/>
            <w:tcMar>
              <w:top w:w="15" w:type="dxa"/>
              <w:left w:w="15" w:type="dxa"/>
              <w:right w:w="15" w:type="dxa"/>
            </w:tcMar>
            <w:vAlign w:val="center"/>
          </w:tcPr>
          <w:p w14:paraId="6FC651D2" w14:textId="77777777" w:rsidR="00C84496" w:rsidRDefault="00C84496">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263DE09F" w14:textId="77777777" w:rsidR="00C84496" w:rsidRDefault="00C84496">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EDF0D01"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E029FA7" w14:textId="77777777" w:rsidR="00C84496" w:rsidRDefault="00C84496">
            <w:r w:rsidRPr="7A5CE6BD">
              <w:rPr>
                <w:rFonts w:ascii="Calibri" w:eastAsia="Calibri" w:hAnsi="Calibri" w:cs="Calibri"/>
                <w:color w:val="000000" w:themeColor="text1"/>
                <w:sz w:val="22"/>
                <w:szCs w:val="22"/>
              </w:rPr>
              <w:t>100.00%</w:t>
            </w:r>
          </w:p>
        </w:tc>
      </w:tr>
      <w:tr w:rsidR="00C84496" w14:paraId="25F169A8" w14:textId="77777777">
        <w:trPr>
          <w:trHeight w:val="143"/>
          <w:jc w:val="center"/>
        </w:trPr>
        <w:tc>
          <w:tcPr>
            <w:tcW w:w="678" w:type="dxa"/>
            <w:tcMar>
              <w:top w:w="15" w:type="dxa"/>
              <w:left w:w="15" w:type="dxa"/>
              <w:right w:w="15" w:type="dxa"/>
            </w:tcMar>
            <w:vAlign w:val="center"/>
          </w:tcPr>
          <w:p w14:paraId="56B44DFC" w14:textId="77777777" w:rsidR="00C84496" w:rsidRDefault="00C84496">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5E20A479" w14:textId="77777777" w:rsidR="00C84496" w:rsidRDefault="00C84496">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25528D53"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B047B0C" w14:textId="77777777" w:rsidR="00C84496" w:rsidRDefault="00C84496">
            <w:r w:rsidRPr="7A5CE6BD">
              <w:rPr>
                <w:rFonts w:ascii="Calibri" w:eastAsia="Calibri" w:hAnsi="Calibri" w:cs="Calibri"/>
                <w:color w:val="000000" w:themeColor="text1"/>
                <w:sz w:val="22"/>
                <w:szCs w:val="22"/>
              </w:rPr>
              <w:t>100.00%</w:t>
            </w:r>
          </w:p>
        </w:tc>
      </w:tr>
      <w:tr w:rsidR="00C84496" w14:paraId="4913828C" w14:textId="77777777">
        <w:trPr>
          <w:trHeight w:val="143"/>
          <w:jc w:val="center"/>
        </w:trPr>
        <w:tc>
          <w:tcPr>
            <w:tcW w:w="678" w:type="dxa"/>
            <w:shd w:val="clear" w:color="auto" w:fill="D9E1F2"/>
            <w:tcMar>
              <w:top w:w="15" w:type="dxa"/>
              <w:left w:w="15" w:type="dxa"/>
              <w:right w:w="15" w:type="dxa"/>
            </w:tcMar>
            <w:vAlign w:val="center"/>
          </w:tcPr>
          <w:p w14:paraId="396F13E5" w14:textId="77777777" w:rsidR="00C84496" w:rsidRDefault="00C84496">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755B0511" w14:textId="77777777" w:rsidR="00C84496" w:rsidRDefault="00C84496">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3FDE44F4"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D080E25" w14:textId="77777777" w:rsidR="00C84496" w:rsidRDefault="00C84496">
            <w:r w:rsidRPr="7A5CE6BD">
              <w:rPr>
                <w:rFonts w:ascii="Calibri" w:eastAsia="Calibri" w:hAnsi="Calibri" w:cs="Calibri"/>
                <w:color w:val="000000" w:themeColor="text1"/>
                <w:sz w:val="22"/>
                <w:szCs w:val="22"/>
              </w:rPr>
              <w:t>100.00%</w:t>
            </w:r>
          </w:p>
        </w:tc>
      </w:tr>
      <w:tr w:rsidR="00C84496" w14:paraId="549D5096" w14:textId="77777777">
        <w:trPr>
          <w:trHeight w:val="143"/>
          <w:jc w:val="center"/>
        </w:trPr>
        <w:tc>
          <w:tcPr>
            <w:tcW w:w="678" w:type="dxa"/>
            <w:tcMar>
              <w:top w:w="15" w:type="dxa"/>
              <w:left w:w="15" w:type="dxa"/>
              <w:right w:w="15" w:type="dxa"/>
            </w:tcMar>
            <w:vAlign w:val="center"/>
          </w:tcPr>
          <w:p w14:paraId="0C841E49" w14:textId="77777777" w:rsidR="00C84496" w:rsidRDefault="00C84496">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438A9FCD" w14:textId="77777777" w:rsidR="00C84496" w:rsidRDefault="00C84496">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382147AD"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FC78745" w14:textId="77777777" w:rsidR="00C84496" w:rsidRDefault="00C84496">
            <w:r w:rsidRPr="7A5CE6BD">
              <w:rPr>
                <w:rFonts w:ascii="Calibri" w:eastAsia="Calibri" w:hAnsi="Calibri" w:cs="Calibri"/>
                <w:color w:val="000000" w:themeColor="text1"/>
                <w:sz w:val="22"/>
                <w:szCs w:val="22"/>
              </w:rPr>
              <w:t>100.00%</w:t>
            </w:r>
          </w:p>
        </w:tc>
      </w:tr>
      <w:tr w:rsidR="00C84496" w14:paraId="5F7EA434" w14:textId="77777777">
        <w:trPr>
          <w:trHeight w:val="143"/>
          <w:jc w:val="center"/>
        </w:trPr>
        <w:tc>
          <w:tcPr>
            <w:tcW w:w="678" w:type="dxa"/>
            <w:shd w:val="clear" w:color="auto" w:fill="D9E1F2"/>
            <w:tcMar>
              <w:top w:w="15" w:type="dxa"/>
              <w:left w:w="15" w:type="dxa"/>
              <w:right w:w="15" w:type="dxa"/>
            </w:tcMar>
            <w:vAlign w:val="center"/>
          </w:tcPr>
          <w:p w14:paraId="32296156" w14:textId="77777777" w:rsidR="00C84496" w:rsidRDefault="00C84496">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7887E7B8" w14:textId="77777777" w:rsidR="00C84496" w:rsidRDefault="00C84496">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10D188FD"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1811139" w14:textId="77777777" w:rsidR="00C84496" w:rsidRDefault="00C84496">
            <w:r w:rsidRPr="7A5CE6BD">
              <w:rPr>
                <w:rFonts w:ascii="Calibri" w:eastAsia="Calibri" w:hAnsi="Calibri" w:cs="Calibri"/>
                <w:color w:val="000000" w:themeColor="text1"/>
                <w:sz w:val="22"/>
                <w:szCs w:val="22"/>
              </w:rPr>
              <w:t>100.00%</w:t>
            </w:r>
          </w:p>
        </w:tc>
      </w:tr>
      <w:tr w:rsidR="00C84496" w14:paraId="1D0A9752" w14:textId="77777777">
        <w:trPr>
          <w:trHeight w:val="143"/>
          <w:jc w:val="center"/>
        </w:trPr>
        <w:tc>
          <w:tcPr>
            <w:tcW w:w="678" w:type="dxa"/>
            <w:tcMar>
              <w:top w:w="15" w:type="dxa"/>
              <w:left w:w="15" w:type="dxa"/>
              <w:right w:w="15" w:type="dxa"/>
            </w:tcMar>
            <w:vAlign w:val="center"/>
          </w:tcPr>
          <w:p w14:paraId="186E3955" w14:textId="77777777" w:rsidR="00C84496" w:rsidRDefault="00C84496">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579A2E92" w14:textId="77777777" w:rsidR="00C84496" w:rsidRDefault="00C84496">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50F975D3"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D29F0E1" w14:textId="77777777" w:rsidR="00C84496" w:rsidRDefault="00C84496">
            <w:r w:rsidRPr="7A5CE6BD">
              <w:rPr>
                <w:rFonts w:ascii="Calibri" w:eastAsia="Calibri" w:hAnsi="Calibri" w:cs="Calibri"/>
                <w:color w:val="000000" w:themeColor="text1"/>
                <w:sz w:val="22"/>
                <w:szCs w:val="22"/>
              </w:rPr>
              <w:t>100.00%</w:t>
            </w:r>
          </w:p>
        </w:tc>
      </w:tr>
      <w:tr w:rsidR="00C84496" w14:paraId="4BC673CA" w14:textId="77777777">
        <w:trPr>
          <w:trHeight w:val="143"/>
          <w:jc w:val="center"/>
        </w:trPr>
        <w:tc>
          <w:tcPr>
            <w:tcW w:w="678" w:type="dxa"/>
            <w:shd w:val="clear" w:color="auto" w:fill="D9E1F2"/>
            <w:tcMar>
              <w:top w:w="15" w:type="dxa"/>
              <w:left w:w="15" w:type="dxa"/>
              <w:right w:w="15" w:type="dxa"/>
            </w:tcMar>
            <w:vAlign w:val="center"/>
          </w:tcPr>
          <w:p w14:paraId="3A5BE561" w14:textId="77777777" w:rsidR="00C84496" w:rsidRDefault="00C84496">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27B83BD" w14:textId="77777777" w:rsidR="00C84496" w:rsidRDefault="00C84496">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0779F122"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6C246869" w14:textId="77777777" w:rsidR="00C84496" w:rsidRDefault="00C84496">
            <w:r w:rsidRPr="7A5CE6BD">
              <w:rPr>
                <w:rFonts w:ascii="Calibri" w:eastAsia="Calibri" w:hAnsi="Calibri" w:cs="Calibri"/>
                <w:color w:val="000000" w:themeColor="text1"/>
                <w:sz w:val="22"/>
                <w:szCs w:val="22"/>
              </w:rPr>
              <w:t>100.00%</w:t>
            </w:r>
          </w:p>
        </w:tc>
      </w:tr>
      <w:tr w:rsidR="00C84496" w14:paraId="67CDC3D0" w14:textId="77777777">
        <w:trPr>
          <w:trHeight w:val="143"/>
          <w:jc w:val="center"/>
        </w:trPr>
        <w:tc>
          <w:tcPr>
            <w:tcW w:w="678" w:type="dxa"/>
            <w:tcMar>
              <w:top w:w="15" w:type="dxa"/>
              <w:left w:w="15" w:type="dxa"/>
              <w:right w:w="15" w:type="dxa"/>
            </w:tcMar>
            <w:vAlign w:val="center"/>
          </w:tcPr>
          <w:p w14:paraId="1754D8BD" w14:textId="77777777" w:rsidR="00C84496" w:rsidRDefault="00C84496">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2D0B81A9" w14:textId="77777777" w:rsidR="00C84496" w:rsidRDefault="00C84496">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2D79F04F" w14:textId="77777777" w:rsidR="00C84496" w:rsidRDefault="00C84496">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A04DE37" w14:textId="77777777" w:rsidR="00C84496" w:rsidRDefault="00C84496">
            <w:r w:rsidRPr="7A5CE6BD">
              <w:rPr>
                <w:rFonts w:ascii="Calibri" w:eastAsia="Calibri" w:hAnsi="Calibri" w:cs="Calibri"/>
                <w:color w:val="000000" w:themeColor="text1"/>
                <w:sz w:val="22"/>
                <w:szCs w:val="22"/>
              </w:rPr>
              <w:t>100.00%</w:t>
            </w:r>
          </w:p>
        </w:tc>
      </w:tr>
      <w:tr w:rsidR="00C84496" w14:paraId="04EBD103" w14:textId="77777777">
        <w:trPr>
          <w:trHeight w:val="143"/>
          <w:jc w:val="center"/>
        </w:trPr>
        <w:tc>
          <w:tcPr>
            <w:tcW w:w="678" w:type="dxa"/>
            <w:shd w:val="clear" w:color="auto" w:fill="D9E1F2"/>
            <w:tcMar>
              <w:top w:w="15" w:type="dxa"/>
              <w:left w:w="15" w:type="dxa"/>
              <w:right w:w="15" w:type="dxa"/>
            </w:tcMar>
            <w:vAlign w:val="center"/>
          </w:tcPr>
          <w:p w14:paraId="5BDDE89D" w14:textId="77777777" w:rsidR="00C84496" w:rsidRDefault="00C84496">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6B31B802" w14:textId="77777777" w:rsidR="00C84496" w:rsidRDefault="00C84496">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6D6D10EC" w14:textId="77777777" w:rsidR="00C84496" w:rsidRDefault="00C84496">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C2F12AB" w14:textId="77777777" w:rsidR="00C84496" w:rsidRDefault="00C84496">
            <w:r w:rsidRPr="7A5CE6BD">
              <w:rPr>
                <w:rFonts w:ascii="Calibri" w:eastAsia="Calibri" w:hAnsi="Calibri" w:cs="Calibri"/>
                <w:color w:val="000000" w:themeColor="text1"/>
                <w:sz w:val="22"/>
                <w:szCs w:val="22"/>
              </w:rPr>
              <w:t>100.00%</w:t>
            </w:r>
          </w:p>
        </w:tc>
      </w:tr>
      <w:tr w:rsidR="00C84496" w14:paraId="16568F5F" w14:textId="77777777">
        <w:trPr>
          <w:trHeight w:val="143"/>
          <w:jc w:val="center"/>
        </w:trPr>
        <w:tc>
          <w:tcPr>
            <w:tcW w:w="678" w:type="dxa"/>
            <w:tcMar>
              <w:top w:w="15" w:type="dxa"/>
              <w:left w:w="15" w:type="dxa"/>
              <w:right w:w="15" w:type="dxa"/>
            </w:tcMar>
            <w:vAlign w:val="center"/>
          </w:tcPr>
          <w:p w14:paraId="65BE1DFB"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4991015F"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5AEE7586"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091F719F" w14:textId="77777777" w:rsidR="00C84496" w:rsidRDefault="00C84496">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11C6E23E" w14:textId="4E4CAE64" w:rsidR="00C84496" w:rsidRDefault="00C84496" w:rsidP="00C84496">
      <w:pPr>
        <w:spacing w:after="160"/>
        <w:rPr>
          <w:i/>
          <w:iCs/>
          <w:lang w:val="en-IN"/>
        </w:rPr>
      </w:pPr>
      <w:r w:rsidRPr="7A5CE6BD">
        <w:rPr>
          <w:i/>
          <w:iCs/>
          <w:lang w:val="en-IN"/>
        </w:rPr>
        <w:t xml:space="preserve">Table </w:t>
      </w:r>
      <w:r w:rsidR="001E537D">
        <w:rPr>
          <w:i/>
          <w:iCs/>
          <w:lang w:val="en-IN"/>
        </w:rPr>
        <w:t>6</w:t>
      </w:r>
      <w:r w:rsidRPr="7A5CE6BD">
        <w:rPr>
          <w:i/>
          <w:iCs/>
          <w:lang w:val="en-IN"/>
        </w:rPr>
        <w:t>: KNN reconstruction table for train data (case 1)</w:t>
      </w:r>
    </w:p>
    <w:p w14:paraId="571070B3" w14:textId="77777777" w:rsidR="007E5DB4" w:rsidRPr="00E33BFD" w:rsidRDefault="007E5DB4" w:rsidP="00C84496">
      <w:pPr>
        <w:spacing w:after="160"/>
        <w:rPr>
          <w:i/>
          <w:iCs/>
          <w:lang w:val="en-IN"/>
        </w:rPr>
      </w:pPr>
    </w:p>
    <w:p w14:paraId="15E216E1" w14:textId="77777777" w:rsidR="00C84496" w:rsidRPr="00E33BFD" w:rsidRDefault="00C84496" w:rsidP="00C84496">
      <w:r>
        <w:rPr>
          <w:noProof/>
        </w:rPr>
        <w:drawing>
          <wp:inline distT="0" distB="0" distL="0" distR="0" wp14:anchorId="3503ACEE" wp14:editId="0FD0C08D">
            <wp:extent cx="2894886" cy="2609850"/>
            <wp:effectExtent l="19050" t="19050" r="20320" b="19050"/>
            <wp:docPr id="337503058" name="Picture 337503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847641"/>
                    <pic:cNvPicPr/>
                  </pic:nvPicPr>
                  <pic:blipFill>
                    <a:blip r:embed="rId35">
                      <a:extLst>
                        <a:ext uri="{28A0092B-C50C-407E-A947-70E740481C1C}">
                          <a14:useLocalDpi xmlns:a14="http://schemas.microsoft.com/office/drawing/2010/main" val="0"/>
                        </a:ext>
                      </a:extLst>
                    </a:blip>
                    <a:stretch>
                      <a:fillRect/>
                    </a:stretch>
                  </pic:blipFill>
                  <pic:spPr>
                    <a:xfrm>
                      <a:off x="0" y="0"/>
                      <a:ext cx="2905434" cy="2619359"/>
                    </a:xfrm>
                    <a:prstGeom prst="rect">
                      <a:avLst/>
                    </a:prstGeom>
                    <a:ln w="12700">
                      <a:solidFill>
                        <a:schemeClr val="tx1"/>
                      </a:solidFill>
                      <a:prstDash val="solid"/>
                    </a:ln>
                  </pic:spPr>
                </pic:pic>
              </a:graphicData>
            </a:graphic>
          </wp:inline>
        </w:drawing>
      </w:r>
    </w:p>
    <w:p w14:paraId="1D946B9D" w14:textId="50815F79" w:rsidR="00C84496" w:rsidRDefault="676A455C" w:rsidP="6BC59B51">
      <w:pPr>
        <w:rPr>
          <w:rStyle w:val="FigureChar"/>
          <w:i/>
          <w:iCs/>
          <w:sz w:val="20"/>
          <w:lang w:val="en-IN"/>
        </w:rPr>
      </w:pPr>
      <w:r w:rsidRPr="6BC59B51">
        <w:rPr>
          <w:rStyle w:val="FigureChar"/>
          <w:i/>
          <w:iCs/>
          <w:sz w:val="20"/>
          <w:lang w:val="en-IN"/>
        </w:rPr>
        <w:t xml:space="preserve">Fig. </w:t>
      </w:r>
      <w:r w:rsidR="08BA4464" w:rsidRPr="6BC59B51">
        <w:rPr>
          <w:rStyle w:val="FigureChar"/>
          <w:i/>
          <w:iCs/>
          <w:sz w:val="20"/>
          <w:lang w:val="en-IN"/>
        </w:rPr>
        <w:t>1</w:t>
      </w:r>
      <w:r w:rsidR="7DC6A09C" w:rsidRPr="6BC59B51">
        <w:rPr>
          <w:rStyle w:val="FigureChar"/>
          <w:i/>
          <w:iCs/>
          <w:sz w:val="20"/>
          <w:lang w:val="en-IN"/>
        </w:rPr>
        <w:t>2</w:t>
      </w:r>
      <w:r w:rsidRPr="6BC59B51">
        <w:rPr>
          <w:rStyle w:val="FigureChar"/>
          <w:i/>
          <w:iCs/>
          <w:sz w:val="20"/>
          <w:lang w:val="en-IN"/>
        </w:rPr>
        <w:t>:  KNN reconstruction plot for train data (case 1)</w:t>
      </w:r>
    </w:p>
    <w:p w14:paraId="61F13083" w14:textId="77777777" w:rsidR="00C84496" w:rsidRPr="00E33BFD" w:rsidRDefault="00C84496" w:rsidP="00C84496">
      <w:pPr>
        <w:jc w:val="both"/>
        <w:rPr>
          <w:rStyle w:val="FigureChar"/>
          <w:i/>
          <w:iCs/>
          <w:sz w:val="20"/>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1"/>
        <w:gridCol w:w="1494"/>
        <w:gridCol w:w="1070"/>
        <w:gridCol w:w="1219"/>
      </w:tblGrid>
      <w:tr w:rsidR="00C84496" w14:paraId="1225482A" w14:textId="77777777">
        <w:trPr>
          <w:trHeight w:val="274"/>
          <w:jc w:val="center"/>
        </w:trPr>
        <w:tc>
          <w:tcPr>
            <w:tcW w:w="4364" w:type="dxa"/>
            <w:gridSpan w:val="4"/>
            <w:shd w:val="clear" w:color="auto" w:fill="FFFF00"/>
            <w:tcMar>
              <w:top w:w="15" w:type="dxa"/>
              <w:left w:w="15" w:type="dxa"/>
              <w:right w:w="15" w:type="dxa"/>
            </w:tcMar>
            <w:vAlign w:val="center"/>
          </w:tcPr>
          <w:p w14:paraId="7CDF008E" w14:textId="77777777" w:rsidR="00C84496" w:rsidRDefault="00C84496">
            <w:r w:rsidRPr="7A5CE6BD">
              <w:rPr>
                <w:rFonts w:ascii="Calibri" w:eastAsia="Calibri" w:hAnsi="Calibri" w:cs="Calibri"/>
                <w:b/>
                <w:bCs/>
                <w:color w:val="000000" w:themeColor="text1"/>
                <w:sz w:val="22"/>
                <w:szCs w:val="22"/>
              </w:rPr>
              <w:t>HTM Train Data Reconstruction</w:t>
            </w:r>
          </w:p>
        </w:tc>
      </w:tr>
      <w:tr w:rsidR="00C84496" w14:paraId="09E3118C" w14:textId="77777777">
        <w:trPr>
          <w:trHeight w:val="565"/>
          <w:jc w:val="center"/>
        </w:trPr>
        <w:tc>
          <w:tcPr>
            <w:tcW w:w="581" w:type="dxa"/>
            <w:shd w:val="clear" w:color="auto" w:fill="4472C4" w:themeFill="accent1"/>
            <w:tcMar>
              <w:top w:w="15" w:type="dxa"/>
              <w:left w:w="15" w:type="dxa"/>
              <w:right w:w="15" w:type="dxa"/>
            </w:tcMar>
            <w:vAlign w:val="center"/>
          </w:tcPr>
          <w:p w14:paraId="3B4E4169" w14:textId="77777777" w:rsidR="00C84496" w:rsidRDefault="00C84496">
            <w:r w:rsidRPr="7A5CE6BD">
              <w:rPr>
                <w:rFonts w:ascii="Calibri" w:eastAsia="Calibri" w:hAnsi="Calibri" w:cs="Calibri"/>
                <w:b/>
                <w:bCs/>
                <w:color w:val="FFFFFF" w:themeColor="background1"/>
                <w:sz w:val="22"/>
                <w:szCs w:val="22"/>
              </w:rPr>
              <w:t>Input</w:t>
            </w:r>
          </w:p>
        </w:tc>
        <w:tc>
          <w:tcPr>
            <w:tcW w:w="1494" w:type="dxa"/>
            <w:shd w:val="clear" w:color="auto" w:fill="4472C4" w:themeFill="accent1"/>
            <w:tcMar>
              <w:top w:w="15" w:type="dxa"/>
              <w:left w:w="15" w:type="dxa"/>
              <w:right w:w="15" w:type="dxa"/>
            </w:tcMar>
            <w:vAlign w:val="center"/>
          </w:tcPr>
          <w:p w14:paraId="44301DEE" w14:textId="77777777" w:rsidR="00C84496" w:rsidRDefault="00C84496">
            <w:r w:rsidRPr="7A5CE6BD">
              <w:rPr>
                <w:rFonts w:ascii="Calibri" w:eastAsia="Calibri" w:hAnsi="Calibri" w:cs="Calibri"/>
                <w:b/>
                <w:bCs/>
                <w:color w:val="FFFFFF" w:themeColor="background1"/>
                <w:sz w:val="22"/>
                <w:szCs w:val="22"/>
              </w:rPr>
              <w:t>Reconstructed Input</w:t>
            </w:r>
          </w:p>
        </w:tc>
        <w:tc>
          <w:tcPr>
            <w:tcW w:w="1070" w:type="dxa"/>
            <w:shd w:val="clear" w:color="auto" w:fill="4472C4" w:themeFill="accent1"/>
            <w:tcMar>
              <w:top w:w="15" w:type="dxa"/>
              <w:left w:w="15" w:type="dxa"/>
              <w:right w:w="15" w:type="dxa"/>
            </w:tcMar>
            <w:vAlign w:val="center"/>
          </w:tcPr>
          <w:p w14:paraId="04F90390" w14:textId="77777777" w:rsidR="00C84496" w:rsidRDefault="00C84496">
            <w:r w:rsidRPr="7A5CE6BD">
              <w:rPr>
                <w:rFonts w:ascii="Calibri" w:eastAsia="Calibri" w:hAnsi="Calibri" w:cs="Calibri"/>
                <w:b/>
                <w:bCs/>
                <w:color w:val="FFFFFF" w:themeColor="background1"/>
                <w:sz w:val="22"/>
                <w:szCs w:val="22"/>
              </w:rPr>
              <w:t>Internal Similarity</w:t>
            </w:r>
          </w:p>
        </w:tc>
        <w:tc>
          <w:tcPr>
            <w:tcW w:w="1217" w:type="dxa"/>
            <w:shd w:val="clear" w:color="auto" w:fill="4472C4" w:themeFill="accent1"/>
            <w:tcMar>
              <w:top w:w="15" w:type="dxa"/>
              <w:left w:w="15" w:type="dxa"/>
              <w:right w:w="15" w:type="dxa"/>
            </w:tcMar>
            <w:vAlign w:val="center"/>
          </w:tcPr>
          <w:p w14:paraId="600A6575" w14:textId="77777777" w:rsidR="00C84496" w:rsidRDefault="00C84496">
            <w:r w:rsidRPr="7A5CE6BD">
              <w:rPr>
                <w:rFonts w:ascii="Calibri" w:eastAsia="Calibri" w:hAnsi="Calibri" w:cs="Calibri"/>
                <w:b/>
                <w:bCs/>
                <w:color w:val="FFFFFF" w:themeColor="background1"/>
                <w:sz w:val="22"/>
                <w:szCs w:val="22"/>
              </w:rPr>
              <w:t>Percentage Similarity</w:t>
            </w:r>
          </w:p>
        </w:tc>
      </w:tr>
      <w:tr w:rsidR="00C84496" w14:paraId="7B0337B7" w14:textId="77777777">
        <w:trPr>
          <w:trHeight w:val="274"/>
          <w:jc w:val="center"/>
        </w:trPr>
        <w:tc>
          <w:tcPr>
            <w:tcW w:w="581" w:type="dxa"/>
            <w:shd w:val="clear" w:color="auto" w:fill="D9E1F2"/>
            <w:tcMar>
              <w:top w:w="15" w:type="dxa"/>
              <w:left w:w="15" w:type="dxa"/>
              <w:right w:w="15" w:type="dxa"/>
            </w:tcMar>
            <w:vAlign w:val="center"/>
          </w:tcPr>
          <w:p w14:paraId="6724EBBE" w14:textId="77777777" w:rsidR="00C84496" w:rsidRDefault="00C84496">
            <w:r w:rsidRPr="7A5CE6BD">
              <w:rPr>
                <w:rFonts w:ascii="Calibri" w:eastAsia="Calibri" w:hAnsi="Calibri" w:cs="Calibri"/>
                <w:color w:val="000000" w:themeColor="text1"/>
                <w:sz w:val="22"/>
                <w:szCs w:val="22"/>
              </w:rPr>
              <w:t>2</w:t>
            </w:r>
          </w:p>
        </w:tc>
        <w:tc>
          <w:tcPr>
            <w:tcW w:w="1494" w:type="dxa"/>
            <w:shd w:val="clear" w:color="auto" w:fill="D9E1F2"/>
            <w:tcMar>
              <w:top w:w="15" w:type="dxa"/>
              <w:left w:w="15" w:type="dxa"/>
              <w:right w:w="15" w:type="dxa"/>
            </w:tcMar>
            <w:vAlign w:val="center"/>
          </w:tcPr>
          <w:p w14:paraId="0E74C798" w14:textId="77777777" w:rsidR="00C84496" w:rsidRDefault="00C84496">
            <w:r w:rsidRPr="7A5CE6BD">
              <w:rPr>
                <w:rFonts w:ascii="Calibri" w:eastAsia="Calibri" w:hAnsi="Calibri" w:cs="Calibri"/>
                <w:color w:val="000000" w:themeColor="text1"/>
                <w:sz w:val="22"/>
                <w:szCs w:val="22"/>
              </w:rPr>
              <w:t>2</w:t>
            </w:r>
          </w:p>
        </w:tc>
        <w:tc>
          <w:tcPr>
            <w:tcW w:w="1070" w:type="dxa"/>
            <w:shd w:val="clear" w:color="auto" w:fill="D9E1F2"/>
            <w:tcMar>
              <w:top w:w="15" w:type="dxa"/>
              <w:left w:w="15" w:type="dxa"/>
              <w:right w:w="15" w:type="dxa"/>
            </w:tcMar>
            <w:vAlign w:val="center"/>
          </w:tcPr>
          <w:p w14:paraId="3119D774"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476B50AF" w14:textId="77777777" w:rsidR="00C84496" w:rsidRDefault="00C84496">
            <w:r w:rsidRPr="7A5CE6BD">
              <w:rPr>
                <w:rFonts w:ascii="Calibri" w:eastAsia="Calibri" w:hAnsi="Calibri" w:cs="Calibri"/>
                <w:color w:val="000000" w:themeColor="text1"/>
                <w:sz w:val="22"/>
                <w:szCs w:val="22"/>
              </w:rPr>
              <w:t>100.00%</w:t>
            </w:r>
          </w:p>
        </w:tc>
      </w:tr>
      <w:tr w:rsidR="00C84496" w14:paraId="30DEB9FD" w14:textId="77777777">
        <w:trPr>
          <w:trHeight w:val="274"/>
          <w:jc w:val="center"/>
        </w:trPr>
        <w:tc>
          <w:tcPr>
            <w:tcW w:w="581" w:type="dxa"/>
            <w:tcMar>
              <w:top w:w="15" w:type="dxa"/>
              <w:left w:w="15" w:type="dxa"/>
              <w:right w:w="15" w:type="dxa"/>
            </w:tcMar>
            <w:vAlign w:val="center"/>
          </w:tcPr>
          <w:p w14:paraId="457D6822" w14:textId="77777777" w:rsidR="00C84496" w:rsidRDefault="00C84496">
            <w:r w:rsidRPr="7A5CE6BD">
              <w:rPr>
                <w:rFonts w:ascii="Calibri" w:eastAsia="Calibri" w:hAnsi="Calibri" w:cs="Calibri"/>
                <w:color w:val="000000" w:themeColor="text1"/>
                <w:sz w:val="22"/>
                <w:szCs w:val="22"/>
              </w:rPr>
              <w:t>4</w:t>
            </w:r>
          </w:p>
        </w:tc>
        <w:tc>
          <w:tcPr>
            <w:tcW w:w="1494" w:type="dxa"/>
            <w:tcMar>
              <w:top w:w="15" w:type="dxa"/>
              <w:left w:w="15" w:type="dxa"/>
              <w:right w:w="15" w:type="dxa"/>
            </w:tcMar>
            <w:vAlign w:val="center"/>
          </w:tcPr>
          <w:p w14:paraId="7710B58B" w14:textId="77777777" w:rsidR="00C84496" w:rsidRDefault="00C84496">
            <w:r w:rsidRPr="7A5CE6BD">
              <w:rPr>
                <w:rFonts w:ascii="Calibri" w:eastAsia="Calibri" w:hAnsi="Calibri" w:cs="Calibri"/>
                <w:color w:val="000000" w:themeColor="text1"/>
                <w:sz w:val="22"/>
                <w:szCs w:val="22"/>
              </w:rPr>
              <w:t>4</w:t>
            </w:r>
          </w:p>
        </w:tc>
        <w:tc>
          <w:tcPr>
            <w:tcW w:w="1070" w:type="dxa"/>
            <w:tcMar>
              <w:top w:w="15" w:type="dxa"/>
              <w:left w:w="15" w:type="dxa"/>
              <w:right w:w="15" w:type="dxa"/>
            </w:tcMar>
            <w:vAlign w:val="center"/>
          </w:tcPr>
          <w:p w14:paraId="5711837D"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55EE4520" w14:textId="77777777" w:rsidR="00C84496" w:rsidRDefault="00C84496">
            <w:r w:rsidRPr="7A5CE6BD">
              <w:rPr>
                <w:rFonts w:ascii="Calibri" w:eastAsia="Calibri" w:hAnsi="Calibri" w:cs="Calibri"/>
                <w:color w:val="000000" w:themeColor="text1"/>
                <w:sz w:val="22"/>
                <w:szCs w:val="22"/>
              </w:rPr>
              <w:t>100.00%</w:t>
            </w:r>
          </w:p>
        </w:tc>
      </w:tr>
      <w:tr w:rsidR="00C84496" w14:paraId="30328DC7" w14:textId="77777777">
        <w:trPr>
          <w:trHeight w:val="274"/>
          <w:jc w:val="center"/>
        </w:trPr>
        <w:tc>
          <w:tcPr>
            <w:tcW w:w="581" w:type="dxa"/>
            <w:shd w:val="clear" w:color="auto" w:fill="D9E1F2"/>
            <w:tcMar>
              <w:top w:w="15" w:type="dxa"/>
              <w:left w:w="15" w:type="dxa"/>
              <w:right w:w="15" w:type="dxa"/>
            </w:tcMar>
            <w:vAlign w:val="center"/>
          </w:tcPr>
          <w:p w14:paraId="6B91DED2" w14:textId="77777777" w:rsidR="00C84496" w:rsidRDefault="00C84496">
            <w:r w:rsidRPr="7A5CE6BD">
              <w:rPr>
                <w:rFonts w:ascii="Calibri" w:eastAsia="Calibri" w:hAnsi="Calibri" w:cs="Calibri"/>
                <w:color w:val="000000" w:themeColor="text1"/>
                <w:sz w:val="22"/>
                <w:szCs w:val="22"/>
              </w:rPr>
              <w:t>5</w:t>
            </w:r>
          </w:p>
        </w:tc>
        <w:tc>
          <w:tcPr>
            <w:tcW w:w="1494" w:type="dxa"/>
            <w:shd w:val="clear" w:color="auto" w:fill="D9E1F2"/>
            <w:tcMar>
              <w:top w:w="15" w:type="dxa"/>
              <w:left w:w="15" w:type="dxa"/>
              <w:right w:w="15" w:type="dxa"/>
            </w:tcMar>
            <w:vAlign w:val="center"/>
          </w:tcPr>
          <w:p w14:paraId="561E1C2B" w14:textId="77777777" w:rsidR="00C84496" w:rsidRDefault="00C84496">
            <w:r w:rsidRPr="7A5CE6BD">
              <w:rPr>
                <w:rFonts w:ascii="Calibri" w:eastAsia="Calibri" w:hAnsi="Calibri" w:cs="Calibri"/>
                <w:color w:val="000000" w:themeColor="text1"/>
                <w:sz w:val="22"/>
                <w:szCs w:val="22"/>
              </w:rPr>
              <w:t>5</w:t>
            </w:r>
          </w:p>
        </w:tc>
        <w:tc>
          <w:tcPr>
            <w:tcW w:w="1070" w:type="dxa"/>
            <w:shd w:val="clear" w:color="auto" w:fill="D9E1F2"/>
            <w:tcMar>
              <w:top w:w="15" w:type="dxa"/>
              <w:left w:w="15" w:type="dxa"/>
              <w:right w:w="15" w:type="dxa"/>
            </w:tcMar>
            <w:vAlign w:val="center"/>
          </w:tcPr>
          <w:p w14:paraId="5C2B7D74"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0B78B132" w14:textId="77777777" w:rsidR="00C84496" w:rsidRDefault="00C84496">
            <w:r w:rsidRPr="7A5CE6BD">
              <w:rPr>
                <w:rFonts w:ascii="Calibri" w:eastAsia="Calibri" w:hAnsi="Calibri" w:cs="Calibri"/>
                <w:color w:val="000000" w:themeColor="text1"/>
                <w:sz w:val="22"/>
                <w:szCs w:val="22"/>
              </w:rPr>
              <w:t>100.00%</w:t>
            </w:r>
          </w:p>
        </w:tc>
      </w:tr>
      <w:tr w:rsidR="00C84496" w14:paraId="69446DEE" w14:textId="77777777">
        <w:trPr>
          <w:trHeight w:val="274"/>
          <w:jc w:val="center"/>
        </w:trPr>
        <w:tc>
          <w:tcPr>
            <w:tcW w:w="581" w:type="dxa"/>
            <w:tcMar>
              <w:top w:w="15" w:type="dxa"/>
              <w:left w:w="15" w:type="dxa"/>
              <w:right w:w="15" w:type="dxa"/>
            </w:tcMar>
            <w:vAlign w:val="center"/>
          </w:tcPr>
          <w:p w14:paraId="1E75D121" w14:textId="77777777" w:rsidR="00C84496" w:rsidRDefault="00C84496">
            <w:r w:rsidRPr="7A5CE6BD">
              <w:rPr>
                <w:rFonts w:ascii="Calibri" w:eastAsia="Calibri" w:hAnsi="Calibri" w:cs="Calibri"/>
                <w:color w:val="000000" w:themeColor="text1"/>
                <w:sz w:val="22"/>
                <w:szCs w:val="22"/>
              </w:rPr>
              <w:t>6</w:t>
            </w:r>
          </w:p>
        </w:tc>
        <w:tc>
          <w:tcPr>
            <w:tcW w:w="1494" w:type="dxa"/>
            <w:tcMar>
              <w:top w:w="15" w:type="dxa"/>
              <w:left w:w="15" w:type="dxa"/>
              <w:right w:w="15" w:type="dxa"/>
            </w:tcMar>
            <w:vAlign w:val="center"/>
          </w:tcPr>
          <w:p w14:paraId="28E49D8E" w14:textId="77777777" w:rsidR="00C84496" w:rsidRDefault="00C84496">
            <w:r w:rsidRPr="7A5CE6BD">
              <w:rPr>
                <w:rFonts w:ascii="Calibri" w:eastAsia="Calibri" w:hAnsi="Calibri" w:cs="Calibri"/>
                <w:color w:val="000000" w:themeColor="text1"/>
                <w:sz w:val="22"/>
                <w:szCs w:val="22"/>
              </w:rPr>
              <w:t>6</w:t>
            </w:r>
          </w:p>
        </w:tc>
        <w:tc>
          <w:tcPr>
            <w:tcW w:w="1070" w:type="dxa"/>
            <w:tcMar>
              <w:top w:w="15" w:type="dxa"/>
              <w:left w:w="15" w:type="dxa"/>
              <w:right w:w="15" w:type="dxa"/>
            </w:tcMar>
            <w:vAlign w:val="center"/>
          </w:tcPr>
          <w:p w14:paraId="657D1DC3"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0BEB9F21" w14:textId="77777777" w:rsidR="00C84496" w:rsidRDefault="00C84496">
            <w:r w:rsidRPr="7A5CE6BD">
              <w:rPr>
                <w:rFonts w:ascii="Calibri" w:eastAsia="Calibri" w:hAnsi="Calibri" w:cs="Calibri"/>
                <w:color w:val="000000" w:themeColor="text1"/>
                <w:sz w:val="22"/>
                <w:szCs w:val="22"/>
              </w:rPr>
              <w:t>100.00%</w:t>
            </w:r>
          </w:p>
        </w:tc>
      </w:tr>
      <w:tr w:rsidR="00C84496" w14:paraId="6D2C5F87" w14:textId="77777777">
        <w:trPr>
          <w:trHeight w:val="274"/>
          <w:jc w:val="center"/>
        </w:trPr>
        <w:tc>
          <w:tcPr>
            <w:tcW w:w="581" w:type="dxa"/>
            <w:shd w:val="clear" w:color="auto" w:fill="D9E1F2"/>
            <w:tcMar>
              <w:top w:w="15" w:type="dxa"/>
              <w:left w:w="15" w:type="dxa"/>
              <w:right w:w="15" w:type="dxa"/>
            </w:tcMar>
            <w:vAlign w:val="center"/>
          </w:tcPr>
          <w:p w14:paraId="013A4577" w14:textId="77777777" w:rsidR="00C84496" w:rsidRDefault="00C84496">
            <w:r w:rsidRPr="7A5CE6BD">
              <w:rPr>
                <w:rFonts w:ascii="Calibri" w:eastAsia="Calibri" w:hAnsi="Calibri" w:cs="Calibri"/>
                <w:color w:val="000000" w:themeColor="text1"/>
                <w:sz w:val="22"/>
                <w:szCs w:val="22"/>
              </w:rPr>
              <w:t>7</w:t>
            </w:r>
          </w:p>
        </w:tc>
        <w:tc>
          <w:tcPr>
            <w:tcW w:w="1494" w:type="dxa"/>
            <w:shd w:val="clear" w:color="auto" w:fill="D9E1F2"/>
            <w:tcMar>
              <w:top w:w="15" w:type="dxa"/>
              <w:left w:w="15" w:type="dxa"/>
              <w:right w:w="15" w:type="dxa"/>
            </w:tcMar>
            <w:vAlign w:val="center"/>
          </w:tcPr>
          <w:p w14:paraId="33879F54" w14:textId="77777777" w:rsidR="00C84496" w:rsidRDefault="00C84496">
            <w:r w:rsidRPr="7A5CE6BD">
              <w:rPr>
                <w:rFonts w:ascii="Calibri" w:eastAsia="Calibri" w:hAnsi="Calibri" w:cs="Calibri"/>
                <w:color w:val="000000" w:themeColor="text1"/>
                <w:sz w:val="22"/>
                <w:szCs w:val="22"/>
              </w:rPr>
              <w:t>7</w:t>
            </w:r>
          </w:p>
        </w:tc>
        <w:tc>
          <w:tcPr>
            <w:tcW w:w="1070" w:type="dxa"/>
            <w:shd w:val="clear" w:color="auto" w:fill="D9E1F2"/>
            <w:tcMar>
              <w:top w:w="15" w:type="dxa"/>
              <w:left w:w="15" w:type="dxa"/>
              <w:right w:w="15" w:type="dxa"/>
            </w:tcMar>
            <w:vAlign w:val="center"/>
          </w:tcPr>
          <w:p w14:paraId="74F81CB9"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6D72EE49" w14:textId="77777777" w:rsidR="00C84496" w:rsidRDefault="00C84496">
            <w:r w:rsidRPr="7A5CE6BD">
              <w:rPr>
                <w:rFonts w:ascii="Calibri" w:eastAsia="Calibri" w:hAnsi="Calibri" w:cs="Calibri"/>
                <w:color w:val="000000" w:themeColor="text1"/>
                <w:sz w:val="22"/>
                <w:szCs w:val="22"/>
              </w:rPr>
              <w:t>100.00%</w:t>
            </w:r>
          </w:p>
        </w:tc>
      </w:tr>
      <w:tr w:rsidR="00C84496" w14:paraId="3938FAD4" w14:textId="77777777">
        <w:trPr>
          <w:trHeight w:val="274"/>
          <w:jc w:val="center"/>
        </w:trPr>
        <w:tc>
          <w:tcPr>
            <w:tcW w:w="581" w:type="dxa"/>
            <w:tcMar>
              <w:top w:w="15" w:type="dxa"/>
              <w:left w:w="15" w:type="dxa"/>
              <w:right w:w="15" w:type="dxa"/>
            </w:tcMar>
            <w:vAlign w:val="center"/>
          </w:tcPr>
          <w:p w14:paraId="5A59A55E" w14:textId="77777777" w:rsidR="00C84496" w:rsidRDefault="00C84496">
            <w:r w:rsidRPr="7A5CE6BD">
              <w:rPr>
                <w:rFonts w:ascii="Calibri" w:eastAsia="Calibri" w:hAnsi="Calibri" w:cs="Calibri"/>
                <w:color w:val="000000" w:themeColor="text1"/>
                <w:sz w:val="22"/>
                <w:szCs w:val="22"/>
              </w:rPr>
              <w:t>8</w:t>
            </w:r>
          </w:p>
        </w:tc>
        <w:tc>
          <w:tcPr>
            <w:tcW w:w="1494" w:type="dxa"/>
            <w:tcMar>
              <w:top w:w="15" w:type="dxa"/>
              <w:left w:w="15" w:type="dxa"/>
              <w:right w:w="15" w:type="dxa"/>
            </w:tcMar>
            <w:vAlign w:val="center"/>
          </w:tcPr>
          <w:p w14:paraId="3C29F392" w14:textId="77777777" w:rsidR="00C84496" w:rsidRDefault="00C84496">
            <w:r w:rsidRPr="7A5CE6BD">
              <w:rPr>
                <w:rFonts w:ascii="Calibri" w:eastAsia="Calibri" w:hAnsi="Calibri" w:cs="Calibri"/>
                <w:color w:val="000000" w:themeColor="text1"/>
                <w:sz w:val="22"/>
                <w:szCs w:val="22"/>
              </w:rPr>
              <w:t>8</w:t>
            </w:r>
          </w:p>
        </w:tc>
        <w:tc>
          <w:tcPr>
            <w:tcW w:w="1070" w:type="dxa"/>
            <w:tcMar>
              <w:top w:w="15" w:type="dxa"/>
              <w:left w:w="15" w:type="dxa"/>
              <w:right w:w="15" w:type="dxa"/>
            </w:tcMar>
            <w:vAlign w:val="center"/>
          </w:tcPr>
          <w:p w14:paraId="3071FB83"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1FCA9168" w14:textId="77777777" w:rsidR="00C84496" w:rsidRDefault="00C84496">
            <w:r w:rsidRPr="7A5CE6BD">
              <w:rPr>
                <w:rFonts w:ascii="Calibri" w:eastAsia="Calibri" w:hAnsi="Calibri" w:cs="Calibri"/>
                <w:color w:val="000000" w:themeColor="text1"/>
                <w:sz w:val="22"/>
                <w:szCs w:val="22"/>
              </w:rPr>
              <w:t>100.00%</w:t>
            </w:r>
          </w:p>
        </w:tc>
      </w:tr>
      <w:tr w:rsidR="00C84496" w14:paraId="0F2A5967" w14:textId="77777777">
        <w:trPr>
          <w:trHeight w:val="274"/>
          <w:jc w:val="center"/>
        </w:trPr>
        <w:tc>
          <w:tcPr>
            <w:tcW w:w="581" w:type="dxa"/>
            <w:shd w:val="clear" w:color="auto" w:fill="D9E1F2"/>
            <w:tcMar>
              <w:top w:w="15" w:type="dxa"/>
              <w:left w:w="15" w:type="dxa"/>
              <w:right w:w="15" w:type="dxa"/>
            </w:tcMar>
            <w:vAlign w:val="center"/>
          </w:tcPr>
          <w:p w14:paraId="59FB6BC2" w14:textId="77777777" w:rsidR="00C84496" w:rsidRDefault="00C84496">
            <w:r w:rsidRPr="7A5CE6BD">
              <w:rPr>
                <w:rFonts w:ascii="Calibri" w:eastAsia="Calibri" w:hAnsi="Calibri" w:cs="Calibri"/>
                <w:color w:val="000000" w:themeColor="text1"/>
                <w:sz w:val="22"/>
                <w:szCs w:val="22"/>
              </w:rPr>
              <w:t>9</w:t>
            </w:r>
          </w:p>
        </w:tc>
        <w:tc>
          <w:tcPr>
            <w:tcW w:w="1494" w:type="dxa"/>
            <w:shd w:val="clear" w:color="auto" w:fill="D9E1F2"/>
            <w:tcMar>
              <w:top w:w="15" w:type="dxa"/>
              <w:left w:w="15" w:type="dxa"/>
              <w:right w:w="15" w:type="dxa"/>
            </w:tcMar>
            <w:vAlign w:val="center"/>
          </w:tcPr>
          <w:p w14:paraId="1D61DC07" w14:textId="77777777" w:rsidR="00C84496" w:rsidRDefault="00C84496">
            <w:r w:rsidRPr="7A5CE6BD">
              <w:rPr>
                <w:rFonts w:ascii="Calibri" w:eastAsia="Calibri" w:hAnsi="Calibri" w:cs="Calibri"/>
                <w:color w:val="000000" w:themeColor="text1"/>
                <w:sz w:val="22"/>
                <w:szCs w:val="22"/>
              </w:rPr>
              <w:t>9</w:t>
            </w:r>
          </w:p>
        </w:tc>
        <w:tc>
          <w:tcPr>
            <w:tcW w:w="1070" w:type="dxa"/>
            <w:shd w:val="clear" w:color="auto" w:fill="D9E1F2"/>
            <w:tcMar>
              <w:top w:w="15" w:type="dxa"/>
              <w:left w:w="15" w:type="dxa"/>
              <w:right w:w="15" w:type="dxa"/>
            </w:tcMar>
            <w:vAlign w:val="center"/>
          </w:tcPr>
          <w:p w14:paraId="4E42B742"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07D3A16" w14:textId="77777777" w:rsidR="00C84496" w:rsidRDefault="00C84496">
            <w:r w:rsidRPr="7A5CE6BD">
              <w:rPr>
                <w:rFonts w:ascii="Calibri" w:eastAsia="Calibri" w:hAnsi="Calibri" w:cs="Calibri"/>
                <w:color w:val="000000" w:themeColor="text1"/>
                <w:sz w:val="22"/>
                <w:szCs w:val="22"/>
              </w:rPr>
              <w:t>100.00%</w:t>
            </w:r>
          </w:p>
        </w:tc>
      </w:tr>
      <w:tr w:rsidR="00C84496" w14:paraId="29CDFEA7" w14:textId="77777777">
        <w:trPr>
          <w:trHeight w:val="274"/>
          <w:jc w:val="center"/>
        </w:trPr>
        <w:tc>
          <w:tcPr>
            <w:tcW w:w="581" w:type="dxa"/>
            <w:tcMar>
              <w:top w:w="15" w:type="dxa"/>
              <w:left w:w="15" w:type="dxa"/>
              <w:right w:w="15" w:type="dxa"/>
            </w:tcMar>
            <w:vAlign w:val="center"/>
          </w:tcPr>
          <w:p w14:paraId="66B47E30" w14:textId="77777777" w:rsidR="00C84496" w:rsidRDefault="00C84496">
            <w:r w:rsidRPr="7A5CE6BD">
              <w:rPr>
                <w:rFonts w:ascii="Calibri" w:eastAsia="Calibri" w:hAnsi="Calibri" w:cs="Calibri"/>
                <w:color w:val="000000" w:themeColor="text1"/>
                <w:sz w:val="22"/>
                <w:szCs w:val="22"/>
              </w:rPr>
              <w:t>10</w:t>
            </w:r>
          </w:p>
        </w:tc>
        <w:tc>
          <w:tcPr>
            <w:tcW w:w="1494" w:type="dxa"/>
            <w:tcMar>
              <w:top w:w="15" w:type="dxa"/>
              <w:left w:w="15" w:type="dxa"/>
              <w:right w:w="15" w:type="dxa"/>
            </w:tcMar>
            <w:vAlign w:val="center"/>
          </w:tcPr>
          <w:p w14:paraId="3559D300" w14:textId="77777777" w:rsidR="00C84496" w:rsidRDefault="00C84496">
            <w:r w:rsidRPr="7A5CE6BD">
              <w:rPr>
                <w:rFonts w:ascii="Calibri" w:eastAsia="Calibri" w:hAnsi="Calibri" w:cs="Calibri"/>
                <w:color w:val="000000" w:themeColor="text1"/>
                <w:sz w:val="22"/>
                <w:szCs w:val="22"/>
              </w:rPr>
              <w:t>10</w:t>
            </w:r>
          </w:p>
        </w:tc>
        <w:tc>
          <w:tcPr>
            <w:tcW w:w="1070" w:type="dxa"/>
            <w:tcMar>
              <w:top w:w="15" w:type="dxa"/>
              <w:left w:w="15" w:type="dxa"/>
              <w:right w:w="15" w:type="dxa"/>
            </w:tcMar>
            <w:vAlign w:val="center"/>
          </w:tcPr>
          <w:p w14:paraId="52007F7D"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827CC1A" w14:textId="77777777" w:rsidR="00C84496" w:rsidRDefault="00C84496">
            <w:r w:rsidRPr="7A5CE6BD">
              <w:rPr>
                <w:rFonts w:ascii="Calibri" w:eastAsia="Calibri" w:hAnsi="Calibri" w:cs="Calibri"/>
                <w:color w:val="000000" w:themeColor="text1"/>
                <w:sz w:val="22"/>
                <w:szCs w:val="22"/>
              </w:rPr>
              <w:t>100.00%</w:t>
            </w:r>
          </w:p>
        </w:tc>
      </w:tr>
      <w:tr w:rsidR="00C84496" w14:paraId="55C6A6AA" w14:textId="77777777">
        <w:trPr>
          <w:trHeight w:val="274"/>
          <w:jc w:val="center"/>
        </w:trPr>
        <w:tc>
          <w:tcPr>
            <w:tcW w:w="581" w:type="dxa"/>
            <w:shd w:val="clear" w:color="auto" w:fill="D9E1F2"/>
            <w:tcMar>
              <w:top w:w="15" w:type="dxa"/>
              <w:left w:w="15" w:type="dxa"/>
              <w:right w:w="15" w:type="dxa"/>
            </w:tcMar>
            <w:vAlign w:val="center"/>
          </w:tcPr>
          <w:p w14:paraId="5EAF1439" w14:textId="77777777" w:rsidR="00C84496" w:rsidRDefault="00C84496">
            <w:r w:rsidRPr="7A5CE6BD">
              <w:rPr>
                <w:rFonts w:ascii="Calibri" w:eastAsia="Calibri" w:hAnsi="Calibri" w:cs="Calibri"/>
                <w:color w:val="000000" w:themeColor="text1"/>
                <w:sz w:val="22"/>
                <w:szCs w:val="22"/>
              </w:rPr>
              <w:t>11</w:t>
            </w:r>
          </w:p>
        </w:tc>
        <w:tc>
          <w:tcPr>
            <w:tcW w:w="1494" w:type="dxa"/>
            <w:shd w:val="clear" w:color="auto" w:fill="D9E1F2"/>
            <w:tcMar>
              <w:top w:w="15" w:type="dxa"/>
              <w:left w:w="15" w:type="dxa"/>
              <w:right w:w="15" w:type="dxa"/>
            </w:tcMar>
            <w:vAlign w:val="center"/>
          </w:tcPr>
          <w:p w14:paraId="7DA7BA73" w14:textId="77777777" w:rsidR="00C84496" w:rsidRDefault="00C84496">
            <w:r w:rsidRPr="7A5CE6BD">
              <w:rPr>
                <w:rFonts w:ascii="Calibri" w:eastAsia="Calibri" w:hAnsi="Calibri" w:cs="Calibri"/>
                <w:color w:val="000000" w:themeColor="text1"/>
                <w:sz w:val="22"/>
                <w:szCs w:val="22"/>
              </w:rPr>
              <w:t>11</w:t>
            </w:r>
          </w:p>
        </w:tc>
        <w:tc>
          <w:tcPr>
            <w:tcW w:w="1070" w:type="dxa"/>
            <w:shd w:val="clear" w:color="auto" w:fill="D9E1F2"/>
            <w:tcMar>
              <w:top w:w="15" w:type="dxa"/>
              <w:left w:w="15" w:type="dxa"/>
              <w:right w:w="15" w:type="dxa"/>
            </w:tcMar>
            <w:vAlign w:val="center"/>
          </w:tcPr>
          <w:p w14:paraId="26A8D5A0"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36181ABD" w14:textId="77777777" w:rsidR="00C84496" w:rsidRDefault="00C84496">
            <w:r w:rsidRPr="7A5CE6BD">
              <w:rPr>
                <w:rFonts w:ascii="Calibri" w:eastAsia="Calibri" w:hAnsi="Calibri" w:cs="Calibri"/>
                <w:color w:val="000000" w:themeColor="text1"/>
                <w:sz w:val="22"/>
                <w:szCs w:val="22"/>
              </w:rPr>
              <w:t>100.00%</w:t>
            </w:r>
          </w:p>
        </w:tc>
      </w:tr>
      <w:tr w:rsidR="00C84496" w14:paraId="312D2E4F" w14:textId="77777777">
        <w:trPr>
          <w:trHeight w:val="274"/>
          <w:jc w:val="center"/>
        </w:trPr>
        <w:tc>
          <w:tcPr>
            <w:tcW w:w="581" w:type="dxa"/>
            <w:tcMar>
              <w:top w:w="15" w:type="dxa"/>
              <w:left w:w="15" w:type="dxa"/>
              <w:right w:w="15" w:type="dxa"/>
            </w:tcMar>
            <w:vAlign w:val="center"/>
          </w:tcPr>
          <w:p w14:paraId="40F4B813" w14:textId="77777777" w:rsidR="00C84496" w:rsidRDefault="00C84496">
            <w:r w:rsidRPr="7A5CE6BD">
              <w:rPr>
                <w:rFonts w:ascii="Calibri" w:eastAsia="Calibri" w:hAnsi="Calibri" w:cs="Calibri"/>
                <w:color w:val="000000" w:themeColor="text1"/>
                <w:sz w:val="22"/>
                <w:szCs w:val="22"/>
              </w:rPr>
              <w:t>12</w:t>
            </w:r>
          </w:p>
        </w:tc>
        <w:tc>
          <w:tcPr>
            <w:tcW w:w="1494" w:type="dxa"/>
            <w:tcMar>
              <w:top w:w="15" w:type="dxa"/>
              <w:left w:w="15" w:type="dxa"/>
              <w:right w:w="15" w:type="dxa"/>
            </w:tcMar>
            <w:vAlign w:val="center"/>
          </w:tcPr>
          <w:p w14:paraId="07469576" w14:textId="77777777" w:rsidR="00C84496" w:rsidRDefault="00C84496">
            <w:r w:rsidRPr="7A5CE6BD">
              <w:rPr>
                <w:rFonts w:ascii="Calibri" w:eastAsia="Calibri" w:hAnsi="Calibri" w:cs="Calibri"/>
                <w:color w:val="000000" w:themeColor="text1"/>
                <w:sz w:val="22"/>
                <w:szCs w:val="22"/>
              </w:rPr>
              <w:t>12</w:t>
            </w:r>
          </w:p>
        </w:tc>
        <w:tc>
          <w:tcPr>
            <w:tcW w:w="1070" w:type="dxa"/>
            <w:tcMar>
              <w:top w:w="15" w:type="dxa"/>
              <w:left w:w="15" w:type="dxa"/>
              <w:right w:w="15" w:type="dxa"/>
            </w:tcMar>
            <w:vAlign w:val="center"/>
          </w:tcPr>
          <w:p w14:paraId="39E07A34"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BCE86A" w14:textId="77777777" w:rsidR="00C84496" w:rsidRDefault="00C84496">
            <w:r w:rsidRPr="7A5CE6BD">
              <w:rPr>
                <w:rFonts w:ascii="Calibri" w:eastAsia="Calibri" w:hAnsi="Calibri" w:cs="Calibri"/>
                <w:color w:val="000000" w:themeColor="text1"/>
                <w:sz w:val="22"/>
                <w:szCs w:val="22"/>
              </w:rPr>
              <w:t>100.00%</w:t>
            </w:r>
          </w:p>
        </w:tc>
      </w:tr>
      <w:tr w:rsidR="00C84496" w14:paraId="670B8A5F" w14:textId="77777777">
        <w:trPr>
          <w:trHeight w:val="274"/>
          <w:jc w:val="center"/>
        </w:trPr>
        <w:tc>
          <w:tcPr>
            <w:tcW w:w="581" w:type="dxa"/>
            <w:shd w:val="clear" w:color="auto" w:fill="D9E1F2"/>
            <w:tcMar>
              <w:top w:w="15" w:type="dxa"/>
              <w:left w:w="15" w:type="dxa"/>
              <w:right w:w="15" w:type="dxa"/>
            </w:tcMar>
            <w:vAlign w:val="center"/>
          </w:tcPr>
          <w:p w14:paraId="2D5653A8" w14:textId="77777777" w:rsidR="00C84496" w:rsidRDefault="00C84496">
            <w:r w:rsidRPr="7A5CE6BD">
              <w:rPr>
                <w:rFonts w:ascii="Calibri" w:eastAsia="Calibri" w:hAnsi="Calibri" w:cs="Calibri"/>
                <w:color w:val="000000" w:themeColor="text1"/>
                <w:sz w:val="22"/>
                <w:szCs w:val="22"/>
              </w:rPr>
              <w:t>14</w:t>
            </w:r>
          </w:p>
        </w:tc>
        <w:tc>
          <w:tcPr>
            <w:tcW w:w="1494" w:type="dxa"/>
            <w:shd w:val="clear" w:color="auto" w:fill="D9E1F2"/>
            <w:tcMar>
              <w:top w:w="15" w:type="dxa"/>
              <w:left w:w="15" w:type="dxa"/>
              <w:right w:w="15" w:type="dxa"/>
            </w:tcMar>
            <w:vAlign w:val="center"/>
          </w:tcPr>
          <w:p w14:paraId="63D42E65" w14:textId="77777777" w:rsidR="00C84496" w:rsidRDefault="00C84496">
            <w:r w:rsidRPr="7A5CE6BD">
              <w:rPr>
                <w:rFonts w:ascii="Calibri" w:eastAsia="Calibri" w:hAnsi="Calibri" w:cs="Calibri"/>
                <w:color w:val="000000" w:themeColor="text1"/>
                <w:sz w:val="22"/>
                <w:szCs w:val="22"/>
              </w:rPr>
              <w:t>14</w:t>
            </w:r>
          </w:p>
        </w:tc>
        <w:tc>
          <w:tcPr>
            <w:tcW w:w="1070" w:type="dxa"/>
            <w:shd w:val="clear" w:color="auto" w:fill="D9E1F2"/>
            <w:tcMar>
              <w:top w:w="15" w:type="dxa"/>
              <w:left w:w="15" w:type="dxa"/>
              <w:right w:w="15" w:type="dxa"/>
            </w:tcMar>
            <w:vAlign w:val="center"/>
          </w:tcPr>
          <w:p w14:paraId="5E04B4C7"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5981932" w14:textId="77777777" w:rsidR="00C84496" w:rsidRDefault="00C84496">
            <w:r w:rsidRPr="7A5CE6BD">
              <w:rPr>
                <w:rFonts w:ascii="Calibri" w:eastAsia="Calibri" w:hAnsi="Calibri" w:cs="Calibri"/>
                <w:color w:val="000000" w:themeColor="text1"/>
                <w:sz w:val="22"/>
                <w:szCs w:val="22"/>
              </w:rPr>
              <w:t>100.00%</w:t>
            </w:r>
          </w:p>
        </w:tc>
      </w:tr>
      <w:tr w:rsidR="00C84496" w14:paraId="61E1E59F" w14:textId="77777777">
        <w:trPr>
          <w:trHeight w:val="274"/>
          <w:jc w:val="center"/>
        </w:trPr>
        <w:tc>
          <w:tcPr>
            <w:tcW w:w="581" w:type="dxa"/>
            <w:tcMar>
              <w:top w:w="15" w:type="dxa"/>
              <w:left w:w="15" w:type="dxa"/>
              <w:right w:w="15" w:type="dxa"/>
            </w:tcMar>
            <w:vAlign w:val="center"/>
          </w:tcPr>
          <w:p w14:paraId="40C85E6A" w14:textId="77777777" w:rsidR="00C84496" w:rsidRDefault="00C84496">
            <w:r w:rsidRPr="7A5CE6BD">
              <w:rPr>
                <w:rFonts w:ascii="Calibri" w:eastAsia="Calibri" w:hAnsi="Calibri" w:cs="Calibri"/>
                <w:color w:val="000000" w:themeColor="text1"/>
                <w:sz w:val="22"/>
                <w:szCs w:val="22"/>
              </w:rPr>
              <w:t>15</w:t>
            </w:r>
          </w:p>
        </w:tc>
        <w:tc>
          <w:tcPr>
            <w:tcW w:w="1494" w:type="dxa"/>
            <w:tcMar>
              <w:top w:w="15" w:type="dxa"/>
              <w:left w:w="15" w:type="dxa"/>
              <w:right w:w="15" w:type="dxa"/>
            </w:tcMar>
            <w:vAlign w:val="center"/>
          </w:tcPr>
          <w:p w14:paraId="61DAE4AB" w14:textId="77777777" w:rsidR="00C84496" w:rsidRDefault="00C84496">
            <w:r w:rsidRPr="7A5CE6BD">
              <w:rPr>
                <w:rFonts w:ascii="Calibri" w:eastAsia="Calibri" w:hAnsi="Calibri" w:cs="Calibri"/>
                <w:color w:val="000000" w:themeColor="text1"/>
                <w:sz w:val="22"/>
                <w:szCs w:val="22"/>
              </w:rPr>
              <w:t>15</w:t>
            </w:r>
          </w:p>
        </w:tc>
        <w:tc>
          <w:tcPr>
            <w:tcW w:w="1070" w:type="dxa"/>
            <w:tcMar>
              <w:top w:w="15" w:type="dxa"/>
              <w:left w:w="15" w:type="dxa"/>
              <w:right w:w="15" w:type="dxa"/>
            </w:tcMar>
            <w:vAlign w:val="center"/>
          </w:tcPr>
          <w:p w14:paraId="25835DFF"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BB9CC5D" w14:textId="77777777" w:rsidR="00C84496" w:rsidRDefault="00C84496">
            <w:r w:rsidRPr="7A5CE6BD">
              <w:rPr>
                <w:rFonts w:ascii="Calibri" w:eastAsia="Calibri" w:hAnsi="Calibri" w:cs="Calibri"/>
                <w:color w:val="000000" w:themeColor="text1"/>
                <w:sz w:val="22"/>
                <w:szCs w:val="22"/>
              </w:rPr>
              <w:t>100.00%</w:t>
            </w:r>
          </w:p>
        </w:tc>
      </w:tr>
      <w:tr w:rsidR="00C84496" w14:paraId="12DF0A35" w14:textId="77777777">
        <w:trPr>
          <w:trHeight w:val="274"/>
          <w:jc w:val="center"/>
        </w:trPr>
        <w:tc>
          <w:tcPr>
            <w:tcW w:w="581" w:type="dxa"/>
            <w:shd w:val="clear" w:color="auto" w:fill="D9E1F2"/>
            <w:tcMar>
              <w:top w:w="15" w:type="dxa"/>
              <w:left w:w="15" w:type="dxa"/>
              <w:right w:w="15" w:type="dxa"/>
            </w:tcMar>
            <w:vAlign w:val="center"/>
          </w:tcPr>
          <w:p w14:paraId="3232FCCC" w14:textId="77777777" w:rsidR="00C84496" w:rsidRDefault="00C84496">
            <w:r w:rsidRPr="7A5CE6BD">
              <w:rPr>
                <w:rFonts w:ascii="Calibri" w:eastAsia="Calibri" w:hAnsi="Calibri" w:cs="Calibri"/>
                <w:color w:val="000000" w:themeColor="text1"/>
                <w:sz w:val="22"/>
                <w:szCs w:val="22"/>
              </w:rPr>
              <w:t>16</w:t>
            </w:r>
          </w:p>
        </w:tc>
        <w:tc>
          <w:tcPr>
            <w:tcW w:w="1494" w:type="dxa"/>
            <w:shd w:val="clear" w:color="auto" w:fill="D9E1F2"/>
            <w:tcMar>
              <w:top w:w="15" w:type="dxa"/>
              <w:left w:w="15" w:type="dxa"/>
              <w:right w:w="15" w:type="dxa"/>
            </w:tcMar>
            <w:vAlign w:val="center"/>
          </w:tcPr>
          <w:p w14:paraId="6918F77F" w14:textId="77777777" w:rsidR="00C84496" w:rsidRDefault="00C84496">
            <w:r w:rsidRPr="7A5CE6BD">
              <w:rPr>
                <w:rFonts w:ascii="Calibri" w:eastAsia="Calibri" w:hAnsi="Calibri" w:cs="Calibri"/>
                <w:color w:val="000000" w:themeColor="text1"/>
                <w:sz w:val="22"/>
                <w:szCs w:val="22"/>
              </w:rPr>
              <w:t>16</w:t>
            </w:r>
          </w:p>
        </w:tc>
        <w:tc>
          <w:tcPr>
            <w:tcW w:w="1070" w:type="dxa"/>
            <w:shd w:val="clear" w:color="auto" w:fill="D9E1F2"/>
            <w:tcMar>
              <w:top w:w="15" w:type="dxa"/>
              <w:left w:w="15" w:type="dxa"/>
              <w:right w:w="15" w:type="dxa"/>
            </w:tcMar>
            <w:vAlign w:val="center"/>
          </w:tcPr>
          <w:p w14:paraId="7DDBB7B9"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1242652" w14:textId="77777777" w:rsidR="00C84496" w:rsidRDefault="00C84496">
            <w:r w:rsidRPr="7A5CE6BD">
              <w:rPr>
                <w:rFonts w:ascii="Calibri" w:eastAsia="Calibri" w:hAnsi="Calibri" w:cs="Calibri"/>
                <w:color w:val="000000" w:themeColor="text1"/>
                <w:sz w:val="22"/>
                <w:szCs w:val="22"/>
              </w:rPr>
              <w:t>100.00%</w:t>
            </w:r>
          </w:p>
        </w:tc>
      </w:tr>
      <w:tr w:rsidR="00C84496" w14:paraId="754B539B" w14:textId="77777777">
        <w:trPr>
          <w:trHeight w:val="274"/>
          <w:jc w:val="center"/>
        </w:trPr>
        <w:tc>
          <w:tcPr>
            <w:tcW w:w="581" w:type="dxa"/>
            <w:tcMar>
              <w:top w:w="15" w:type="dxa"/>
              <w:left w:w="15" w:type="dxa"/>
              <w:right w:w="15" w:type="dxa"/>
            </w:tcMar>
            <w:vAlign w:val="center"/>
          </w:tcPr>
          <w:p w14:paraId="119754D2" w14:textId="77777777" w:rsidR="00C84496" w:rsidRDefault="00C84496">
            <w:r w:rsidRPr="7A5CE6BD">
              <w:rPr>
                <w:rFonts w:ascii="Calibri" w:eastAsia="Calibri" w:hAnsi="Calibri" w:cs="Calibri"/>
                <w:color w:val="000000" w:themeColor="text1"/>
                <w:sz w:val="22"/>
                <w:szCs w:val="22"/>
              </w:rPr>
              <w:t>18</w:t>
            </w:r>
          </w:p>
        </w:tc>
        <w:tc>
          <w:tcPr>
            <w:tcW w:w="1494" w:type="dxa"/>
            <w:tcMar>
              <w:top w:w="15" w:type="dxa"/>
              <w:left w:w="15" w:type="dxa"/>
              <w:right w:w="15" w:type="dxa"/>
            </w:tcMar>
            <w:vAlign w:val="center"/>
          </w:tcPr>
          <w:p w14:paraId="759DAD4A" w14:textId="77777777" w:rsidR="00C84496" w:rsidRDefault="00C84496">
            <w:r w:rsidRPr="7A5CE6BD">
              <w:rPr>
                <w:rFonts w:ascii="Calibri" w:eastAsia="Calibri" w:hAnsi="Calibri" w:cs="Calibri"/>
                <w:color w:val="000000" w:themeColor="text1"/>
                <w:sz w:val="22"/>
                <w:szCs w:val="22"/>
              </w:rPr>
              <w:t>18</w:t>
            </w:r>
          </w:p>
        </w:tc>
        <w:tc>
          <w:tcPr>
            <w:tcW w:w="1070" w:type="dxa"/>
            <w:tcMar>
              <w:top w:w="15" w:type="dxa"/>
              <w:left w:w="15" w:type="dxa"/>
              <w:right w:w="15" w:type="dxa"/>
            </w:tcMar>
            <w:vAlign w:val="center"/>
          </w:tcPr>
          <w:p w14:paraId="3D0DE825"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598F9B72" w14:textId="77777777" w:rsidR="00C84496" w:rsidRDefault="00C84496">
            <w:r w:rsidRPr="7A5CE6BD">
              <w:rPr>
                <w:rFonts w:ascii="Calibri" w:eastAsia="Calibri" w:hAnsi="Calibri" w:cs="Calibri"/>
                <w:color w:val="000000" w:themeColor="text1"/>
                <w:sz w:val="22"/>
                <w:szCs w:val="22"/>
              </w:rPr>
              <w:t>100.00%</w:t>
            </w:r>
          </w:p>
        </w:tc>
      </w:tr>
      <w:tr w:rsidR="00C84496" w14:paraId="2414DF89" w14:textId="77777777">
        <w:trPr>
          <w:trHeight w:val="274"/>
          <w:jc w:val="center"/>
        </w:trPr>
        <w:tc>
          <w:tcPr>
            <w:tcW w:w="581" w:type="dxa"/>
            <w:shd w:val="clear" w:color="auto" w:fill="D9E1F2"/>
            <w:tcMar>
              <w:top w:w="15" w:type="dxa"/>
              <w:left w:w="15" w:type="dxa"/>
              <w:right w:w="15" w:type="dxa"/>
            </w:tcMar>
            <w:vAlign w:val="center"/>
          </w:tcPr>
          <w:p w14:paraId="65D3506D" w14:textId="77777777" w:rsidR="00C84496" w:rsidRDefault="00C84496">
            <w:r w:rsidRPr="7A5CE6BD">
              <w:rPr>
                <w:rFonts w:ascii="Calibri" w:eastAsia="Calibri" w:hAnsi="Calibri" w:cs="Calibri"/>
                <w:color w:val="000000" w:themeColor="text1"/>
                <w:sz w:val="22"/>
                <w:szCs w:val="22"/>
              </w:rPr>
              <w:t>19</w:t>
            </w:r>
          </w:p>
        </w:tc>
        <w:tc>
          <w:tcPr>
            <w:tcW w:w="1494" w:type="dxa"/>
            <w:shd w:val="clear" w:color="auto" w:fill="D9E1F2"/>
            <w:tcMar>
              <w:top w:w="15" w:type="dxa"/>
              <w:left w:w="15" w:type="dxa"/>
              <w:right w:w="15" w:type="dxa"/>
            </w:tcMar>
            <w:vAlign w:val="center"/>
          </w:tcPr>
          <w:p w14:paraId="76C14DD2" w14:textId="77777777" w:rsidR="00C84496" w:rsidRDefault="00C84496">
            <w:r w:rsidRPr="7A5CE6BD">
              <w:rPr>
                <w:rFonts w:ascii="Calibri" w:eastAsia="Calibri" w:hAnsi="Calibri" w:cs="Calibri"/>
                <w:color w:val="000000" w:themeColor="text1"/>
                <w:sz w:val="22"/>
                <w:szCs w:val="22"/>
              </w:rPr>
              <w:t>19</w:t>
            </w:r>
          </w:p>
        </w:tc>
        <w:tc>
          <w:tcPr>
            <w:tcW w:w="1070" w:type="dxa"/>
            <w:shd w:val="clear" w:color="auto" w:fill="D9E1F2"/>
            <w:tcMar>
              <w:top w:w="15" w:type="dxa"/>
              <w:left w:w="15" w:type="dxa"/>
              <w:right w:w="15" w:type="dxa"/>
            </w:tcMar>
            <w:vAlign w:val="center"/>
          </w:tcPr>
          <w:p w14:paraId="70D36487" w14:textId="77777777" w:rsidR="00C84496" w:rsidRDefault="00C84496">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8C476F7" w14:textId="77777777" w:rsidR="00C84496" w:rsidRDefault="00C84496">
            <w:r w:rsidRPr="7A5CE6BD">
              <w:rPr>
                <w:rFonts w:ascii="Calibri" w:eastAsia="Calibri" w:hAnsi="Calibri" w:cs="Calibri"/>
                <w:color w:val="000000" w:themeColor="text1"/>
                <w:sz w:val="22"/>
                <w:szCs w:val="22"/>
              </w:rPr>
              <w:t>100.00%</w:t>
            </w:r>
          </w:p>
        </w:tc>
      </w:tr>
      <w:tr w:rsidR="00C84496" w14:paraId="53E71DA1" w14:textId="77777777">
        <w:trPr>
          <w:trHeight w:val="274"/>
          <w:jc w:val="center"/>
        </w:trPr>
        <w:tc>
          <w:tcPr>
            <w:tcW w:w="581" w:type="dxa"/>
            <w:tcMar>
              <w:top w:w="15" w:type="dxa"/>
              <w:left w:w="15" w:type="dxa"/>
              <w:right w:w="15" w:type="dxa"/>
            </w:tcMar>
            <w:vAlign w:val="center"/>
          </w:tcPr>
          <w:p w14:paraId="4FD063B5" w14:textId="77777777" w:rsidR="00C84496" w:rsidRDefault="00C84496">
            <w:r w:rsidRPr="7A5CE6BD">
              <w:rPr>
                <w:rFonts w:ascii="Calibri" w:eastAsia="Calibri" w:hAnsi="Calibri" w:cs="Calibri"/>
                <w:color w:val="000000" w:themeColor="text1"/>
                <w:sz w:val="22"/>
                <w:szCs w:val="22"/>
              </w:rPr>
              <w:t>20</w:t>
            </w:r>
          </w:p>
        </w:tc>
        <w:tc>
          <w:tcPr>
            <w:tcW w:w="1494" w:type="dxa"/>
            <w:tcMar>
              <w:top w:w="15" w:type="dxa"/>
              <w:left w:w="15" w:type="dxa"/>
              <w:right w:w="15" w:type="dxa"/>
            </w:tcMar>
            <w:vAlign w:val="center"/>
          </w:tcPr>
          <w:p w14:paraId="088E07E6" w14:textId="77777777" w:rsidR="00C84496" w:rsidRDefault="00C84496">
            <w:r w:rsidRPr="7A5CE6BD">
              <w:rPr>
                <w:rFonts w:ascii="Calibri" w:eastAsia="Calibri" w:hAnsi="Calibri" w:cs="Calibri"/>
                <w:color w:val="000000" w:themeColor="text1"/>
                <w:sz w:val="22"/>
                <w:szCs w:val="22"/>
              </w:rPr>
              <w:t>20</w:t>
            </w:r>
          </w:p>
        </w:tc>
        <w:tc>
          <w:tcPr>
            <w:tcW w:w="1070" w:type="dxa"/>
            <w:tcMar>
              <w:top w:w="15" w:type="dxa"/>
              <w:left w:w="15" w:type="dxa"/>
              <w:right w:w="15" w:type="dxa"/>
            </w:tcMar>
            <w:vAlign w:val="center"/>
          </w:tcPr>
          <w:p w14:paraId="4BD1C0AB" w14:textId="77777777" w:rsidR="00C84496" w:rsidRDefault="00C84496">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48D95037" w14:textId="77777777" w:rsidR="00C84496" w:rsidRDefault="00C84496">
            <w:r w:rsidRPr="7A5CE6BD">
              <w:rPr>
                <w:rFonts w:ascii="Calibri" w:eastAsia="Calibri" w:hAnsi="Calibri" w:cs="Calibri"/>
                <w:color w:val="000000" w:themeColor="text1"/>
                <w:sz w:val="22"/>
                <w:szCs w:val="22"/>
              </w:rPr>
              <w:t>100.00%</w:t>
            </w:r>
          </w:p>
        </w:tc>
      </w:tr>
    </w:tbl>
    <w:p w14:paraId="6468868C" w14:textId="7CEC92D1" w:rsidR="00C84496" w:rsidRPr="00E33BFD" w:rsidRDefault="00C84496" w:rsidP="00C84496">
      <w:pPr>
        <w:rPr>
          <w:rStyle w:val="FigureChar"/>
          <w:i/>
          <w:iCs/>
          <w:sz w:val="20"/>
          <w:lang w:val="en-IN"/>
        </w:rPr>
      </w:pPr>
      <w:r w:rsidRPr="7A5CE6BD">
        <w:rPr>
          <w:rStyle w:val="FigureChar"/>
          <w:i/>
          <w:iCs/>
          <w:sz w:val="20"/>
          <w:lang w:val="en-IN"/>
        </w:rPr>
        <w:t xml:space="preserve">Table </w:t>
      </w:r>
      <w:r w:rsidR="001E537D">
        <w:rPr>
          <w:rStyle w:val="FigureChar"/>
          <w:i/>
          <w:iCs/>
          <w:sz w:val="20"/>
          <w:lang w:val="en-IN"/>
        </w:rPr>
        <w:t>7</w:t>
      </w:r>
      <w:r w:rsidRPr="7A5CE6BD">
        <w:rPr>
          <w:rStyle w:val="FigureChar"/>
          <w:i/>
          <w:iCs/>
          <w:sz w:val="20"/>
          <w:lang w:val="en-IN"/>
        </w:rPr>
        <w:t>: HTM reconstruction table for train data (case 1)</w:t>
      </w:r>
    </w:p>
    <w:p w14:paraId="18FE99A1" w14:textId="77777777" w:rsidR="00C84496" w:rsidRPr="00E33BFD" w:rsidRDefault="00C84496" w:rsidP="00C84496">
      <w:pPr>
        <w:rPr>
          <w:rStyle w:val="FigureChar"/>
          <w:i/>
          <w:iCs/>
          <w:sz w:val="20"/>
          <w:lang w:val="en-IN"/>
        </w:rPr>
      </w:pPr>
    </w:p>
    <w:p w14:paraId="7A58771F" w14:textId="77777777" w:rsidR="00C84496" w:rsidRPr="00E33BFD" w:rsidRDefault="00C84496" w:rsidP="00C84496">
      <w:r>
        <w:rPr>
          <w:noProof/>
        </w:rPr>
        <w:lastRenderedPageBreak/>
        <w:drawing>
          <wp:inline distT="0" distB="0" distL="0" distR="0" wp14:anchorId="56BE97B5" wp14:editId="68CEE00E">
            <wp:extent cx="2982608" cy="2688937"/>
            <wp:effectExtent l="19050" t="19050" r="27305" b="16510"/>
            <wp:docPr id="1552970080" name="Picture 155297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6112039"/>
                    <pic:cNvPicPr/>
                  </pic:nvPicPr>
                  <pic:blipFill>
                    <a:blip r:embed="rId36">
                      <a:extLst>
                        <a:ext uri="{28A0092B-C50C-407E-A947-70E740481C1C}">
                          <a14:useLocalDpi xmlns:a14="http://schemas.microsoft.com/office/drawing/2010/main" val="0"/>
                        </a:ext>
                      </a:extLst>
                    </a:blip>
                    <a:stretch>
                      <a:fillRect/>
                    </a:stretch>
                  </pic:blipFill>
                  <pic:spPr>
                    <a:xfrm>
                      <a:off x="0" y="0"/>
                      <a:ext cx="2984857" cy="2690964"/>
                    </a:xfrm>
                    <a:prstGeom prst="rect">
                      <a:avLst/>
                    </a:prstGeom>
                    <a:ln w="12700">
                      <a:solidFill>
                        <a:schemeClr val="tx1"/>
                      </a:solidFill>
                      <a:prstDash val="solid"/>
                    </a:ln>
                  </pic:spPr>
                </pic:pic>
              </a:graphicData>
            </a:graphic>
          </wp:inline>
        </w:drawing>
      </w:r>
    </w:p>
    <w:p w14:paraId="2EDEE4F6" w14:textId="04C5A5DD" w:rsidR="00C84496" w:rsidRDefault="676A455C" w:rsidP="6BC59B51">
      <w:pPr>
        <w:pStyle w:val="Figure"/>
        <w:jc w:val="center"/>
        <w:rPr>
          <w:i/>
          <w:iCs/>
          <w:sz w:val="20"/>
          <w:lang w:val="en-IN"/>
        </w:rPr>
      </w:pPr>
      <w:r w:rsidRPr="6BC59B51">
        <w:rPr>
          <w:i/>
          <w:iCs/>
          <w:sz w:val="20"/>
          <w:lang w:val="en-IN"/>
        </w:rPr>
        <w:t xml:space="preserve">Fig. </w:t>
      </w:r>
      <w:r w:rsidR="08BA4464" w:rsidRPr="6BC59B51">
        <w:rPr>
          <w:i/>
          <w:iCs/>
          <w:sz w:val="20"/>
          <w:lang w:val="en-IN"/>
        </w:rPr>
        <w:t>1</w:t>
      </w:r>
      <w:r w:rsidR="79DA0176" w:rsidRPr="6BC59B51">
        <w:rPr>
          <w:i/>
          <w:iCs/>
          <w:sz w:val="20"/>
          <w:lang w:val="en-IN"/>
        </w:rPr>
        <w:t>3</w:t>
      </w:r>
      <w:r w:rsidRPr="6BC59B51">
        <w:rPr>
          <w:i/>
          <w:iCs/>
          <w:sz w:val="20"/>
          <w:lang w:val="en-IN"/>
        </w:rPr>
        <w:t>: HTM reconstruction plot for train data (case 1)</w:t>
      </w:r>
    </w:p>
    <w:p w14:paraId="38027F38" w14:textId="77777777" w:rsidR="00C84496" w:rsidRDefault="00C84496" w:rsidP="00C84496">
      <w:pPr>
        <w:pStyle w:val="Figure"/>
        <w:jc w:val="center"/>
        <w:rPr>
          <w:i/>
          <w:iCs/>
          <w:sz w:val="20"/>
          <w:lang w:val="en-IN"/>
        </w:rPr>
      </w:pPr>
    </w:p>
    <w:p w14:paraId="52D7569E" w14:textId="38E34672" w:rsidR="00C84496" w:rsidRPr="00E33BFD" w:rsidRDefault="676A455C" w:rsidP="00C84496">
      <w:pPr>
        <w:jc w:val="both"/>
        <w:rPr>
          <w:noProof/>
          <w:lang w:val="en-IN"/>
        </w:rPr>
      </w:pPr>
      <w:r w:rsidRPr="6BC59B51">
        <w:rPr>
          <w:noProof/>
          <w:lang w:val="en-IN"/>
        </w:rPr>
        <w:t xml:space="preserve">Fig. </w:t>
      </w:r>
      <w:r w:rsidR="05425AAD" w:rsidRPr="6BC59B51">
        <w:rPr>
          <w:noProof/>
          <w:lang w:val="en-IN"/>
        </w:rPr>
        <w:t>1</w:t>
      </w:r>
      <w:r w:rsidR="6E9E12D6" w:rsidRPr="6BC59B51">
        <w:rPr>
          <w:noProof/>
          <w:lang w:val="en-IN"/>
        </w:rPr>
        <w:t>4</w:t>
      </w:r>
      <w:r w:rsidRPr="6BC59B51">
        <w:rPr>
          <w:noProof/>
          <w:lang w:val="en-IN"/>
        </w:rPr>
        <w:t xml:space="preserve"> </w:t>
      </w:r>
      <w:r w:rsidR="6FFF21A3" w:rsidRPr="6BC59B51">
        <w:rPr>
          <w:noProof/>
          <w:lang w:val="en-IN"/>
        </w:rPr>
        <w:t xml:space="preserve">and Fig. 15 </w:t>
      </w:r>
      <w:r w:rsidRPr="6BC59B51">
        <w:rPr>
          <w:noProof/>
          <w:lang w:val="en-IN"/>
        </w:rPr>
        <w:t xml:space="preserve">confirms both classifiers achieved 100% similarity </w:t>
      </w:r>
      <w:r w:rsidR="263493B1" w:rsidRPr="6BC59B51">
        <w:rPr>
          <w:noProof/>
          <w:lang w:val="en-IN"/>
        </w:rPr>
        <w:t>(red and blue lines have same height)</w:t>
      </w:r>
      <w:r w:rsidRPr="6BC59B51">
        <w:rPr>
          <w:noProof/>
          <w:lang w:val="en-IN"/>
        </w:rPr>
        <w:t xml:space="preserve"> on training data, reinforcing their memorization capability with known data.</w:t>
      </w:r>
    </w:p>
    <w:p w14:paraId="2A22CBFC" w14:textId="77777777" w:rsidR="00C84496" w:rsidRPr="00E33BFD" w:rsidRDefault="00C84496" w:rsidP="00C84496">
      <w:pPr>
        <w:jc w:val="left"/>
        <w:rPr>
          <w:rStyle w:val="FigureChar"/>
          <w:i/>
          <w:iCs/>
          <w:sz w:val="20"/>
          <w:lang w:val="en-IN"/>
        </w:rPr>
      </w:pPr>
    </w:p>
    <w:p w14:paraId="13F83B32" w14:textId="500426C4" w:rsidR="00C84496" w:rsidRPr="000C712B" w:rsidRDefault="02AE78C4" w:rsidP="6BC59B51">
      <w:pPr>
        <w:rPr>
          <w:i/>
          <w:iCs/>
          <w:lang w:val="en-IN"/>
        </w:rPr>
      </w:pPr>
      <w:r>
        <w:rPr>
          <w:noProof/>
        </w:rPr>
        <w:drawing>
          <wp:inline distT="0" distB="0" distL="0" distR="0" wp14:anchorId="1D4EB015" wp14:editId="641AA9FF">
            <wp:extent cx="3095625" cy="2790825"/>
            <wp:effectExtent l="12700" t="12700" r="12700" b="12700"/>
            <wp:docPr id="1033502952" name="Picture 103350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3095625" cy="2790825"/>
                    </a:xfrm>
                    <a:prstGeom prst="rect">
                      <a:avLst/>
                    </a:prstGeom>
                    <a:ln w="12700">
                      <a:solidFill>
                        <a:schemeClr val="tx1"/>
                      </a:solidFill>
                      <a:prstDash val="solid"/>
                    </a:ln>
                  </pic:spPr>
                </pic:pic>
              </a:graphicData>
            </a:graphic>
          </wp:inline>
        </w:drawing>
      </w:r>
      <w:r w:rsidR="676A455C" w:rsidRPr="6BC59B51">
        <w:rPr>
          <w:rStyle w:val="FigureChar"/>
          <w:i/>
          <w:iCs/>
          <w:sz w:val="20"/>
          <w:lang w:val="en-IN"/>
        </w:rPr>
        <w:t xml:space="preserve">Fig. </w:t>
      </w:r>
      <w:r w:rsidR="05425AAD" w:rsidRPr="6BC59B51">
        <w:rPr>
          <w:rStyle w:val="FigureChar"/>
          <w:i/>
          <w:iCs/>
          <w:sz w:val="20"/>
          <w:lang w:val="en-IN"/>
        </w:rPr>
        <w:t>1</w:t>
      </w:r>
      <w:r w:rsidR="1A24C6AD" w:rsidRPr="6BC59B51">
        <w:rPr>
          <w:rStyle w:val="FigureChar"/>
          <w:i/>
          <w:iCs/>
          <w:sz w:val="20"/>
          <w:lang w:val="en-IN"/>
        </w:rPr>
        <w:t>4</w:t>
      </w:r>
      <w:r w:rsidR="676A455C" w:rsidRPr="6BC59B51">
        <w:rPr>
          <w:rStyle w:val="FigureChar"/>
          <w:i/>
          <w:iCs/>
          <w:sz w:val="20"/>
          <w:lang w:val="en-IN"/>
        </w:rPr>
        <w:t xml:space="preserve">:  </w:t>
      </w:r>
      <w:r w:rsidR="4AE8C58D" w:rsidRPr="6BC59B51">
        <w:rPr>
          <w:rStyle w:val="FigureChar"/>
          <w:i/>
          <w:iCs/>
          <w:sz w:val="20"/>
          <w:lang w:val="en-IN"/>
        </w:rPr>
        <w:t xml:space="preserve">Percentage </w:t>
      </w:r>
      <w:r w:rsidR="676A455C" w:rsidRPr="6BC59B51">
        <w:rPr>
          <w:rStyle w:val="FigureChar"/>
          <w:i/>
          <w:iCs/>
          <w:sz w:val="20"/>
          <w:lang w:val="en-IN"/>
        </w:rPr>
        <w:t>Similarity plot for train data (case 1)</w:t>
      </w:r>
    </w:p>
    <w:p w14:paraId="275820B9" w14:textId="3A12E51B" w:rsidR="00A15DCD" w:rsidRPr="009725BB" w:rsidRDefault="53247811" w:rsidP="00A15DCD">
      <w:r>
        <w:rPr>
          <w:noProof/>
        </w:rPr>
        <w:drawing>
          <wp:inline distT="0" distB="0" distL="0" distR="0" wp14:anchorId="1886BDA4" wp14:editId="37ED6DEB">
            <wp:extent cx="3095625" cy="2790825"/>
            <wp:effectExtent l="12700" t="12700" r="12700" b="12700"/>
            <wp:docPr id="293707226" name="Picture 293707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3095625" cy="2790825"/>
                    </a:xfrm>
                    <a:prstGeom prst="rect">
                      <a:avLst/>
                    </a:prstGeom>
                    <a:ln w="12700">
                      <a:solidFill>
                        <a:schemeClr val="tx1"/>
                      </a:solidFill>
                      <a:prstDash val="solid"/>
                    </a:ln>
                  </pic:spPr>
                </pic:pic>
              </a:graphicData>
            </a:graphic>
          </wp:inline>
        </w:drawing>
      </w:r>
      <w:r w:rsidR="48B0006C" w:rsidRPr="6BC59B51">
        <w:rPr>
          <w:rStyle w:val="FigureChar"/>
          <w:i/>
          <w:iCs/>
          <w:sz w:val="20"/>
          <w:lang w:val="en-IN"/>
        </w:rPr>
        <w:t>Fig. 1</w:t>
      </w:r>
      <w:r w:rsidR="100F318C" w:rsidRPr="6BC59B51">
        <w:rPr>
          <w:rStyle w:val="FigureChar"/>
          <w:i/>
          <w:iCs/>
          <w:sz w:val="20"/>
          <w:lang w:val="en-IN"/>
        </w:rPr>
        <w:t>5</w:t>
      </w:r>
      <w:r w:rsidR="48B0006C" w:rsidRPr="6BC59B51">
        <w:rPr>
          <w:rStyle w:val="FigureChar"/>
          <w:i/>
          <w:iCs/>
          <w:sz w:val="20"/>
          <w:lang w:val="en-IN"/>
        </w:rPr>
        <w:t>:  Internal Similarity plot for train data (case 1)</w:t>
      </w:r>
    </w:p>
    <w:p w14:paraId="07301AFA" w14:textId="4286E0A1" w:rsidR="6BC59B51" w:rsidRDefault="6BC59B51" w:rsidP="6BC59B51">
      <w:pPr>
        <w:rPr>
          <w:rStyle w:val="FigureChar"/>
          <w:i/>
          <w:iCs/>
          <w:sz w:val="20"/>
          <w:lang w:val="en-IN"/>
        </w:rPr>
      </w:pPr>
    </w:p>
    <w:p w14:paraId="7AEC1A2B" w14:textId="59B1A38A" w:rsidR="00A15DCD" w:rsidRDefault="00A15DCD" w:rsidP="00A15DCD">
      <w:pPr>
        <w:pStyle w:val="Heading3"/>
        <w:rPr>
          <w:rStyle w:val="Heading2Char"/>
          <w:b/>
          <w:bCs/>
          <w:i/>
          <w:iCs/>
        </w:rPr>
      </w:pPr>
      <w:r w:rsidRPr="007216EF">
        <w:rPr>
          <w:rStyle w:val="Heading2Char"/>
          <w:b/>
          <w:bCs/>
          <w:i/>
          <w:iCs/>
        </w:rPr>
        <w:t xml:space="preserve">Case </w:t>
      </w:r>
      <w:r w:rsidR="00875B94">
        <w:rPr>
          <w:rStyle w:val="Heading2Char"/>
          <w:b/>
          <w:bCs/>
          <w:i/>
          <w:iCs/>
        </w:rPr>
        <w:t>2</w:t>
      </w:r>
      <w:r w:rsidRPr="007216EF">
        <w:rPr>
          <w:rStyle w:val="Heading2Char"/>
          <w:b/>
          <w:bCs/>
          <w:i/>
          <w:iCs/>
        </w:rPr>
        <w:t>: Input 1–</w:t>
      </w:r>
      <w:r>
        <w:rPr>
          <w:rStyle w:val="Heading2Char"/>
          <w:b/>
          <w:bCs/>
          <w:i/>
          <w:iCs/>
        </w:rPr>
        <w:t>5</w:t>
      </w:r>
      <w:r w:rsidRPr="007216EF">
        <w:rPr>
          <w:rStyle w:val="Heading2Char"/>
          <w:b/>
          <w:bCs/>
          <w:i/>
          <w:iCs/>
        </w:rPr>
        <w:t>0</w:t>
      </w:r>
    </w:p>
    <w:p w14:paraId="5C014423" w14:textId="77777777" w:rsidR="00CB12A3" w:rsidRPr="00CB12A3" w:rsidRDefault="00CB12A3" w:rsidP="00CB12A3"/>
    <w:p w14:paraId="6888D20A" w14:textId="79C11008" w:rsidR="00C84496" w:rsidRDefault="676A455C" w:rsidP="00C84496">
      <w:pPr>
        <w:jc w:val="both"/>
      </w:pPr>
      <w:r>
        <w:t xml:space="preserve">Both the KNN and HTM demonstrated flawless reconstruction performance during training, achieving 100% similarity scores when tested on the 80% training data subset. As shown in Table </w:t>
      </w:r>
      <w:r w:rsidR="001E537D">
        <w:t>8</w:t>
      </w:r>
      <w:r>
        <w:t>, Fig. 1</w:t>
      </w:r>
      <w:r w:rsidR="420FAD22">
        <w:t>6</w:t>
      </w:r>
      <w:r>
        <w:t xml:space="preserve"> (KNN) and Table </w:t>
      </w:r>
      <w:r w:rsidR="001E537D">
        <w:t>9</w:t>
      </w:r>
      <w:r>
        <w:t>, Fig. 1</w:t>
      </w:r>
      <w:r w:rsidR="33C5EB07">
        <w:t>7</w:t>
      </w:r>
      <w:r>
        <w:t xml:space="preserve"> (HTM), their predictions exhibited exact alignment with ground-truth values across all samples. Visualized results revealed a perfect diagonal distribution in prediction-versus-input matrices</w:t>
      </w:r>
      <w:r w:rsidR="1E99221F">
        <w:t xml:space="preserve"> (x=y)</w:t>
      </w:r>
      <w:r>
        <w:t>, indicating error-free reconstruction where every output precisely mirrored its corresponding input. This identical performance across both classifiers highlights their optimal training-phase accuracy under the experimental conditions.</w:t>
      </w:r>
    </w:p>
    <w:p w14:paraId="13BAA67B" w14:textId="66CC847E" w:rsidR="6BC59B51" w:rsidRDefault="6BC59B51" w:rsidP="6BC59B51">
      <w:pPr>
        <w:jc w:val="both"/>
      </w:pPr>
    </w:p>
    <w:p w14:paraId="63EEA7BE" w14:textId="77777777" w:rsidR="00C84496" w:rsidRDefault="00C84496" w:rsidP="00C84496">
      <w:pPr>
        <w:jc w:val="both"/>
      </w:pPr>
    </w:p>
    <w:tbl>
      <w:tblPr>
        <w:tblW w:w="4962" w:type="dxa"/>
        <w:jc w:val="center"/>
        <w:tblLook w:val="04A0" w:firstRow="1" w:lastRow="0" w:firstColumn="1" w:lastColumn="0" w:noHBand="0" w:noVBand="1"/>
      </w:tblPr>
      <w:tblGrid>
        <w:gridCol w:w="825"/>
        <w:gridCol w:w="1590"/>
        <w:gridCol w:w="1171"/>
        <w:gridCol w:w="1376"/>
      </w:tblGrid>
      <w:tr w:rsidR="00C84496" w:rsidRPr="002F548B" w14:paraId="5CD7CFA5" w14:textId="77777777">
        <w:trPr>
          <w:trHeight w:val="269"/>
          <w:jc w:val="center"/>
        </w:trPr>
        <w:tc>
          <w:tcPr>
            <w:tcW w:w="4962"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55A60342" w14:textId="77777777" w:rsidR="00C84496" w:rsidRPr="002F548B" w:rsidRDefault="00C84496">
            <w:pPr>
              <w:rPr>
                <w:rFonts w:ascii="Calibri" w:eastAsia="Times New Roman" w:hAnsi="Calibri" w:cs="Calibri"/>
                <w:b/>
                <w:bCs/>
                <w:color w:val="000000"/>
                <w:sz w:val="22"/>
                <w:szCs w:val="22"/>
                <w:lang w:val="en-IN" w:eastAsia="en-IN"/>
              </w:rPr>
            </w:pPr>
            <w:r w:rsidRPr="002F548B">
              <w:rPr>
                <w:rFonts w:ascii="Calibri" w:eastAsia="Times New Roman" w:hAnsi="Calibri" w:cs="Calibri"/>
                <w:b/>
                <w:bCs/>
                <w:color w:val="000000"/>
                <w:sz w:val="22"/>
                <w:szCs w:val="22"/>
                <w:lang w:val="en-IN" w:eastAsia="en-IN"/>
              </w:rPr>
              <w:t>KNN Train Data Reconstruction</w:t>
            </w:r>
          </w:p>
        </w:tc>
      </w:tr>
      <w:tr w:rsidR="00C84496" w:rsidRPr="002F548B" w14:paraId="04F36DF4" w14:textId="77777777">
        <w:trPr>
          <w:trHeight w:val="53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5E45D085"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375D6784"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Reconstructed Input</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15590DB2"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Internal Similarity</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146F17DE" w14:textId="77777777" w:rsidR="00C84496" w:rsidRPr="002F548B" w:rsidRDefault="00C84496">
            <w:pPr>
              <w:rPr>
                <w:rFonts w:ascii="Calibri" w:eastAsia="Times New Roman" w:hAnsi="Calibri" w:cs="Calibri"/>
                <w:b/>
                <w:bCs/>
                <w:color w:val="FFFFFF"/>
                <w:sz w:val="22"/>
                <w:szCs w:val="22"/>
                <w:lang w:val="en-IN" w:eastAsia="en-IN"/>
              </w:rPr>
            </w:pPr>
            <w:r w:rsidRPr="002F548B">
              <w:rPr>
                <w:rFonts w:ascii="Calibri" w:eastAsia="Times New Roman" w:hAnsi="Calibri" w:cs="Calibri"/>
                <w:b/>
                <w:bCs/>
                <w:color w:val="FFFFFF"/>
                <w:sz w:val="22"/>
                <w:szCs w:val="22"/>
                <w:lang w:val="en-IN" w:eastAsia="en-IN"/>
              </w:rPr>
              <w:t>Percentage Similarity</w:t>
            </w:r>
          </w:p>
        </w:tc>
      </w:tr>
      <w:tr w:rsidR="00C84496" w:rsidRPr="002F548B" w14:paraId="026CFA2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CDD60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9785D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7F703D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5A39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797431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9C4DDA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78B18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3E7E2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7B55C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B89462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0F5D8E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28F8A1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B22CC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6DFCD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41297B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C54362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5AE720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05933B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20A2C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7A12DC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525FD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3426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B13E9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BA06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8B8B65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659F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A02AA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90F70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6271E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88EB0D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138CE0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4512F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547D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D3346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25A2F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522AB8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1C27D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3191B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AEEF7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C335398"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DE9A57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77C8D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03A5E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5A106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B401BA8"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1ADFD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A08F01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F0D2F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DB2C5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2359F0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71DC0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C12531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60A070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9BB51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7331370"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2226C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F36A7B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ECBED7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061E8F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1DDB5CF"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7D83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17BC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0B9366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C68219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B70061A"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194AE2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E8D8F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D95A2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76511F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523531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A702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1A367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A8392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A4DF9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53D6056"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37770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lastRenderedPageBreak/>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DDB03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BF018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AB85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1007007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EA5A68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F2300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2881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6002E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C29138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7AA7B6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4CD68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8CF47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306EFC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B24801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EDF46B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6A9949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B5DC6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D4AE0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92C6EC9"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527B0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14757E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903D29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B3DCD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99286B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A2FBE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A6692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E1D5C7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70B31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FB8568F"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46F7C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E9BF98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29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BFF23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EBC7A9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D6CB20C"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DDDAC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C2AC59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EB7FE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896D4C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3190CF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DF770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A64E6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1ABC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C066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635B8C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312672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40CD2D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B020D8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8CDB2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CD1B3E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FD97E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CB895C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33</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57346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C8170D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E55EFA2"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3EF84A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6C1C01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1F2BA4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7E1D93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64908A5"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1D71AF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31DB47"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7B62E7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322BA1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2B8EFD4"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ADDA66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460FB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ED6C0C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FAE09C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F3ACC5"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D5732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AE8E0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39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8BA8F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DDE053"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54534026"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E37ADA0"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0CA57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534DE5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84258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7892FFC"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8D0C47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C0D570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41</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D08CE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BB0A5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0B660EAE"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50291BD"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E9DEC8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42</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87F45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9B4E29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0E6D17B"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54DEFC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51CA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44</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B583D2E"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32FEEB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47AC43FE"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1FF291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D7FCD2"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45</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D0AD73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3EFF58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70AF61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B9475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F25C7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46</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8D26A9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B4F29F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64E4E633"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A8F19F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EE3AACA"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47</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1BD89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518841"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372F8FED"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C60226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145DC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48</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B5F4488"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0D5050C"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21F3D9B7"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6B14699"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9EE2AB5"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49</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E9346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D8C144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r w:rsidR="00C84496" w:rsidRPr="002F548B" w14:paraId="74952041" w14:textId="77777777">
        <w:trPr>
          <w:trHeight w:val="269"/>
          <w:jc w:val="center"/>
        </w:trPr>
        <w:tc>
          <w:tcPr>
            <w:tcW w:w="82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F4121B"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675A5F"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50</w:t>
            </w:r>
          </w:p>
        </w:tc>
        <w:tc>
          <w:tcPr>
            <w:tcW w:w="1171"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02A9B6"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c>
          <w:tcPr>
            <w:tcW w:w="1376"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354B44" w14:textId="77777777" w:rsidR="00C84496" w:rsidRPr="002F548B" w:rsidRDefault="00C84496">
            <w:pPr>
              <w:rPr>
                <w:rFonts w:ascii="Calibri" w:eastAsia="Times New Roman" w:hAnsi="Calibri" w:cs="Calibri"/>
                <w:color w:val="000000"/>
                <w:sz w:val="22"/>
                <w:szCs w:val="22"/>
                <w:lang w:val="en-IN" w:eastAsia="en-IN"/>
              </w:rPr>
            </w:pPr>
            <w:r w:rsidRPr="002F548B">
              <w:rPr>
                <w:rFonts w:ascii="Calibri" w:eastAsia="Times New Roman" w:hAnsi="Calibri" w:cs="Calibri"/>
                <w:color w:val="000000"/>
                <w:sz w:val="22"/>
                <w:szCs w:val="22"/>
                <w:lang w:val="en-IN" w:eastAsia="en-IN"/>
              </w:rPr>
              <w:t>100.00%</w:t>
            </w:r>
          </w:p>
        </w:tc>
      </w:tr>
    </w:tbl>
    <w:p w14:paraId="18036044" w14:textId="20AA38EE" w:rsidR="00C84496" w:rsidRPr="002F548B" w:rsidRDefault="00C84496" w:rsidP="00C84496">
      <w:pPr>
        <w:spacing w:after="160"/>
        <w:rPr>
          <w:i/>
          <w:iCs/>
          <w:lang w:val="en-IN"/>
        </w:rPr>
      </w:pPr>
      <w:r w:rsidRPr="7A5CE6BD">
        <w:rPr>
          <w:i/>
          <w:iCs/>
          <w:lang w:val="en-IN"/>
        </w:rPr>
        <w:t xml:space="preserve">Table </w:t>
      </w:r>
      <w:r w:rsidR="001E537D">
        <w:rPr>
          <w:i/>
          <w:iCs/>
          <w:lang w:val="en-IN"/>
        </w:rPr>
        <w:t>8</w:t>
      </w:r>
      <w:r w:rsidRPr="7A5CE6BD">
        <w:rPr>
          <w:i/>
          <w:iCs/>
          <w:lang w:val="en-IN"/>
        </w:rPr>
        <w:t xml:space="preserve">: KNN reconstruction table for train data (case </w:t>
      </w:r>
      <w:r>
        <w:rPr>
          <w:i/>
          <w:iCs/>
          <w:lang w:val="en-IN"/>
        </w:rPr>
        <w:t>2</w:t>
      </w:r>
      <w:r w:rsidRPr="7A5CE6BD">
        <w:rPr>
          <w:i/>
          <w:iCs/>
          <w:lang w:val="en-IN"/>
        </w:rPr>
        <w:t>)</w:t>
      </w:r>
    </w:p>
    <w:p w14:paraId="5490BFFB" w14:textId="7E93813B" w:rsidR="00C84496" w:rsidRDefault="676A455C" w:rsidP="00C84496">
      <w:pPr>
        <w:rPr>
          <w:noProof/>
        </w:rPr>
      </w:pPr>
      <w:r>
        <w:rPr>
          <w:noProof/>
        </w:rPr>
        <w:drawing>
          <wp:inline distT="0" distB="0" distL="0" distR="0" wp14:anchorId="0B733320" wp14:editId="04B8E957">
            <wp:extent cx="3114887" cy="2156460"/>
            <wp:effectExtent l="12700" t="12700" r="12700" b="12700"/>
            <wp:docPr id="75877237" name="Picture 7587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772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14887" cy="2156460"/>
                    </a:xfrm>
                    <a:prstGeom prst="rect">
                      <a:avLst/>
                    </a:prstGeom>
                    <a:ln w="12700">
                      <a:solidFill>
                        <a:schemeClr val="tx1"/>
                      </a:solidFill>
                      <a:prstDash val="solid"/>
                    </a:ln>
                  </pic:spPr>
                </pic:pic>
              </a:graphicData>
            </a:graphic>
          </wp:inline>
        </w:drawing>
      </w:r>
      <w:r w:rsidRPr="6BC59B51">
        <w:rPr>
          <w:rStyle w:val="FigureChar"/>
          <w:i/>
          <w:iCs/>
          <w:sz w:val="20"/>
          <w:lang w:val="en-IN"/>
        </w:rPr>
        <w:t>Fig. 1</w:t>
      </w:r>
      <w:r w:rsidR="152D2563" w:rsidRPr="6BC59B51">
        <w:rPr>
          <w:rStyle w:val="FigureChar"/>
          <w:i/>
          <w:iCs/>
          <w:sz w:val="20"/>
          <w:lang w:val="en-IN"/>
        </w:rPr>
        <w:t>6</w:t>
      </w:r>
      <w:r w:rsidRPr="6BC59B51">
        <w:rPr>
          <w:rStyle w:val="FigureChar"/>
          <w:i/>
          <w:iCs/>
          <w:sz w:val="20"/>
          <w:lang w:val="en-IN"/>
        </w:rPr>
        <w:t>: KNN reconstruction plot for train data (case 2)</w:t>
      </w:r>
      <w:r w:rsidRPr="6BC59B51">
        <w:rPr>
          <w:noProof/>
        </w:rPr>
        <w:t xml:space="preserve"> </w:t>
      </w:r>
    </w:p>
    <w:p w14:paraId="5021F1A0" w14:textId="77777777" w:rsidR="00C84496" w:rsidRDefault="00C84496" w:rsidP="00C84496">
      <w:pPr>
        <w:rPr>
          <w:noProof/>
        </w:rPr>
      </w:pPr>
    </w:p>
    <w:tbl>
      <w:tblPr>
        <w:tblW w:w="4917" w:type="dxa"/>
        <w:jc w:val="center"/>
        <w:tblLook w:val="04A0" w:firstRow="1" w:lastRow="0" w:firstColumn="1" w:lastColumn="0" w:noHBand="0" w:noVBand="1"/>
      </w:tblPr>
      <w:tblGrid>
        <w:gridCol w:w="840"/>
        <w:gridCol w:w="1590"/>
        <w:gridCol w:w="1200"/>
        <w:gridCol w:w="1287"/>
      </w:tblGrid>
      <w:tr w:rsidR="00C84496" w:rsidRPr="00DF684F" w14:paraId="377D7525" w14:textId="77777777">
        <w:trPr>
          <w:trHeight w:val="288"/>
          <w:jc w:val="center"/>
        </w:trPr>
        <w:tc>
          <w:tcPr>
            <w:tcW w:w="4917" w:type="dxa"/>
            <w:gridSpan w:val="4"/>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00"/>
            <w:noWrap/>
            <w:vAlign w:val="center"/>
            <w:hideMark/>
          </w:tcPr>
          <w:p w14:paraId="413F611D" w14:textId="77777777" w:rsidR="00C84496" w:rsidRPr="00DF684F" w:rsidRDefault="00C84496">
            <w:pPr>
              <w:rPr>
                <w:rFonts w:ascii="Calibri" w:eastAsia="Times New Roman" w:hAnsi="Calibri" w:cs="Calibri"/>
                <w:b/>
                <w:bCs/>
                <w:color w:val="000000"/>
                <w:sz w:val="22"/>
                <w:szCs w:val="22"/>
                <w:lang w:val="en-IN" w:eastAsia="en-IN"/>
              </w:rPr>
            </w:pPr>
            <w:r w:rsidRPr="00DF684F">
              <w:rPr>
                <w:rFonts w:ascii="Calibri" w:eastAsia="Times New Roman" w:hAnsi="Calibri" w:cs="Calibri"/>
                <w:b/>
                <w:bCs/>
                <w:color w:val="000000"/>
                <w:sz w:val="22"/>
                <w:szCs w:val="22"/>
                <w:lang w:val="en-IN" w:eastAsia="en-IN"/>
              </w:rPr>
              <w:t>HTM Train Data Reconstruction</w:t>
            </w:r>
          </w:p>
        </w:tc>
      </w:tr>
      <w:tr w:rsidR="00C84496" w:rsidRPr="00DF684F" w14:paraId="3448B0AD" w14:textId="77777777">
        <w:trPr>
          <w:trHeight w:val="576"/>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6303DD96"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Input</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2658B8D5"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Reconstructed Input</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34B78817"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Internal Similarity</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4472C4" w:themeFill="accent1"/>
            <w:vAlign w:val="center"/>
            <w:hideMark/>
          </w:tcPr>
          <w:p w14:paraId="7FECA37B" w14:textId="77777777" w:rsidR="00C84496" w:rsidRPr="00DF684F" w:rsidRDefault="00C84496">
            <w:pPr>
              <w:rPr>
                <w:rFonts w:ascii="Calibri" w:eastAsia="Times New Roman" w:hAnsi="Calibri" w:cs="Calibri"/>
                <w:b/>
                <w:bCs/>
                <w:color w:val="FFFFFF"/>
                <w:sz w:val="22"/>
                <w:szCs w:val="22"/>
                <w:lang w:val="en-IN" w:eastAsia="en-IN"/>
              </w:rPr>
            </w:pPr>
            <w:r w:rsidRPr="00DF684F">
              <w:rPr>
                <w:rFonts w:ascii="Calibri" w:eastAsia="Times New Roman" w:hAnsi="Calibri" w:cs="Calibri"/>
                <w:b/>
                <w:bCs/>
                <w:color w:val="FFFFFF"/>
                <w:sz w:val="22"/>
                <w:szCs w:val="22"/>
                <w:lang w:val="en-IN" w:eastAsia="en-IN"/>
              </w:rPr>
              <w:t>Percentage Similarity</w:t>
            </w:r>
          </w:p>
        </w:tc>
      </w:tr>
      <w:tr w:rsidR="00C84496" w:rsidRPr="00DF684F" w14:paraId="41E0B60E"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AEB49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052D33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47E581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E07875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86BAB4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B5048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7CDB1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EE8FF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21706C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0DB65D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5978CD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20365E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7693F8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BB744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A647B0B"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BDE3F1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826734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621272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E91F5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9E7381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BD1031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C6FF0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67FCD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95C6DA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6C66FC6"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65FD2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52C932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A157D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8BFF1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1B799BF"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BAC4E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21118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4A9938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88D59B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DBF7AE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B920D2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D105A8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76EBFF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C66FE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8DA885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5DA100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A509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B73C93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C15B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322F9D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AD508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F79D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F5A13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BC129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BC1281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FD84B2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7C910E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799918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70E9A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218933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2C454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969F0A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0433F3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EDD12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D761E4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3D4DFB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896C8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9FFE6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3EEDBE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7DAB3E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773837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86927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ADC83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3E65F1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7AB5C5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C3531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C894E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064DC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5E25A3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EBC2E4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402AB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589BA8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C4847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11A730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C6641A4"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4477BD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5667CC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7CD0B5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0392C5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B308A7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9F13A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65C09A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3EADDE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44EB98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1439C96"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3D05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00F71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0134BC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4FBE4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3E59FE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9DAE47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D7B3EA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C1FBCC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89A561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E2D682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B350C5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D26EC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48D96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C838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0BD1432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F01D3E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42BD53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29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09F2F3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5E420F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872FC0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609009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2684BC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630615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143CF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70DDDD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3BC33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5BD7FB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1DA05D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41F124D"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91279C7"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A04E8C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96332C6"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D9FA1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013222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0736CC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4D69CF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84F6E4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33</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A4600B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A9565E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A7877A8"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72176B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9D45BE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2D70F8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F7A862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9C6E00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A93467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F0231C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23D234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E7FD97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B801FDF"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8C79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11F10D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FD648B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AB1A12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A3826C1"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0D538B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91C618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39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0D66DA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D3A8CC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69813D6A"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733A03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297341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DB6B18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14C5209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17170C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1E1DFA8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F21D46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41</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FDE63C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A7E7B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757233D2"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8009AE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A4429A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42</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73FE9DF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9FE2230"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6D9FDE4"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93AFBD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6DB7CE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44</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D54A7E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3BA22E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2318D80"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03EDE4F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587619C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45</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5C86BD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4DD206C"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28694207"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620E3F2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79A1C0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46</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E32165A"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290646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3238691C"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916C26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92D1501"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47</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18B9F8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2474DC69"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4BCA965D"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39251D2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FDC5408"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48</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290A235"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21AB82EE"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143B6129"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35F74693"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A5B589B"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49</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4D631F07"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9E1F2"/>
            <w:noWrap/>
            <w:vAlign w:val="center"/>
            <w:hideMark/>
          </w:tcPr>
          <w:p w14:paraId="6EAA3EE2"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r w:rsidR="00C84496" w:rsidRPr="00DF684F" w14:paraId="56DEF683" w14:textId="77777777">
        <w:trPr>
          <w:trHeight w:val="288"/>
          <w:jc w:val="center"/>
        </w:trPr>
        <w:tc>
          <w:tcPr>
            <w:tcW w:w="8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450B1B8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5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62B649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50</w:t>
            </w:r>
          </w:p>
        </w:tc>
        <w:tc>
          <w:tcPr>
            <w:tcW w:w="120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59BE627F"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c>
          <w:tcPr>
            <w:tcW w:w="128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auto"/>
            <w:noWrap/>
            <w:vAlign w:val="center"/>
            <w:hideMark/>
          </w:tcPr>
          <w:p w14:paraId="77D58F14" w14:textId="77777777" w:rsidR="00C84496" w:rsidRPr="00DF684F" w:rsidRDefault="00C84496">
            <w:pPr>
              <w:rPr>
                <w:rFonts w:ascii="Calibri" w:eastAsia="Times New Roman" w:hAnsi="Calibri" w:cs="Calibri"/>
                <w:color w:val="000000"/>
                <w:sz w:val="22"/>
                <w:szCs w:val="22"/>
                <w:lang w:val="en-IN" w:eastAsia="en-IN"/>
              </w:rPr>
            </w:pPr>
            <w:r w:rsidRPr="00DF684F">
              <w:rPr>
                <w:rFonts w:ascii="Calibri" w:eastAsia="Times New Roman" w:hAnsi="Calibri" w:cs="Calibri"/>
                <w:color w:val="000000"/>
                <w:sz w:val="22"/>
                <w:szCs w:val="22"/>
                <w:lang w:val="en-IN" w:eastAsia="en-IN"/>
              </w:rPr>
              <w:t>100.00%</w:t>
            </w:r>
          </w:p>
        </w:tc>
      </w:tr>
    </w:tbl>
    <w:p w14:paraId="42A3F05B" w14:textId="43B97C69" w:rsidR="00C84496" w:rsidRPr="00021F8A" w:rsidRDefault="00C84496" w:rsidP="00C84496">
      <w:pPr>
        <w:spacing w:after="160"/>
        <w:rPr>
          <w:i/>
          <w:iCs/>
          <w:lang w:val="en-IN"/>
        </w:rPr>
      </w:pPr>
      <w:r w:rsidRPr="7A5CE6BD">
        <w:rPr>
          <w:i/>
          <w:iCs/>
          <w:lang w:val="en-IN"/>
        </w:rPr>
        <w:t xml:space="preserve">Table </w:t>
      </w:r>
      <w:r w:rsidR="001E537D">
        <w:rPr>
          <w:i/>
          <w:iCs/>
          <w:lang w:val="en-IN"/>
        </w:rPr>
        <w:t>9</w:t>
      </w:r>
      <w:r w:rsidRPr="7A5CE6BD">
        <w:rPr>
          <w:i/>
          <w:iCs/>
          <w:lang w:val="en-IN"/>
        </w:rPr>
        <w:t xml:space="preserve">: </w:t>
      </w:r>
      <w:r>
        <w:rPr>
          <w:i/>
          <w:iCs/>
          <w:lang w:val="en-IN"/>
        </w:rPr>
        <w:t>HTM</w:t>
      </w:r>
      <w:r w:rsidRPr="7A5CE6BD">
        <w:rPr>
          <w:i/>
          <w:iCs/>
          <w:lang w:val="en-IN"/>
        </w:rPr>
        <w:t xml:space="preserve"> reconstruction table for train data (case </w:t>
      </w:r>
      <w:r>
        <w:rPr>
          <w:i/>
          <w:iCs/>
          <w:lang w:val="en-IN"/>
        </w:rPr>
        <w:t>2</w:t>
      </w:r>
      <w:r w:rsidRPr="7A5CE6BD">
        <w:rPr>
          <w:i/>
          <w:iCs/>
          <w:lang w:val="en-IN"/>
        </w:rPr>
        <w:t>)</w:t>
      </w:r>
    </w:p>
    <w:p w14:paraId="2648BB10" w14:textId="3BA2A106" w:rsidR="00C84496" w:rsidRDefault="676A455C" w:rsidP="6BC59B51">
      <w:pPr>
        <w:rPr>
          <w:i/>
          <w:iCs/>
          <w:lang w:val="en-IN"/>
        </w:rPr>
      </w:pPr>
      <w:r>
        <w:rPr>
          <w:noProof/>
        </w:rPr>
        <w:lastRenderedPageBreak/>
        <w:drawing>
          <wp:inline distT="0" distB="0" distL="0" distR="0" wp14:anchorId="222050F2" wp14:editId="6DE4FC88">
            <wp:extent cx="3114675" cy="2156313"/>
            <wp:effectExtent l="12700" t="12700" r="12700" b="12700"/>
            <wp:docPr id="1637311643" name="Picture 163731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731164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4675" cy="2156313"/>
                    </a:xfrm>
                    <a:prstGeom prst="rect">
                      <a:avLst/>
                    </a:prstGeom>
                    <a:ln w="12700">
                      <a:solidFill>
                        <a:schemeClr val="tx1"/>
                      </a:solidFill>
                      <a:prstDash val="solid"/>
                    </a:ln>
                  </pic:spPr>
                </pic:pic>
              </a:graphicData>
            </a:graphic>
          </wp:inline>
        </w:drawing>
      </w:r>
      <w:r w:rsidRPr="6BC59B51">
        <w:rPr>
          <w:i/>
          <w:iCs/>
          <w:lang w:val="en-IN"/>
        </w:rPr>
        <w:t>Fig. 1</w:t>
      </w:r>
      <w:r w:rsidR="2EF8CB6C" w:rsidRPr="6BC59B51">
        <w:rPr>
          <w:i/>
          <w:iCs/>
          <w:lang w:val="en-IN"/>
        </w:rPr>
        <w:t>7</w:t>
      </w:r>
      <w:r w:rsidRPr="6BC59B51">
        <w:rPr>
          <w:i/>
          <w:iCs/>
          <w:lang w:val="en-IN"/>
        </w:rPr>
        <w:t>: HTM reconstruction plot for train data (case 2)</w:t>
      </w:r>
    </w:p>
    <w:p w14:paraId="4F3D0CC9" w14:textId="77777777" w:rsidR="00C84496" w:rsidRDefault="00C84496" w:rsidP="00C84496">
      <w:pPr>
        <w:rPr>
          <w:i/>
          <w:iCs/>
          <w:lang w:val="en-IN"/>
        </w:rPr>
      </w:pPr>
    </w:p>
    <w:p w14:paraId="742048CB" w14:textId="595F34CD" w:rsidR="00C84496" w:rsidRDefault="001D6173" w:rsidP="00C84496">
      <w:pPr>
        <w:jc w:val="both"/>
        <w:rPr>
          <w:noProof/>
          <w:lang w:val="en-IN"/>
        </w:rPr>
      </w:pPr>
      <w:r w:rsidRPr="6BC59B51">
        <w:rPr>
          <w:noProof/>
          <w:lang w:val="en-IN"/>
        </w:rPr>
        <w:t>J</w:t>
      </w:r>
      <w:r w:rsidR="676A455C" w:rsidRPr="6BC59B51">
        <w:rPr>
          <w:noProof/>
          <w:lang w:val="en-IN"/>
        </w:rPr>
        <w:t>ust like the previous case, both the classifiers did perfect reconstruction with the train data achiving 100% similarity</w:t>
      </w:r>
      <w:r w:rsidR="42A37542" w:rsidRPr="6BC59B51">
        <w:rPr>
          <w:noProof/>
          <w:lang w:val="en-IN"/>
        </w:rPr>
        <w:t>.</w:t>
      </w:r>
      <w:r w:rsidR="676A455C" w:rsidRPr="6BC59B51">
        <w:rPr>
          <w:noProof/>
          <w:lang w:val="en-IN"/>
        </w:rPr>
        <w:t xml:space="preserve"> Fig. 1</w:t>
      </w:r>
      <w:r w:rsidR="6B424D69" w:rsidRPr="6BC59B51">
        <w:rPr>
          <w:noProof/>
          <w:lang w:val="en-IN"/>
        </w:rPr>
        <w:t>8</w:t>
      </w:r>
      <w:r w:rsidR="4D467542" w:rsidRPr="6BC59B51">
        <w:rPr>
          <w:noProof/>
          <w:lang w:val="en-IN"/>
        </w:rPr>
        <w:t xml:space="preserve"> </w:t>
      </w:r>
      <w:r w:rsidR="00B9461D" w:rsidRPr="6BC59B51">
        <w:rPr>
          <w:noProof/>
          <w:lang w:val="en-IN"/>
        </w:rPr>
        <w:t xml:space="preserve">and Fig. 19 </w:t>
      </w:r>
      <w:r w:rsidR="4D467542" w:rsidRPr="6BC59B51">
        <w:rPr>
          <w:noProof/>
          <w:lang w:val="en-IN"/>
        </w:rPr>
        <w:t>confirms that with red lines matching blue lines.</w:t>
      </w:r>
    </w:p>
    <w:p w14:paraId="1595826B" w14:textId="77777777" w:rsidR="00C84496" w:rsidRDefault="00C84496" w:rsidP="00C84496">
      <w:pPr>
        <w:jc w:val="both"/>
        <w:rPr>
          <w:noProof/>
          <w:lang w:val="en-IN"/>
        </w:rPr>
      </w:pPr>
    </w:p>
    <w:p w14:paraId="7D3B0987" w14:textId="4353E132" w:rsidR="39C81A0D" w:rsidRPr="00B526A7" w:rsidRDefault="7ABE88DF" w:rsidP="6BC59B51">
      <w:pPr>
        <w:rPr>
          <w:i/>
          <w:iCs/>
        </w:rPr>
      </w:pPr>
      <w:r>
        <w:rPr>
          <w:noProof/>
        </w:rPr>
        <w:drawing>
          <wp:inline distT="0" distB="0" distL="0" distR="0" wp14:anchorId="1FB51464" wp14:editId="37C3CEE5">
            <wp:extent cx="3095625" cy="2143125"/>
            <wp:effectExtent l="12700" t="12700" r="12700" b="12700"/>
            <wp:docPr id="308162569" name="Picture 308162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676A455C" w:rsidRPr="6BC59B51">
        <w:rPr>
          <w:i/>
          <w:iCs/>
        </w:rPr>
        <w:t>Fig. 1</w:t>
      </w:r>
      <w:r w:rsidR="13D0580F" w:rsidRPr="6BC59B51">
        <w:rPr>
          <w:i/>
          <w:iCs/>
        </w:rPr>
        <w:t>8</w:t>
      </w:r>
      <w:r w:rsidR="676A455C" w:rsidRPr="6BC59B51">
        <w:rPr>
          <w:i/>
          <w:iCs/>
        </w:rPr>
        <w:t xml:space="preserve">: </w:t>
      </w:r>
      <w:r w:rsidR="46065FCB" w:rsidRPr="6BC59B51">
        <w:rPr>
          <w:i/>
          <w:iCs/>
        </w:rPr>
        <w:t xml:space="preserve">Percentage </w:t>
      </w:r>
      <w:r w:rsidR="676A455C" w:rsidRPr="6BC59B51">
        <w:rPr>
          <w:i/>
          <w:iCs/>
        </w:rPr>
        <w:t>Similarity plot for train data (case 2)</w:t>
      </w:r>
    </w:p>
    <w:p w14:paraId="37953E03" w14:textId="183842F7" w:rsidR="6BC59B51" w:rsidRDefault="6BC59B51" w:rsidP="6BC59B51">
      <w:pPr>
        <w:rPr>
          <w:i/>
          <w:iCs/>
        </w:rPr>
      </w:pPr>
    </w:p>
    <w:p w14:paraId="24779716" w14:textId="660532D7" w:rsidR="11C1526C" w:rsidRDefault="11C1526C" w:rsidP="6BC59B51">
      <w:pPr>
        <w:rPr>
          <w:i/>
          <w:iCs/>
        </w:rPr>
      </w:pPr>
      <w:r>
        <w:rPr>
          <w:noProof/>
        </w:rPr>
        <w:drawing>
          <wp:inline distT="0" distB="0" distL="0" distR="0" wp14:anchorId="6F056A65" wp14:editId="6FD0C934">
            <wp:extent cx="3095625" cy="2143125"/>
            <wp:effectExtent l="12700" t="12700" r="12700" b="12700"/>
            <wp:docPr id="188071530" name="Picture 188071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a:ln w="12700">
                      <a:solidFill>
                        <a:schemeClr val="tx1"/>
                      </a:solidFill>
                      <a:prstDash val="solid"/>
                    </a:ln>
                  </pic:spPr>
                </pic:pic>
              </a:graphicData>
            </a:graphic>
          </wp:inline>
        </w:drawing>
      </w:r>
      <w:r w:rsidRPr="6BC59B51">
        <w:rPr>
          <w:i/>
          <w:iCs/>
        </w:rPr>
        <w:t>Fig. 1</w:t>
      </w:r>
      <w:r w:rsidR="27ED49F7" w:rsidRPr="6BC59B51">
        <w:rPr>
          <w:i/>
          <w:iCs/>
        </w:rPr>
        <w:t>9</w:t>
      </w:r>
      <w:r w:rsidRPr="6BC59B51">
        <w:rPr>
          <w:i/>
          <w:iCs/>
        </w:rPr>
        <w:t>: Internal Similarity plot for train data (case 2)</w:t>
      </w: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0BDC91E9" w14:textId="77777777" w:rsidR="00C70C9E" w:rsidRDefault="00E33BFD" w:rsidP="00C70C9E">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However, its fixed parameters (e.g., potential radius) limited performance at extremes, suggesting dynamic adjustments could enhance </w:t>
      </w:r>
      <w:r w:rsidRPr="7A5CE6BD">
        <w:rPr>
          <w:spacing w:val="-1"/>
          <w:lang w:val="en-IN"/>
        </w:rPr>
        <w:t xml:space="preserve">robustness. KNN, while efficient for narrow ranges, faltered in high-dimensional spaces due to static logic and computational inefficiency. </w:t>
      </w:r>
    </w:p>
    <w:p w14:paraId="7E84D9F6" w14:textId="5E62B592" w:rsidR="00E33BFD" w:rsidRPr="00C70C9E" w:rsidRDefault="7A5CE6BD" w:rsidP="00C70C9E">
      <w:pPr>
        <w:pStyle w:val="Heading2"/>
        <w:rPr>
          <w:b/>
          <w:bCs/>
          <w:lang w:val="en-IN"/>
        </w:rPr>
      </w:pPr>
      <w:r w:rsidRPr="00C70C9E">
        <w:rPr>
          <w:b/>
          <w:bCs/>
          <w:lang w:val="en-IN"/>
        </w:rPr>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09D561DB"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21E155AC" w14:textId="7385BD31" w:rsidR="00C150FA" w:rsidRPr="00C150FA" w:rsidRDefault="00C150FA" w:rsidP="7A5CE6BD">
      <w:pPr>
        <w:jc w:val="both"/>
        <w:rPr>
          <w:spacing w:val="-1"/>
          <w:lang w:eastAsia="x-none"/>
        </w:rPr>
      </w:pPr>
      <w:r w:rsidRPr="7A5CE6BD">
        <w:rPr>
          <w:spacing w:val="-1"/>
          <w:lang w:eastAsia="x-none"/>
        </w:rPr>
        <w:t>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neighbor pruning, could enhance robustness, ensuring reliability in dynamic environments.</w:t>
      </w:r>
    </w:p>
    <w:p w14:paraId="460031C2" w14:textId="5CA07F13" w:rsidR="00932F9B" w:rsidRDefault="00C150FA" w:rsidP="7A5CE6BD">
      <w:pPr>
        <w:jc w:val="both"/>
        <w:rPr>
          <w:spacing w:val="-1"/>
          <w:lang w:eastAsia="x-none"/>
        </w:rPr>
      </w:pPr>
      <w:r w:rsidRPr="7A5CE6BD">
        <w:rPr>
          <w:spacing w:val="-1"/>
          <w:lang w:eastAsia="x-none"/>
        </w:rPr>
        <w:lastRenderedPageBreak/>
        <w:t>Finally, the study underscores HTM’s potential as a bridge between bio-inspired computation and practical machine 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4420B4B" w14:textId="45D441C1" w:rsidR="10157442" w:rsidRDefault="7A5CE6BD" w:rsidP="10157442">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59D8AAB5" w:rsidR="007034B4" w:rsidRPr="002F30C6" w:rsidRDefault="7A5CE6BD" w:rsidP="7A5CE6BD">
      <w:pPr>
        <w:spacing w:after="160"/>
        <w:jc w:val="both"/>
      </w:pPr>
      <w:r w:rsidRPr="7A5CE6BD">
        <w:t xml:space="preserve">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w:t>
      </w:r>
      <w:r w:rsidR="67D7405B">
        <w:t>ML</w:t>
      </w:r>
      <w:r w:rsidRPr="7A5CE6BD">
        <w:t>-driven systems, data compression, and neuroscience-inspired computing.</w:t>
      </w:r>
    </w:p>
    <w:p w14:paraId="0E30DC86" w14:textId="45DB17C4" w:rsidR="00B44BB9" w:rsidRPr="00011890" w:rsidRDefault="7A5CE6BD" w:rsidP="00011890">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15F7D564" w14:textId="6CB7EF2B" w:rsidR="00054A9D" w:rsidRPr="00B44BB9" w:rsidRDefault="7A5CE6BD" w:rsidP="00B44BB9">
      <w:pPr>
        <w:pStyle w:val="Heading1"/>
        <w:rPr>
          <w:b/>
          <w:bCs/>
        </w:rPr>
      </w:pPr>
      <w:r w:rsidRPr="00B44BB9">
        <w:rPr>
          <w:b/>
          <w:bCs/>
        </w:rPr>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3"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43">
        <w:r w:rsidRPr="7A5CE6BD">
          <w:rPr>
            <w:rStyle w:val="Hyperlink"/>
            <w:rFonts w:ascii="Times New Roman" w:eastAsia="Times New Roman" w:hAnsi="Times New Roman"/>
            <w:sz w:val="20"/>
            <w:szCs w:val="20"/>
            <w:lang w:val="en-IN"/>
          </w:rPr>
          <w:t>10.3389/fncir.2016.00023</w:t>
        </w:r>
      </w:hyperlink>
      <w:bookmarkEnd w:id="3"/>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4" w:name="Reference2"/>
      <w:r w:rsidRPr="7A5CE6BD">
        <w:rPr>
          <w:rFonts w:ascii="Times New Roman" w:eastAsia="Times New Roman" w:hAnsi="Times New Roman"/>
          <w:sz w:val="20"/>
          <w:szCs w:val="20"/>
          <w:lang w:val="en-IN"/>
        </w:rPr>
        <w:t xml:space="preserve">J. Hawkins, S. Ahmad, and D. Dubinsky, "Hierarchical Temporal Memory Including HTM Cortical Learning Algorithms," </w:t>
      </w:r>
      <w:r w:rsidRPr="7A5CE6BD">
        <w:rPr>
          <w:rFonts w:ascii="Times New Roman" w:eastAsia="Times New Roman" w:hAnsi="Times New Roman"/>
          <w:i/>
          <w:iCs/>
          <w:sz w:val="20"/>
          <w:szCs w:val="20"/>
          <w:lang w:val="en-IN"/>
        </w:rPr>
        <w:t>Numenta White Paper</w:t>
      </w:r>
      <w:r w:rsidRPr="7A5CE6BD">
        <w:rPr>
          <w:rFonts w:ascii="Times New Roman" w:eastAsia="Times New Roman" w:hAnsi="Times New Roman"/>
          <w:sz w:val="20"/>
          <w:szCs w:val="20"/>
          <w:lang w:val="en-IN"/>
        </w:rPr>
        <w:t xml:space="preserve">, 2011. [Online]. Available: </w:t>
      </w:r>
      <w:hyperlink r:id="rId44">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4"/>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75EA559"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3"/>
      <w:r w:rsidRPr="775EA559">
        <w:rPr>
          <w:rFonts w:ascii="Times New Roman" w:eastAsia="Times New Roman" w:hAnsi="Times New Roman"/>
          <w:sz w:val="20"/>
          <w:szCs w:val="20"/>
          <w:lang w:val="en-IN"/>
        </w:rPr>
        <w:t xml:space="preserve">T. Cover and P. Hart, "Nearest Neighbor Pattern Classification," </w:t>
      </w:r>
      <w:r w:rsidRPr="775EA559">
        <w:rPr>
          <w:rFonts w:ascii="Times New Roman" w:eastAsia="Times New Roman" w:hAnsi="Times New Roman"/>
          <w:i/>
          <w:iCs/>
          <w:sz w:val="20"/>
          <w:szCs w:val="20"/>
          <w:lang w:val="en-IN"/>
        </w:rPr>
        <w:t>IEEE Transactions on Information Theory</w:t>
      </w:r>
      <w:r w:rsidRPr="775EA559">
        <w:rPr>
          <w:rFonts w:ascii="Times New Roman" w:eastAsia="Times New Roman" w:hAnsi="Times New Roman"/>
          <w:sz w:val="20"/>
          <w:szCs w:val="20"/>
          <w:lang w:val="en-IN"/>
        </w:rPr>
        <w:t>, vol. 13, no. 1, pp. 21–27, 1967.</w:t>
      </w:r>
      <w:r w:rsidR="7A5CE6BD" w:rsidRPr="7A5CE6BD">
        <w:rPr>
          <w:rFonts w:ascii="Times New Roman" w:eastAsia="Times New Roman" w:hAnsi="Times New Roman"/>
          <w:sz w:val="20"/>
          <w:szCs w:val="20"/>
          <w:lang w:val="en-IN"/>
        </w:rPr>
        <w:t xml:space="preserve"> </w:t>
      </w:r>
      <w:bookmarkEnd w:id="5"/>
      <w:r w:rsidR="7A5CE6BD" w:rsidRPr="7A5CE6BD">
        <w:rPr>
          <w:rFonts w:ascii="Times New Roman" w:eastAsia="Times New Roman" w:hAnsi="Times New Roman"/>
          <w:sz w:val="20"/>
          <w:szCs w:val="20"/>
          <w:lang w:val="en-IN"/>
        </w:rPr>
        <w:t xml:space="preserve">DOI: </w:t>
      </w:r>
      <w:hyperlink r:id="rId45">
        <w:r w:rsidR="7A5CE6BD" w:rsidRPr="7A5CE6BD">
          <w:rPr>
            <w:rStyle w:val="Hyperlink"/>
            <w:rFonts w:ascii="Times New Roman" w:eastAsia="Times New Roman" w:hAnsi="Times New Roman"/>
            <w:sz w:val="20"/>
            <w:szCs w:val="20"/>
            <w:lang w:val="en-IN"/>
          </w:rPr>
          <w:t>10.1109/TIT.1967.1053964</w:t>
        </w:r>
      </w:hyperlink>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6"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6">
        <w:r w:rsidRPr="7A5CE6BD">
          <w:rPr>
            <w:rStyle w:val="Hyperlink"/>
            <w:rFonts w:ascii="Times New Roman" w:eastAsia="Times New Roman" w:hAnsi="Times New Roman"/>
            <w:sz w:val="20"/>
            <w:szCs w:val="20"/>
            <w:lang w:val="en-IN"/>
          </w:rPr>
          <w:t>10.3389/fncom.2017.00111</w:t>
        </w:r>
      </w:hyperlink>
    </w:p>
    <w:bookmarkEnd w:id="6"/>
    <w:p w14:paraId="5A87CA78" w14:textId="74D8689A" w:rsidR="74997BE0" w:rsidRDefault="74997BE0" w:rsidP="74997BE0">
      <w:pPr>
        <w:pStyle w:val="ListParagraph"/>
        <w:spacing w:before="240" w:after="240"/>
        <w:rPr>
          <w:rFonts w:ascii="Times New Roman" w:eastAsia="Times New Roman" w:hAnsi="Times New Roman"/>
          <w:sz w:val="20"/>
          <w:szCs w:val="20"/>
          <w:lang w:val="en-IN"/>
        </w:rPr>
      </w:pPr>
    </w:p>
    <w:p w14:paraId="559E6D7D" w14:textId="76B13366" w:rsidR="74997BE0" w:rsidRDefault="74997BE0" w:rsidP="74997BE0">
      <w:pPr>
        <w:pStyle w:val="ListParagraph"/>
        <w:numPr>
          <w:ilvl w:val="0"/>
          <w:numId w:val="33"/>
        </w:numPr>
        <w:spacing w:before="240" w:after="240"/>
        <w:rPr>
          <w:rFonts w:ascii="Times New Roman" w:eastAsia="Times New Roman" w:hAnsi="Times New Roman"/>
          <w:sz w:val="20"/>
          <w:szCs w:val="20"/>
          <w:lang w:val="en-IN"/>
        </w:rPr>
      </w:pPr>
      <w:bookmarkStart w:id="7" w:name="Reference5"/>
      <w:r w:rsidRPr="74997BE0">
        <w:rPr>
          <w:rFonts w:ascii="Times New Roman" w:eastAsia="Times New Roman" w:hAnsi="Times New Roman"/>
          <w:sz w:val="20"/>
          <w:szCs w:val="20"/>
          <w:lang w:val="en-IN"/>
        </w:rPr>
        <w:t>L. Beretta and A. Santaniello, "</w:t>
      </w:r>
      <w:r w:rsidRPr="74997BE0">
        <w:rPr>
          <w:rFonts w:ascii="Times New Roman" w:eastAsia="Times New Roman" w:hAnsi="Times New Roman"/>
          <w:i/>
          <w:iCs/>
          <w:sz w:val="20"/>
          <w:szCs w:val="20"/>
          <w:lang w:val="en-IN"/>
        </w:rPr>
        <w:t>Nearest neighbor imputation algorithms: A critical evaluation</w:t>
      </w:r>
      <w:r w:rsidRPr="74997BE0">
        <w:rPr>
          <w:rFonts w:ascii="Times New Roman" w:eastAsia="Times New Roman" w:hAnsi="Times New Roman"/>
          <w:sz w:val="20"/>
          <w:szCs w:val="20"/>
          <w:lang w:val="en-IN"/>
        </w:rPr>
        <w:t xml:space="preserve">," BMC Med. Inform. Decis. Mak., vol. 16, no. 3, pp. 197–208, 2016. DOI: </w:t>
      </w:r>
      <w:hyperlink r:id="rId47">
        <w:r w:rsidRPr="74997BE0">
          <w:rPr>
            <w:rStyle w:val="Hyperlink"/>
            <w:rFonts w:ascii="Times New Roman" w:eastAsia="Times New Roman" w:hAnsi="Times New Roman"/>
            <w:sz w:val="20"/>
            <w:szCs w:val="20"/>
            <w:lang w:val="en-IN"/>
          </w:rPr>
          <w:t>10.1186/s12911-016-0318-z.</w:t>
        </w:r>
      </w:hyperlink>
    </w:p>
    <w:bookmarkEnd w:id="7"/>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47B01936" w:rsidR="00054A9D" w:rsidRDefault="00054A9D" w:rsidP="14C657CC">
      <w:pPr>
        <w:pStyle w:val="ListParagraph"/>
        <w:spacing w:before="240" w:after="240"/>
        <w:rPr>
          <w:rFonts w:ascii="Times New Roman" w:eastAsia="Times New Roman" w:hAnsi="Times New Roman"/>
          <w:spacing w:val="-1"/>
          <w:sz w:val="20"/>
          <w:szCs w:val="20"/>
          <w:lang w:val="en-IN"/>
        </w:rPr>
      </w:pPr>
    </w:p>
    <w:sectPr w:rsidR="00054A9D" w:rsidSect="000C689F">
      <w:headerReference w:type="default" r:id="rId48"/>
      <w:footerReference w:type="default" r:id="rId49"/>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1342D" w14:textId="77777777" w:rsidR="00E91272" w:rsidRDefault="00E91272" w:rsidP="001A3B3D">
      <w:r>
        <w:separator/>
      </w:r>
    </w:p>
  </w:endnote>
  <w:endnote w:type="continuationSeparator" w:id="0">
    <w:p w14:paraId="3A823ED1" w14:textId="77777777" w:rsidR="00E91272" w:rsidRDefault="00E91272" w:rsidP="001A3B3D">
      <w:r>
        <w:continuationSeparator/>
      </w:r>
    </w:p>
  </w:endnote>
  <w:endnote w:type="continuationNotice" w:id="1">
    <w:p w14:paraId="5F7BA216" w14:textId="77777777" w:rsidR="00E91272" w:rsidRDefault="00E912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26894" w14:textId="77777777" w:rsidR="00E91272" w:rsidRDefault="00E91272" w:rsidP="001A3B3D">
      <w:r>
        <w:separator/>
      </w:r>
    </w:p>
  </w:footnote>
  <w:footnote w:type="continuationSeparator" w:id="0">
    <w:p w14:paraId="063F0A2C" w14:textId="77777777" w:rsidR="00E91272" w:rsidRDefault="00E91272" w:rsidP="001A3B3D">
      <w:r>
        <w:continuationSeparator/>
      </w:r>
    </w:p>
  </w:footnote>
  <w:footnote w:type="continuationNotice" w:id="1">
    <w:p w14:paraId="366E562D" w14:textId="77777777" w:rsidR="00E91272" w:rsidRDefault="00E912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D6346"/>
    <w:multiLevelType w:val="hybridMultilevel"/>
    <w:tmpl w:val="8912F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888F3D"/>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644"/>
        </w:tabs>
        <w:ind w:left="572"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2487E5"/>
    <w:multiLevelType w:val="hybridMultilevel"/>
    <w:tmpl w:val="FFFFFFFF"/>
    <w:lvl w:ilvl="0" w:tplc="BD54DB74">
      <w:start w:val="1"/>
      <w:numFmt w:val="decimal"/>
      <w:lvlText w:val="%1."/>
      <w:lvlJc w:val="left"/>
      <w:pPr>
        <w:ind w:left="720" w:hanging="360"/>
      </w:pPr>
    </w:lvl>
    <w:lvl w:ilvl="1" w:tplc="73B44692">
      <w:start w:val="1"/>
      <w:numFmt w:val="lowerLetter"/>
      <w:lvlText w:val="%2."/>
      <w:lvlJc w:val="left"/>
      <w:pPr>
        <w:ind w:left="1440" w:hanging="360"/>
      </w:pPr>
    </w:lvl>
    <w:lvl w:ilvl="2" w:tplc="B4C44CE2">
      <w:start w:val="1"/>
      <w:numFmt w:val="lowerRoman"/>
      <w:lvlText w:val="%3."/>
      <w:lvlJc w:val="right"/>
      <w:pPr>
        <w:ind w:left="2160" w:hanging="180"/>
      </w:pPr>
    </w:lvl>
    <w:lvl w:ilvl="3" w:tplc="E52689F8">
      <w:start w:val="1"/>
      <w:numFmt w:val="decimal"/>
      <w:lvlText w:val="%4."/>
      <w:lvlJc w:val="left"/>
      <w:pPr>
        <w:ind w:left="2880" w:hanging="360"/>
      </w:pPr>
    </w:lvl>
    <w:lvl w:ilvl="4" w:tplc="8E9C840A">
      <w:start w:val="1"/>
      <w:numFmt w:val="lowerLetter"/>
      <w:lvlText w:val="%5."/>
      <w:lvlJc w:val="left"/>
      <w:pPr>
        <w:ind w:left="3600" w:hanging="360"/>
      </w:pPr>
    </w:lvl>
    <w:lvl w:ilvl="5" w:tplc="E6B67D2A">
      <w:start w:val="1"/>
      <w:numFmt w:val="lowerRoman"/>
      <w:lvlText w:val="%6."/>
      <w:lvlJc w:val="right"/>
      <w:pPr>
        <w:ind w:left="4320" w:hanging="180"/>
      </w:pPr>
    </w:lvl>
    <w:lvl w:ilvl="6" w:tplc="548037B2">
      <w:start w:val="1"/>
      <w:numFmt w:val="decimal"/>
      <w:lvlText w:val="%7."/>
      <w:lvlJc w:val="left"/>
      <w:pPr>
        <w:ind w:left="5040" w:hanging="360"/>
      </w:pPr>
    </w:lvl>
    <w:lvl w:ilvl="7" w:tplc="2780E42E">
      <w:start w:val="1"/>
      <w:numFmt w:val="lowerLetter"/>
      <w:lvlText w:val="%8."/>
      <w:lvlJc w:val="left"/>
      <w:pPr>
        <w:ind w:left="5760" w:hanging="360"/>
      </w:pPr>
    </w:lvl>
    <w:lvl w:ilvl="8" w:tplc="3CC84FCC">
      <w:start w:val="1"/>
      <w:numFmt w:val="lowerRoman"/>
      <w:lvlText w:val="%9."/>
      <w:lvlJc w:val="right"/>
      <w:pPr>
        <w:ind w:left="6480" w:hanging="180"/>
      </w:pPr>
    </w:lvl>
  </w:abstractNum>
  <w:abstractNum w:abstractNumId="27" w15:restartNumberingAfterBreak="0">
    <w:nsid w:val="67FA3E2D"/>
    <w:multiLevelType w:val="hybridMultilevel"/>
    <w:tmpl w:val="EEEC8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1"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5"/>
  </w:num>
  <w:num w:numId="2" w16cid:durableId="462238331">
    <w:abstractNumId w:val="29"/>
  </w:num>
  <w:num w:numId="3" w16cid:durableId="575211950">
    <w:abstractNumId w:val="12"/>
  </w:num>
  <w:num w:numId="4" w16cid:durableId="160974090">
    <w:abstractNumId w:val="18"/>
  </w:num>
  <w:num w:numId="5" w16cid:durableId="215699697">
    <w:abstractNumId w:val="23"/>
  </w:num>
  <w:num w:numId="6" w16cid:durableId="1684936739">
    <w:abstractNumId w:val="30"/>
  </w:num>
  <w:num w:numId="7" w16cid:durableId="1414471882">
    <w:abstractNumId w:val="22"/>
  </w:num>
  <w:num w:numId="8" w16cid:durableId="1392659497">
    <w:abstractNumId w:val="13"/>
  </w:num>
  <w:num w:numId="9" w16cid:durableId="1712026786">
    <w:abstractNumId w:val="17"/>
  </w:num>
  <w:num w:numId="10" w16cid:durableId="423914585">
    <w:abstractNumId w:val="34"/>
  </w:num>
  <w:num w:numId="11" w16cid:durableId="465049910">
    <w:abstractNumId w:val="16"/>
  </w:num>
  <w:num w:numId="12" w16cid:durableId="1743479781">
    <w:abstractNumId w:val="25"/>
  </w:num>
  <w:num w:numId="13" w16cid:durableId="483013123">
    <w:abstractNumId w:val="2"/>
  </w:num>
  <w:num w:numId="14" w16cid:durableId="180318295">
    <w:abstractNumId w:val="24"/>
  </w:num>
  <w:num w:numId="15" w16cid:durableId="2083217618">
    <w:abstractNumId w:val="33"/>
  </w:num>
  <w:num w:numId="16" w16cid:durableId="168907396">
    <w:abstractNumId w:val="8"/>
  </w:num>
  <w:num w:numId="17" w16cid:durableId="1771926093">
    <w:abstractNumId w:val="4"/>
  </w:num>
  <w:num w:numId="18" w16cid:durableId="2033140467">
    <w:abstractNumId w:val="14"/>
  </w:num>
  <w:num w:numId="19" w16cid:durableId="617834792">
    <w:abstractNumId w:val="1"/>
  </w:num>
  <w:num w:numId="20" w16cid:durableId="1895459029">
    <w:abstractNumId w:val="5"/>
  </w:num>
  <w:num w:numId="21" w16cid:durableId="814220785">
    <w:abstractNumId w:val="9"/>
  </w:num>
  <w:num w:numId="22" w16cid:durableId="289361675">
    <w:abstractNumId w:val="0"/>
  </w:num>
  <w:num w:numId="23" w16cid:durableId="1997685205">
    <w:abstractNumId w:val="10"/>
  </w:num>
  <w:num w:numId="24" w16cid:durableId="587035928">
    <w:abstractNumId w:val="20"/>
  </w:num>
  <w:num w:numId="25" w16cid:durableId="1672874439">
    <w:abstractNumId w:val="32"/>
  </w:num>
  <w:num w:numId="26" w16cid:durableId="1863203272">
    <w:abstractNumId w:val="31"/>
  </w:num>
  <w:num w:numId="27" w16cid:durableId="174269878">
    <w:abstractNumId w:val="36"/>
  </w:num>
  <w:num w:numId="28" w16cid:durableId="315382602">
    <w:abstractNumId w:val="28"/>
  </w:num>
  <w:num w:numId="29" w16cid:durableId="1120807846">
    <w:abstractNumId w:val="19"/>
  </w:num>
  <w:num w:numId="30" w16cid:durableId="814956154">
    <w:abstractNumId w:val="3"/>
  </w:num>
  <w:num w:numId="31" w16cid:durableId="1449472316">
    <w:abstractNumId w:val="35"/>
  </w:num>
  <w:num w:numId="32" w16cid:durableId="1221019042">
    <w:abstractNumId w:val="11"/>
  </w:num>
  <w:num w:numId="33" w16cid:durableId="1144662930">
    <w:abstractNumId w:val="21"/>
  </w:num>
  <w:num w:numId="34" w16cid:durableId="1521427031">
    <w:abstractNumId w:val="6"/>
  </w:num>
  <w:num w:numId="35" w16cid:durableId="335545162">
    <w:abstractNumId w:val="27"/>
  </w:num>
  <w:num w:numId="36" w16cid:durableId="117992398">
    <w:abstractNumId w:val="26"/>
  </w:num>
  <w:num w:numId="37" w16cid:durableId="158815138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030"/>
    <w:rsid w:val="000001DB"/>
    <w:rsid w:val="000006EB"/>
    <w:rsid w:val="00001636"/>
    <w:rsid w:val="000020F1"/>
    <w:rsid w:val="00002646"/>
    <w:rsid w:val="00002F8B"/>
    <w:rsid w:val="000030DD"/>
    <w:rsid w:val="0000325D"/>
    <w:rsid w:val="00004491"/>
    <w:rsid w:val="000044C9"/>
    <w:rsid w:val="000075B7"/>
    <w:rsid w:val="00011422"/>
    <w:rsid w:val="00011890"/>
    <w:rsid w:val="000118F1"/>
    <w:rsid w:val="000121AC"/>
    <w:rsid w:val="00013450"/>
    <w:rsid w:val="000146B3"/>
    <w:rsid w:val="000150B6"/>
    <w:rsid w:val="00016B7A"/>
    <w:rsid w:val="00017BE8"/>
    <w:rsid w:val="00017F80"/>
    <w:rsid w:val="000200E0"/>
    <w:rsid w:val="00020791"/>
    <w:rsid w:val="000208D4"/>
    <w:rsid w:val="00021042"/>
    <w:rsid w:val="00021170"/>
    <w:rsid w:val="00021531"/>
    <w:rsid w:val="00021693"/>
    <w:rsid w:val="00021B53"/>
    <w:rsid w:val="00021B62"/>
    <w:rsid w:val="00021F8A"/>
    <w:rsid w:val="000222FD"/>
    <w:rsid w:val="000223AE"/>
    <w:rsid w:val="00022436"/>
    <w:rsid w:val="00023CBF"/>
    <w:rsid w:val="00023E86"/>
    <w:rsid w:val="00024346"/>
    <w:rsid w:val="00024E52"/>
    <w:rsid w:val="00025226"/>
    <w:rsid w:val="000252D9"/>
    <w:rsid w:val="00030047"/>
    <w:rsid w:val="000307A2"/>
    <w:rsid w:val="00031C28"/>
    <w:rsid w:val="0003287B"/>
    <w:rsid w:val="00032DF1"/>
    <w:rsid w:val="00033C88"/>
    <w:rsid w:val="000340E4"/>
    <w:rsid w:val="00035396"/>
    <w:rsid w:val="0003613D"/>
    <w:rsid w:val="00036939"/>
    <w:rsid w:val="00036BCE"/>
    <w:rsid w:val="00036F53"/>
    <w:rsid w:val="00037197"/>
    <w:rsid w:val="00037611"/>
    <w:rsid w:val="0004004F"/>
    <w:rsid w:val="00040B21"/>
    <w:rsid w:val="00041ABA"/>
    <w:rsid w:val="00043DB6"/>
    <w:rsid w:val="000441A6"/>
    <w:rsid w:val="0004663E"/>
    <w:rsid w:val="00046EF2"/>
    <w:rsid w:val="0004718A"/>
    <w:rsid w:val="000477B9"/>
    <w:rsid w:val="0004781E"/>
    <w:rsid w:val="00050231"/>
    <w:rsid w:val="00053BA8"/>
    <w:rsid w:val="000541C2"/>
    <w:rsid w:val="00054A9D"/>
    <w:rsid w:val="000551E6"/>
    <w:rsid w:val="00055AA3"/>
    <w:rsid w:val="00056B67"/>
    <w:rsid w:val="00057CB5"/>
    <w:rsid w:val="0006212E"/>
    <w:rsid w:val="000635EC"/>
    <w:rsid w:val="00064ACE"/>
    <w:rsid w:val="0006531D"/>
    <w:rsid w:val="00065452"/>
    <w:rsid w:val="000660C3"/>
    <w:rsid w:val="0006690D"/>
    <w:rsid w:val="000679E5"/>
    <w:rsid w:val="00070023"/>
    <w:rsid w:val="00071266"/>
    <w:rsid w:val="00071667"/>
    <w:rsid w:val="00073995"/>
    <w:rsid w:val="000743F6"/>
    <w:rsid w:val="000749A7"/>
    <w:rsid w:val="00074CF0"/>
    <w:rsid w:val="0007528B"/>
    <w:rsid w:val="000752E6"/>
    <w:rsid w:val="00076AE4"/>
    <w:rsid w:val="00077631"/>
    <w:rsid w:val="00077EEF"/>
    <w:rsid w:val="00080C7D"/>
    <w:rsid w:val="00080EBC"/>
    <w:rsid w:val="00080FFA"/>
    <w:rsid w:val="00082EC2"/>
    <w:rsid w:val="00083CE8"/>
    <w:rsid w:val="0008411A"/>
    <w:rsid w:val="0008413B"/>
    <w:rsid w:val="00086187"/>
    <w:rsid w:val="000863AE"/>
    <w:rsid w:val="000863C3"/>
    <w:rsid w:val="0008692E"/>
    <w:rsid w:val="0008758A"/>
    <w:rsid w:val="00087CAB"/>
    <w:rsid w:val="000911A6"/>
    <w:rsid w:val="000923F6"/>
    <w:rsid w:val="0009257A"/>
    <w:rsid w:val="00092A20"/>
    <w:rsid w:val="00092D17"/>
    <w:rsid w:val="0009484E"/>
    <w:rsid w:val="00094C72"/>
    <w:rsid w:val="00095A85"/>
    <w:rsid w:val="00096541"/>
    <w:rsid w:val="000A21E0"/>
    <w:rsid w:val="000A24C5"/>
    <w:rsid w:val="000A3952"/>
    <w:rsid w:val="000A3BD1"/>
    <w:rsid w:val="000A3E79"/>
    <w:rsid w:val="000A4993"/>
    <w:rsid w:val="000A5BAE"/>
    <w:rsid w:val="000A6811"/>
    <w:rsid w:val="000A6C62"/>
    <w:rsid w:val="000A7677"/>
    <w:rsid w:val="000B02F2"/>
    <w:rsid w:val="000B0810"/>
    <w:rsid w:val="000B16FA"/>
    <w:rsid w:val="000B179B"/>
    <w:rsid w:val="000B19CC"/>
    <w:rsid w:val="000B1A1D"/>
    <w:rsid w:val="000B1A7A"/>
    <w:rsid w:val="000B54CB"/>
    <w:rsid w:val="000B585D"/>
    <w:rsid w:val="000B5929"/>
    <w:rsid w:val="000B6C33"/>
    <w:rsid w:val="000B7637"/>
    <w:rsid w:val="000B7EF0"/>
    <w:rsid w:val="000C0164"/>
    <w:rsid w:val="000C160C"/>
    <w:rsid w:val="000C16DF"/>
    <w:rsid w:val="000C1CDB"/>
    <w:rsid w:val="000C1E68"/>
    <w:rsid w:val="000C1E86"/>
    <w:rsid w:val="000C2AFA"/>
    <w:rsid w:val="000C3774"/>
    <w:rsid w:val="000C4077"/>
    <w:rsid w:val="000C411D"/>
    <w:rsid w:val="000C689F"/>
    <w:rsid w:val="000C712B"/>
    <w:rsid w:val="000C7626"/>
    <w:rsid w:val="000D0588"/>
    <w:rsid w:val="000D0CC9"/>
    <w:rsid w:val="000D0DDE"/>
    <w:rsid w:val="000D0E6F"/>
    <w:rsid w:val="000D105A"/>
    <w:rsid w:val="000D15D9"/>
    <w:rsid w:val="000D1E63"/>
    <w:rsid w:val="000D202E"/>
    <w:rsid w:val="000D22F4"/>
    <w:rsid w:val="000D2BF4"/>
    <w:rsid w:val="000D2D8E"/>
    <w:rsid w:val="000D3A25"/>
    <w:rsid w:val="000D42F0"/>
    <w:rsid w:val="000D5583"/>
    <w:rsid w:val="000D5A98"/>
    <w:rsid w:val="000D65B9"/>
    <w:rsid w:val="000D67EA"/>
    <w:rsid w:val="000D6A6D"/>
    <w:rsid w:val="000D70A9"/>
    <w:rsid w:val="000D71B1"/>
    <w:rsid w:val="000D744F"/>
    <w:rsid w:val="000E0A54"/>
    <w:rsid w:val="000E269F"/>
    <w:rsid w:val="000E2DBE"/>
    <w:rsid w:val="000E30DA"/>
    <w:rsid w:val="000E349A"/>
    <w:rsid w:val="000E461A"/>
    <w:rsid w:val="000E46A8"/>
    <w:rsid w:val="000E4A06"/>
    <w:rsid w:val="000E4EFE"/>
    <w:rsid w:val="000E542E"/>
    <w:rsid w:val="000E58C4"/>
    <w:rsid w:val="000E644A"/>
    <w:rsid w:val="000E78C3"/>
    <w:rsid w:val="000F1263"/>
    <w:rsid w:val="000F15C1"/>
    <w:rsid w:val="000F1D06"/>
    <w:rsid w:val="000F2003"/>
    <w:rsid w:val="000F2EFA"/>
    <w:rsid w:val="000F3B68"/>
    <w:rsid w:val="000F3F98"/>
    <w:rsid w:val="000F4BB4"/>
    <w:rsid w:val="000F4E48"/>
    <w:rsid w:val="000F5220"/>
    <w:rsid w:val="000F6533"/>
    <w:rsid w:val="000F74E8"/>
    <w:rsid w:val="001005CB"/>
    <w:rsid w:val="00100FCE"/>
    <w:rsid w:val="00101331"/>
    <w:rsid w:val="00101341"/>
    <w:rsid w:val="00101B19"/>
    <w:rsid w:val="00101EE3"/>
    <w:rsid w:val="001020B1"/>
    <w:rsid w:val="001034D0"/>
    <w:rsid w:val="00103EE9"/>
    <w:rsid w:val="0010498B"/>
    <w:rsid w:val="00104C3E"/>
    <w:rsid w:val="0010599D"/>
    <w:rsid w:val="00106733"/>
    <w:rsid w:val="00106F21"/>
    <w:rsid w:val="0010703B"/>
    <w:rsid w:val="00107522"/>
    <w:rsid w:val="0010762F"/>
    <w:rsid w:val="00110367"/>
    <w:rsid w:val="001109F3"/>
    <w:rsid w:val="00110AFD"/>
    <w:rsid w:val="00110F2C"/>
    <w:rsid w:val="00111477"/>
    <w:rsid w:val="001116B5"/>
    <w:rsid w:val="00111900"/>
    <w:rsid w:val="001122CD"/>
    <w:rsid w:val="0011267F"/>
    <w:rsid w:val="00112B5D"/>
    <w:rsid w:val="001138E9"/>
    <w:rsid w:val="00113FC8"/>
    <w:rsid w:val="00114CAE"/>
    <w:rsid w:val="00115292"/>
    <w:rsid w:val="00116722"/>
    <w:rsid w:val="00116A5A"/>
    <w:rsid w:val="00116E9E"/>
    <w:rsid w:val="00117CF6"/>
    <w:rsid w:val="00117EA5"/>
    <w:rsid w:val="00120542"/>
    <w:rsid w:val="00121174"/>
    <w:rsid w:val="00121851"/>
    <w:rsid w:val="0012469B"/>
    <w:rsid w:val="0012480D"/>
    <w:rsid w:val="00124D55"/>
    <w:rsid w:val="00124E8F"/>
    <w:rsid w:val="00130F03"/>
    <w:rsid w:val="00132D9C"/>
    <w:rsid w:val="00133939"/>
    <w:rsid w:val="001348A9"/>
    <w:rsid w:val="00134CE7"/>
    <w:rsid w:val="00134FFF"/>
    <w:rsid w:val="00135C5F"/>
    <w:rsid w:val="00135FF0"/>
    <w:rsid w:val="00136B95"/>
    <w:rsid w:val="0014087E"/>
    <w:rsid w:val="0014144C"/>
    <w:rsid w:val="00143277"/>
    <w:rsid w:val="00143891"/>
    <w:rsid w:val="00145F92"/>
    <w:rsid w:val="00145FAC"/>
    <w:rsid w:val="001473D0"/>
    <w:rsid w:val="00147A55"/>
    <w:rsid w:val="0014895B"/>
    <w:rsid w:val="0015046B"/>
    <w:rsid w:val="00151512"/>
    <w:rsid w:val="001517B5"/>
    <w:rsid w:val="00151CA6"/>
    <w:rsid w:val="001546F6"/>
    <w:rsid w:val="00154D09"/>
    <w:rsid w:val="001561B7"/>
    <w:rsid w:val="001576DC"/>
    <w:rsid w:val="00157F68"/>
    <w:rsid w:val="0015E7F7"/>
    <w:rsid w:val="001602AE"/>
    <w:rsid w:val="00160C3A"/>
    <w:rsid w:val="00162283"/>
    <w:rsid w:val="001629B7"/>
    <w:rsid w:val="00163FBF"/>
    <w:rsid w:val="00164352"/>
    <w:rsid w:val="00164898"/>
    <w:rsid w:val="00165EE6"/>
    <w:rsid w:val="00165F93"/>
    <w:rsid w:val="0016633F"/>
    <w:rsid w:val="0016667E"/>
    <w:rsid w:val="001720EE"/>
    <w:rsid w:val="001741BA"/>
    <w:rsid w:val="001750E1"/>
    <w:rsid w:val="00176607"/>
    <w:rsid w:val="00176C47"/>
    <w:rsid w:val="00177146"/>
    <w:rsid w:val="00177F2D"/>
    <w:rsid w:val="0018068D"/>
    <w:rsid w:val="00180F6B"/>
    <w:rsid w:val="00181267"/>
    <w:rsid w:val="001812DE"/>
    <w:rsid w:val="00182818"/>
    <w:rsid w:val="001854CE"/>
    <w:rsid w:val="001856AB"/>
    <w:rsid w:val="00186DFC"/>
    <w:rsid w:val="0019192D"/>
    <w:rsid w:val="00192195"/>
    <w:rsid w:val="00192867"/>
    <w:rsid w:val="00192A03"/>
    <w:rsid w:val="001931DB"/>
    <w:rsid w:val="0019327A"/>
    <w:rsid w:val="00196E35"/>
    <w:rsid w:val="00196EE8"/>
    <w:rsid w:val="00197059"/>
    <w:rsid w:val="0019758B"/>
    <w:rsid w:val="00197FB8"/>
    <w:rsid w:val="001A2EFD"/>
    <w:rsid w:val="001A33E8"/>
    <w:rsid w:val="001A38F3"/>
    <w:rsid w:val="001A3B3D"/>
    <w:rsid w:val="001A5A20"/>
    <w:rsid w:val="001A649E"/>
    <w:rsid w:val="001A6795"/>
    <w:rsid w:val="001A7FD0"/>
    <w:rsid w:val="001B032D"/>
    <w:rsid w:val="001B04B4"/>
    <w:rsid w:val="001B0A30"/>
    <w:rsid w:val="001B0E6A"/>
    <w:rsid w:val="001B1449"/>
    <w:rsid w:val="001B18E6"/>
    <w:rsid w:val="001B3D90"/>
    <w:rsid w:val="001B612A"/>
    <w:rsid w:val="001B659F"/>
    <w:rsid w:val="001B67DC"/>
    <w:rsid w:val="001B688A"/>
    <w:rsid w:val="001B68A1"/>
    <w:rsid w:val="001B7651"/>
    <w:rsid w:val="001B7796"/>
    <w:rsid w:val="001C0246"/>
    <w:rsid w:val="001C0370"/>
    <w:rsid w:val="001C0479"/>
    <w:rsid w:val="001C18E4"/>
    <w:rsid w:val="001C28F4"/>
    <w:rsid w:val="001C4454"/>
    <w:rsid w:val="001C44A7"/>
    <w:rsid w:val="001C58F7"/>
    <w:rsid w:val="001C597D"/>
    <w:rsid w:val="001C651E"/>
    <w:rsid w:val="001C6AAE"/>
    <w:rsid w:val="001D101D"/>
    <w:rsid w:val="001D2A06"/>
    <w:rsid w:val="001D393C"/>
    <w:rsid w:val="001D3997"/>
    <w:rsid w:val="001D3CB9"/>
    <w:rsid w:val="001D3DDE"/>
    <w:rsid w:val="001D537D"/>
    <w:rsid w:val="001D5E2A"/>
    <w:rsid w:val="001D6173"/>
    <w:rsid w:val="001E0109"/>
    <w:rsid w:val="001E039B"/>
    <w:rsid w:val="001E06DC"/>
    <w:rsid w:val="001E0D4D"/>
    <w:rsid w:val="001E1EBA"/>
    <w:rsid w:val="001E3318"/>
    <w:rsid w:val="001E4F2E"/>
    <w:rsid w:val="001E5260"/>
    <w:rsid w:val="001E537D"/>
    <w:rsid w:val="001E53A6"/>
    <w:rsid w:val="001E7858"/>
    <w:rsid w:val="001F04FF"/>
    <w:rsid w:val="001F0543"/>
    <w:rsid w:val="001F2589"/>
    <w:rsid w:val="001F2A4A"/>
    <w:rsid w:val="001F2CFF"/>
    <w:rsid w:val="001F3AD0"/>
    <w:rsid w:val="001F47C8"/>
    <w:rsid w:val="001F53AD"/>
    <w:rsid w:val="001F5CFC"/>
    <w:rsid w:val="001F60DD"/>
    <w:rsid w:val="001F69CB"/>
    <w:rsid w:val="001F733C"/>
    <w:rsid w:val="001F7A4F"/>
    <w:rsid w:val="001FC149"/>
    <w:rsid w:val="00200950"/>
    <w:rsid w:val="0020098F"/>
    <w:rsid w:val="0020166A"/>
    <w:rsid w:val="002016F3"/>
    <w:rsid w:val="00202393"/>
    <w:rsid w:val="002024C2"/>
    <w:rsid w:val="00202809"/>
    <w:rsid w:val="00202F20"/>
    <w:rsid w:val="00202F48"/>
    <w:rsid w:val="002035FF"/>
    <w:rsid w:val="00203C8D"/>
    <w:rsid w:val="00203F10"/>
    <w:rsid w:val="00205E3E"/>
    <w:rsid w:val="0020605A"/>
    <w:rsid w:val="00206128"/>
    <w:rsid w:val="00206B02"/>
    <w:rsid w:val="00207110"/>
    <w:rsid w:val="00207BE1"/>
    <w:rsid w:val="00210114"/>
    <w:rsid w:val="00211CD8"/>
    <w:rsid w:val="002127EF"/>
    <w:rsid w:val="00212B0C"/>
    <w:rsid w:val="0021328D"/>
    <w:rsid w:val="00213417"/>
    <w:rsid w:val="0021368F"/>
    <w:rsid w:val="00213AC2"/>
    <w:rsid w:val="00214624"/>
    <w:rsid w:val="002205A7"/>
    <w:rsid w:val="002215DF"/>
    <w:rsid w:val="002216BE"/>
    <w:rsid w:val="00222223"/>
    <w:rsid w:val="002254A9"/>
    <w:rsid w:val="0022582B"/>
    <w:rsid w:val="00225B02"/>
    <w:rsid w:val="00225F83"/>
    <w:rsid w:val="00226BF9"/>
    <w:rsid w:val="00226D0E"/>
    <w:rsid w:val="00230022"/>
    <w:rsid w:val="00230D31"/>
    <w:rsid w:val="0023124D"/>
    <w:rsid w:val="00232D50"/>
    <w:rsid w:val="00233D97"/>
    <w:rsid w:val="002343B9"/>
    <w:rsid w:val="002347A2"/>
    <w:rsid w:val="002349FC"/>
    <w:rsid w:val="00234EDC"/>
    <w:rsid w:val="00237F00"/>
    <w:rsid w:val="00241BBD"/>
    <w:rsid w:val="00243319"/>
    <w:rsid w:val="0024355E"/>
    <w:rsid w:val="00243618"/>
    <w:rsid w:val="00244505"/>
    <w:rsid w:val="002450F8"/>
    <w:rsid w:val="00245ADE"/>
    <w:rsid w:val="00246571"/>
    <w:rsid w:val="00246B65"/>
    <w:rsid w:val="00247BA5"/>
    <w:rsid w:val="00251239"/>
    <w:rsid w:val="00251B36"/>
    <w:rsid w:val="00251DC5"/>
    <w:rsid w:val="002521A3"/>
    <w:rsid w:val="002529C7"/>
    <w:rsid w:val="00252D47"/>
    <w:rsid w:val="002544E8"/>
    <w:rsid w:val="00254CDE"/>
    <w:rsid w:val="00255C36"/>
    <w:rsid w:val="00256684"/>
    <w:rsid w:val="00257907"/>
    <w:rsid w:val="0026012A"/>
    <w:rsid w:val="002602A7"/>
    <w:rsid w:val="002609A8"/>
    <w:rsid w:val="002614FB"/>
    <w:rsid w:val="00261E78"/>
    <w:rsid w:val="00262036"/>
    <w:rsid w:val="0026210E"/>
    <w:rsid w:val="00262F5B"/>
    <w:rsid w:val="00263D1C"/>
    <w:rsid w:val="0026567A"/>
    <w:rsid w:val="00265888"/>
    <w:rsid w:val="0026725D"/>
    <w:rsid w:val="00270F60"/>
    <w:rsid w:val="00271B76"/>
    <w:rsid w:val="00271D36"/>
    <w:rsid w:val="0027255C"/>
    <w:rsid w:val="0027307B"/>
    <w:rsid w:val="00273E02"/>
    <w:rsid w:val="00275D1B"/>
    <w:rsid w:val="00276349"/>
    <w:rsid w:val="00276AED"/>
    <w:rsid w:val="00276E60"/>
    <w:rsid w:val="0027794F"/>
    <w:rsid w:val="0028067B"/>
    <w:rsid w:val="00280A4A"/>
    <w:rsid w:val="00281196"/>
    <w:rsid w:val="00281A26"/>
    <w:rsid w:val="00282072"/>
    <w:rsid w:val="00284318"/>
    <w:rsid w:val="00284D84"/>
    <w:rsid w:val="00284E8F"/>
    <w:rsid w:val="002850E3"/>
    <w:rsid w:val="00285BD6"/>
    <w:rsid w:val="00285F68"/>
    <w:rsid w:val="002872A5"/>
    <w:rsid w:val="00287A36"/>
    <w:rsid w:val="00287E92"/>
    <w:rsid w:val="00290041"/>
    <w:rsid w:val="002910A7"/>
    <w:rsid w:val="00291526"/>
    <w:rsid w:val="002919E8"/>
    <w:rsid w:val="00291E6C"/>
    <w:rsid w:val="0029227A"/>
    <w:rsid w:val="0029318E"/>
    <w:rsid w:val="002933A0"/>
    <w:rsid w:val="002940EA"/>
    <w:rsid w:val="00295324"/>
    <w:rsid w:val="00295428"/>
    <w:rsid w:val="002A0A43"/>
    <w:rsid w:val="002A1341"/>
    <w:rsid w:val="002A19F2"/>
    <w:rsid w:val="002A1F03"/>
    <w:rsid w:val="002A22F7"/>
    <w:rsid w:val="002A2841"/>
    <w:rsid w:val="002A347E"/>
    <w:rsid w:val="002A4BBC"/>
    <w:rsid w:val="002A5341"/>
    <w:rsid w:val="002A7718"/>
    <w:rsid w:val="002B00A4"/>
    <w:rsid w:val="002B00ED"/>
    <w:rsid w:val="002B0BC5"/>
    <w:rsid w:val="002B1738"/>
    <w:rsid w:val="002B1BE6"/>
    <w:rsid w:val="002B331E"/>
    <w:rsid w:val="002B3E1B"/>
    <w:rsid w:val="002B4CFF"/>
    <w:rsid w:val="002B57CD"/>
    <w:rsid w:val="002B5B02"/>
    <w:rsid w:val="002B5E06"/>
    <w:rsid w:val="002B6349"/>
    <w:rsid w:val="002B6FE3"/>
    <w:rsid w:val="002B7AC1"/>
    <w:rsid w:val="002C1568"/>
    <w:rsid w:val="002C2B93"/>
    <w:rsid w:val="002C2D4F"/>
    <w:rsid w:val="002C53B6"/>
    <w:rsid w:val="002C583C"/>
    <w:rsid w:val="002C5877"/>
    <w:rsid w:val="002C597C"/>
    <w:rsid w:val="002C5C2B"/>
    <w:rsid w:val="002C6E83"/>
    <w:rsid w:val="002C7890"/>
    <w:rsid w:val="002D05EA"/>
    <w:rsid w:val="002D1B6C"/>
    <w:rsid w:val="002D25B0"/>
    <w:rsid w:val="002D25DE"/>
    <w:rsid w:val="002D265F"/>
    <w:rsid w:val="002D2B8D"/>
    <w:rsid w:val="002D2CCA"/>
    <w:rsid w:val="002D3077"/>
    <w:rsid w:val="002D3665"/>
    <w:rsid w:val="002D3D9F"/>
    <w:rsid w:val="002D553D"/>
    <w:rsid w:val="002D6A96"/>
    <w:rsid w:val="002E09DF"/>
    <w:rsid w:val="002E190A"/>
    <w:rsid w:val="002E26DD"/>
    <w:rsid w:val="002E2B01"/>
    <w:rsid w:val="002E2B9F"/>
    <w:rsid w:val="002E3C34"/>
    <w:rsid w:val="002E3EC7"/>
    <w:rsid w:val="002E40DE"/>
    <w:rsid w:val="002E57AB"/>
    <w:rsid w:val="002E5C54"/>
    <w:rsid w:val="002F0663"/>
    <w:rsid w:val="002F1102"/>
    <w:rsid w:val="002F1626"/>
    <w:rsid w:val="002F1CB6"/>
    <w:rsid w:val="002F2380"/>
    <w:rsid w:val="002F310D"/>
    <w:rsid w:val="002F37BF"/>
    <w:rsid w:val="002F548B"/>
    <w:rsid w:val="002F5605"/>
    <w:rsid w:val="002F5985"/>
    <w:rsid w:val="002F5F50"/>
    <w:rsid w:val="002F6310"/>
    <w:rsid w:val="00300DFC"/>
    <w:rsid w:val="003019F0"/>
    <w:rsid w:val="00301E47"/>
    <w:rsid w:val="00302C1B"/>
    <w:rsid w:val="00303741"/>
    <w:rsid w:val="00303B72"/>
    <w:rsid w:val="0030459A"/>
    <w:rsid w:val="003056F3"/>
    <w:rsid w:val="0031126D"/>
    <w:rsid w:val="00311B42"/>
    <w:rsid w:val="00312781"/>
    <w:rsid w:val="00313EDE"/>
    <w:rsid w:val="003149CD"/>
    <w:rsid w:val="003150C3"/>
    <w:rsid w:val="003153E9"/>
    <w:rsid w:val="0031619D"/>
    <w:rsid w:val="00316564"/>
    <w:rsid w:val="00317020"/>
    <w:rsid w:val="0032050F"/>
    <w:rsid w:val="00321640"/>
    <w:rsid w:val="00321805"/>
    <w:rsid w:val="00322602"/>
    <w:rsid w:val="0032294F"/>
    <w:rsid w:val="00322C5A"/>
    <w:rsid w:val="00322F0E"/>
    <w:rsid w:val="0032345D"/>
    <w:rsid w:val="00324252"/>
    <w:rsid w:val="00324EDD"/>
    <w:rsid w:val="00325566"/>
    <w:rsid w:val="00327E6A"/>
    <w:rsid w:val="003308EE"/>
    <w:rsid w:val="00330AE9"/>
    <w:rsid w:val="00331D0C"/>
    <w:rsid w:val="003322BF"/>
    <w:rsid w:val="0033248B"/>
    <w:rsid w:val="003334FB"/>
    <w:rsid w:val="0033392A"/>
    <w:rsid w:val="00334948"/>
    <w:rsid w:val="00335DF1"/>
    <w:rsid w:val="00337B1F"/>
    <w:rsid w:val="00337C25"/>
    <w:rsid w:val="00340D59"/>
    <w:rsid w:val="00340F0E"/>
    <w:rsid w:val="00341C05"/>
    <w:rsid w:val="00341DCE"/>
    <w:rsid w:val="00342322"/>
    <w:rsid w:val="00342684"/>
    <w:rsid w:val="00342DE6"/>
    <w:rsid w:val="00343798"/>
    <w:rsid w:val="00344585"/>
    <w:rsid w:val="0034510F"/>
    <w:rsid w:val="00345374"/>
    <w:rsid w:val="003455D7"/>
    <w:rsid w:val="003456BF"/>
    <w:rsid w:val="00345D43"/>
    <w:rsid w:val="003467E8"/>
    <w:rsid w:val="00346CCB"/>
    <w:rsid w:val="0034765A"/>
    <w:rsid w:val="00347D7C"/>
    <w:rsid w:val="00350176"/>
    <w:rsid w:val="00350F15"/>
    <w:rsid w:val="00352839"/>
    <w:rsid w:val="003532C0"/>
    <w:rsid w:val="00354FCF"/>
    <w:rsid w:val="003559AA"/>
    <w:rsid w:val="00356416"/>
    <w:rsid w:val="00356E40"/>
    <w:rsid w:val="0035742F"/>
    <w:rsid w:val="0035757E"/>
    <w:rsid w:val="00360915"/>
    <w:rsid w:val="00361DFE"/>
    <w:rsid w:val="003622D3"/>
    <w:rsid w:val="00364481"/>
    <w:rsid w:val="003658E8"/>
    <w:rsid w:val="00365BE8"/>
    <w:rsid w:val="00366A64"/>
    <w:rsid w:val="003675A4"/>
    <w:rsid w:val="00367A3E"/>
    <w:rsid w:val="003727DB"/>
    <w:rsid w:val="00372D38"/>
    <w:rsid w:val="00373F9E"/>
    <w:rsid w:val="00376AF0"/>
    <w:rsid w:val="003808EF"/>
    <w:rsid w:val="00381497"/>
    <w:rsid w:val="00381F90"/>
    <w:rsid w:val="00382035"/>
    <w:rsid w:val="003820F6"/>
    <w:rsid w:val="003825D1"/>
    <w:rsid w:val="00382B30"/>
    <w:rsid w:val="00382C7C"/>
    <w:rsid w:val="00383144"/>
    <w:rsid w:val="00383DFE"/>
    <w:rsid w:val="0038401A"/>
    <w:rsid w:val="003840D2"/>
    <w:rsid w:val="00384FAE"/>
    <w:rsid w:val="0038573B"/>
    <w:rsid w:val="00390998"/>
    <w:rsid w:val="00391E63"/>
    <w:rsid w:val="003926B0"/>
    <w:rsid w:val="00393122"/>
    <w:rsid w:val="003934D4"/>
    <w:rsid w:val="003939A2"/>
    <w:rsid w:val="00393C15"/>
    <w:rsid w:val="00393F1F"/>
    <w:rsid w:val="00394C97"/>
    <w:rsid w:val="00394E34"/>
    <w:rsid w:val="00394F10"/>
    <w:rsid w:val="0039607C"/>
    <w:rsid w:val="0039628C"/>
    <w:rsid w:val="003969B4"/>
    <w:rsid w:val="00397D93"/>
    <w:rsid w:val="003A06EA"/>
    <w:rsid w:val="003A10AC"/>
    <w:rsid w:val="003A19E2"/>
    <w:rsid w:val="003A2869"/>
    <w:rsid w:val="003A3851"/>
    <w:rsid w:val="003A40B2"/>
    <w:rsid w:val="003B06DC"/>
    <w:rsid w:val="003B11EE"/>
    <w:rsid w:val="003B174A"/>
    <w:rsid w:val="003B1AEF"/>
    <w:rsid w:val="003B1D76"/>
    <w:rsid w:val="003B215C"/>
    <w:rsid w:val="003B354B"/>
    <w:rsid w:val="003B3CB0"/>
    <w:rsid w:val="003B4259"/>
    <w:rsid w:val="003B4E04"/>
    <w:rsid w:val="003B4EB7"/>
    <w:rsid w:val="003B63B2"/>
    <w:rsid w:val="003B68EF"/>
    <w:rsid w:val="003B6EED"/>
    <w:rsid w:val="003B7D68"/>
    <w:rsid w:val="003B7E8E"/>
    <w:rsid w:val="003BEB4C"/>
    <w:rsid w:val="003C061D"/>
    <w:rsid w:val="003C154C"/>
    <w:rsid w:val="003C1B6A"/>
    <w:rsid w:val="003C1DC7"/>
    <w:rsid w:val="003C26DF"/>
    <w:rsid w:val="003C2EB8"/>
    <w:rsid w:val="003C30D7"/>
    <w:rsid w:val="003C346B"/>
    <w:rsid w:val="003C3A1E"/>
    <w:rsid w:val="003C436E"/>
    <w:rsid w:val="003C5383"/>
    <w:rsid w:val="003C5759"/>
    <w:rsid w:val="003C5B66"/>
    <w:rsid w:val="003C643E"/>
    <w:rsid w:val="003C6895"/>
    <w:rsid w:val="003C6B98"/>
    <w:rsid w:val="003C7102"/>
    <w:rsid w:val="003C7CB6"/>
    <w:rsid w:val="003D007D"/>
    <w:rsid w:val="003D1B54"/>
    <w:rsid w:val="003D2261"/>
    <w:rsid w:val="003D2491"/>
    <w:rsid w:val="003D2FD8"/>
    <w:rsid w:val="003D30E2"/>
    <w:rsid w:val="003D3B13"/>
    <w:rsid w:val="003D4DB3"/>
    <w:rsid w:val="003D5549"/>
    <w:rsid w:val="003D5F35"/>
    <w:rsid w:val="003D7371"/>
    <w:rsid w:val="003D7A31"/>
    <w:rsid w:val="003E16B6"/>
    <w:rsid w:val="003E2E04"/>
    <w:rsid w:val="003E3CAC"/>
    <w:rsid w:val="003E408C"/>
    <w:rsid w:val="003E418A"/>
    <w:rsid w:val="003E445D"/>
    <w:rsid w:val="003E4D37"/>
    <w:rsid w:val="003E5968"/>
    <w:rsid w:val="003E636C"/>
    <w:rsid w:val="003E6FC0"/>
    <w:rsid w:val="003E79BD"/>
    <w:rsid w:val="003E7DB1"/>
    <w:rsid w:val="003F0398"/>
    <w:rsid w:val="003F0BFC"/>
    <w:rsid w:val="003F1A04"/>
    <w:rsid w:val="003F1AF3"/>
    <w:rsid w:val="003F3782"/>
    <w:rsid w:val="003F3819"/>
    <w:rsid w:val="003F43D2"/>
    <w:rsid w:val="003F4DC1"/>
    <w:rsid w:val="003F5A08"/>
    <w:rsid w:val="003F7265"/>
    <w:rsid w:val="003F7B12"/>
    <w:rsid w:val="004001BA"/>
    <w:rsid w:val="0040055E"/>
    <w:rsid w:val="0040068B"/>
    <w:rsid w:val="004018FE"/>
    <w:rsid w:val="00401B04"/>
    <w:rsid w:val="00401D1E"/>
    <w:rsid w:val="00403A24"/>
    <w:rsid w:val="00403B78"/>
    <w:rsid w:val="00404EC9"/>
    <w:rsid w:val="00407394"/>
    <w:rsid w:val="00407406"/>
    <w:rsid w:val="00410201"/>
    <w:rsid w:val="00410AB4"/>
    <w:rsid w:val="0041264F"/>
    <w:rsid w:val="00412D29"/>
    <w:rsid w:val="00412F7D"/>
    <w:rsid w:val="004130DA"/>
    <w:rsid w:val="00413CBB"/>
    <w:rsid w:val="00414795"/>
    <w:rsid w:val="00414E8C"/>
    <w:rsid w:val="004155A5"/>
    <w:rsid w:val="004158EA"/>
    <w:rsid w:val="004159B4"/>
    <w:rsid w:val="00415A7E"/>
    <w:rsid w:val="00415CBB"/>
    <w:rsid w:val="004168AE"/>
    <w:rsid w:val="004169FF"/>
    <w:rsid w:val="00416BD4"/>
    <w:rsid w:val="00416D34"/>
    <w:rsid w:val="00420716"/>
    <w:rsid w:val="00422151"/>
    <w:rsid w:val="00424CB5"/>
    <w:rsid w:val="00425043"/>
    <w:rsid w:val="004250C6"/>
    <w:rsid w:val="0042565C"/>
    <w:rsid w:val="004275B0"/>
    <w:rsid w:val="00427968"/>
    <w:rsid w:val="00427E17"/>
    <w:rsid w:val="00430A95"/>
    <w:rsid w:val="0043143D"/>
    <w:rsid w:val="00431A29"/>
    <w:rsid w:val="00431D6A"/>
    <w:rsid w:val="004325FB"/>
    <w:rsid w:val="004330F8"/>
    <w:rsid w:val="004334D5"/>
    <w:rsid w:val="004335FF"/>
    <w:rsid w:val="004346AE"/>
    <w:rsid w:val="0043506C"/>
    <w:rsid w:val="00435308"/>
    <w:rsid w:val="00435ED0"/>
    <w:rsid w:val="00436802"/>
    <w:rsid w:val="00436E4C"/>
    <w:rsid w:val="0043706F"/>
    <w:rsid w:val="004371DF"/>
    <w:rsid w:val="00437CD2"/>
    <w:rsid w:val="00442A7D"/>
    <w:rsid w:val="004432BA"/>
    <w:rsid w:val="004438F9"/>
    <w:rsid w:val="0044407E"/>
    <w:rsid w:val="00444AE4"/>
    <w:rsid w:val="00444B05"/>
    <w:rsid w:val="004455EB"/>
    <w:rsid w:val="00445A3C"/>
    <w:rsid w:val="004465FB"/>
    <w:rsid w:val="00447318"/>
    <w:rsid w:val="004474C8"/>
    <w:rsid w:val="00447568"/>
    <w:rsid w:val="00447BB9"/>
    <w:rsid w:val="004506EE"/>
    <w:rsid w:val="0045073C"/>
    <w:rsid w:val="00451392"/>
    <w:rsid w:val="00451464"/>
    <w:rsid w:val="004516E4"/>
    <w:rsid w:val="0045220F"/>
    <w:rsid w:val="00452C56"/>
    <w:rsid w:val="0045314D"/>
    <w:rsid w:val="00453A9A"/>
    <w:rsid w:val="004557F8"/>
    <w:rsid w:val="00455A96"/>
    <w:rsid w:val="00455C20"/>
    <w:rsid w:val="00455D2C"/>
    <w:rsid w:val="00455F58"/>
    <w:rsid w:val="00456E7B"/>
    <w:rsid w:val="00456EDB"/>
    <w:rsid w:val="00457B6A"/>
    <w:rsid w:val="0046031D"/>
    <w:rsid w:val="00460FA7"/>
    <w:rsid w:val="00461772"/>
    <w:rsid w:val="00461EAC"/>
    <w:rsid w:val="00464DAD"/>
    <w:rsid w:val="0046511C"/>
    <w:rsid w:val="00465435"/>
    <w:rsid w:val="004665C3"/>
    <w:rsid w:val="00466C9D"/>
    <w:rsid w:val="00467006"/>
    <w:rsid w:val="0046724F"/>
    <w:rsid w:val="004719A2"/>
    <w:rsid w:val="00471D6A"/>
    <w:rsid w:val="00471ED1"/>
    <w:rsid w:val="004722E7"/>
    <w:rsid w:val="00474B31"/>
    <w:rsid w:val="004759EF"/>
    <w:rsid w:val="00476466"/>
    <w:rsid w:val="00476489"/>
    <w:rsid w:val="00476F79"/>
    <w:rsid w:val="0047722C"/>
    <w:rsid w:val="00477394"/>
    <w:rsid w:val="00477A89"/>
    <w:rsid w:val="00477FCA"/>
    <w:rsid w:val="004816EC"/>
    <w:rsid w:val="004819ED"/>
    <w:rsid w:val="00481BE5"/>
    <w:rsid w:val="0048378D"/>
    <w:rsid w:val="00483E39"/>
    <w:rsid w:val="004843FB"/>
    <w:rsid w:val="004858E4"/>
    <w:rsid w:val="004866EC"/>
    <w:rsid w:val="00486749"/>
    <w:rsid w:val="00487948"/>
    <w:rsid w:val="0049068F"/>
    <w:rsid w:val="00490F62"/>
    <w:rsid w:val="00491173"/>
    <w:rsid w:val="004923B5"/>
    <w:rsid w:val="00493098"/>
    <w:rsid w:val="0049344E"/>
    <w:rsid w:val="0049401F"/>
    <w:rsid w:val="00494352"/>
    <w:rsid w:val="0049474C"/>
    <w:rsid w:val="00494A56"/>
    <w:rsid w:val="00495801"/>
    <w:rsid w:val="00495F06"/>
    <w:rsid w:val="0049621A"/>
    <w:rsid w:val="0049777C"/>
    <w:rsid w:val="004A1854"/>
    <w:rsid w:val="004A19D5"/>
    <w:rsid w:val="004A31F0"/>
    <w:rsid w:val="004A3A76"/>
    <w:rsid w:val="004A5E79"/>
    <w:rsid w:val="004A6DDA"/>
    <w:rsid w:val="004A715C"/>
    <w:rsid w:val="004A7357"/>
    <w:rsid w:val="004A759D"/>
    <w:rsid w:val="004A7676"/>
    <w:rsid w:val="004A7D08"/>
    <w:rsid w:val="004B0625"/>
    <w:rsid w:val="004B07C6"/>
    <w:rsid w:val="004B0E4B"/>
    <w:rsid w:val="004B2853"/>
    <w:rsid w:val="004B34E2"/>
    <w:rsid w:val="004B370D"/>
    <w:rsid w:val="004B3F6F"/>
    <w:rsid w:val="004B4E73"/>
    <w:rsid w:val="004B5123"/>
    <w:rsid w:val="004B5BFD"/>
    <w:rsid w:val="004B6056"/>
    <w:rsid w:val="004B61A8"/>
    <w:rsid w:val="004B707F"/>
    <w:rsid w:val="004B7162"/>
    <w:rsid w:val="004C1786"/>
    <w:rsid w:val="004C338D"/>
    <w:rsid w:val="004C3677"/>
    <w:rsid w:val="004C3DFD"/>
    <w:rsid w:val="004C3E77"/>
    <w:rsid w:val="004C4067"/>
    <w:rsid w:val="004C42D8"/>
    <w:rsid w:val="004C4635"/>
    <w:rsid w:val="004C4FE3"/>
    <w:rsid w:val="004C50D6"/>
    <w:rsid w:val="004C631E"/>
    <w:rsid w:val="004D11B1"/>
    <w:rsid w:val="004D1A77"/>
    <w:rsid w:val="004D379F"/>
    <w:rsid w:val="004D4EF5"/>
    <w:rsid w:val="004D582E"/>
    <w:rsid w:val="004D5932"/>
    <w:rsid w:val="004D72B5"/>
    <w:rsid w:val="004D78DD"/>
    <w:rsid w:val="004D7D29"/>
    <w:rsid w:val="004D7E6D"/>
    <w:rsid w:val="004E1FE6"/>
    <w:rsid w:val="004E2353"/>
    <w:rsid w:val="004E26BB"/>
    <w:rsid w:val="004E2AF9"/>
    <w:rsid w:val="004E32DB"/>
    <w:rsid w:val="004E35C4"/>
    <w:rsid w:val="004E3F44"/>
    <w:rsid w:val="004E411A"/>
    <w:rsid w:val="004E44C1"/>
    <w:rsid w:val="004E489F"/>
    <w:rsid w:val="004E5035"/>
    <w:rsid w:val="004E61DE"/>
    <w:rsid w:val="004E73AA"/>
    <w:rsid w:val="004E7998"/>
    <w:rsid w:val="004F094F"/>
    <w:rsid w:val="004F2B52"/>
    <w:rsid w:val="004F2BDF"/>
    <w:rsid w:val="004F3304"/>
    <w:rsid w:val="004F3C56"/>
    <w:rsid w:val="004F454A"/>
    <w:rsid w:val="004F599C"/>
    <w:rsid w:val="004F5FBC"/>
    <w:rsid w:val="004F667B"/>
    <w:rsid w:val="004F66B4"/>
    <w:rsid w:val="004F6A36"/>
    <w:rsid w:val="004F7020"/>
    <w:rsid w:val="00500665"/>
    <w:rsid w:val="0050133D"/>
    <w:rsid w:val="00502167"/>
    <w:rsid w:val="00502BF1"/>
    <w:rsid w:val="0050323E"/>
    <w:rsid w:val="005043C0"/>
    <w:rsid w:val="00504539"/>
    <w:rsid w:val="00504C93"/>
    <w:rsid w:val="00505547"/>
    <w:rsid w:val="005058BA"/>
    <w:rsid w:val="005065F1"/>
    <w:rsid w:val="005068DA"/>
    <w:rsid w:val="00506D99"/>
    <w:rsid w:val="00507731"/>
    <w:rsid w:val="00507A43"/>
    <w:rsid w:val="00511958"/>
    <w:rsid w:val="00511E82"/>
    <w:rsid w:val="00512009"/>
    <w:rsid w:val="005120CF"/>
    <w:rsid w:val="00512DF0"/>
    <w:rsid w:val="005134F2"/>
    <w:rsid w:val="00514A10"/>
    <w:rsid w:val="0051519A"/>
    <w:rsid w:val="00516132"/>
    <w:rsid w:val="00516A92"/>
    <w:rsid w:val="005172B0"/>
    <w:rsid w:val="00520377"/>
    <w:rsid w:val="00520FDB"/>
    <w:rsid w:val="00521D5D"/>
    <w:rsid w:val="005225C8"/>
    <w:rsid w:val="00522B7E"/>
    <w:rsid w:val="00522C5B"/>
    <w:rsid w:val="00524312"/>
    <w:rsid w:val="005251AF"/>
    <w:rsid w:val="00525494"/>
    <w:rsid w:val="00525FD6"/>
    <w:rsid w:val="00526516"/>
    <w:rsid w:val="00526A54"/>
    <w:rsid w:val="0052748D"/>
    <w:rsid w:val="00527664"/>
    <w:rsid w:val="005300ED"/>
    <w:rsid w:val="00530365"/>
    <w:rsid w:val="00531648"/>
    <w:rsid w:val="0053242A"/>
    <w:rsid w:val="005325E5"/>
    <w:rsid w:val="0053361E"/>
    <w:rsid w:val="005336A1"/>
    <w:rsid w:val="005348FF"/>
    <w:rsid w:val="00535361"/>
    <w:rsid w:val="0053634B"/>
    <w:rsid w:val="005377B7"/>
    <w:rsid w:val="00540098"/>
    <w:rsid w:val="0054053F"/>
    <w:rsid w:val="00543428"/>
    <w:rsid w:val="00543B93"/>
    <w:rsid w:val="00543C9A"/>
    <w:rsid w:val="005442E8"/>
    <w:rsid w:val="005449D4"/>
    <w:rsid w:val="005458F1"/>
    <w:rsid w:val="00546527"/>
    <w:rsid w:val="00547286"/>
    <w:rsid w:val="00547453"/>
    <w:rsid w:val="005474E7"/>
    <w:rsid w:val="0054763B"/>
    <w:rsid w:val="005508C1"/>
    <w:rsid w:val="00550C07"/>
    <w:rsid w:val="00551B7F"/>
    <w:rsid w:val="00552336"/>
    <w:rsid w:val="00553787"/>
    <w:rsid w:val="00554659"/>
    <w:rsid w:val="00555B00"/>
    <w:rsid w:val="00555DFE"/>
    <w:rsid w:val="00556F43"/>
    <w:rsid w:val="005573DC"/>
    <w:rsid w:val="005600C9"/>
    <w:rsid w:val="00561A3B"/>
    <w:rsid w:val="00561DE9"/>
    <w:rsid w:val="005638F9"/>
    <w:rsid w:val="0056457B"/>
    <w:rsid w:val="00565CDF"/>
    <w:rsid w:val="00565FCB"/>
    <w:rsid w:val="00566100"/>
    <w:rsid w:val="0056610F"/>
    <w:rsid w:val="005662CA"/>
    <w:rsid w:val="00566F9B"/>
    <w:rsid w:val="005676EE"/>
    <w:rsid w:val="00567F92"/>
    <w:rsid w:val="00570BB2"/>
    <w:rsid w:val="0057117D"/>
    <w:rsid w:val="00571504"/>
    <w:rsid w:val="0057343F"/>
    <w:rsid w:val="00573D0C"/>
    <w:rsid w:val="00574D04"/>
    <w:rsid w:val="00575322"/>
    <w:rsid w:val="00575BCA"/>
    <w:rsid w:val="00576BFE"/>
    <w:rsid w:val="00576EE2"/>
    <w:rsid w:val="00577D95"/>
    <w:rsid w:val="00580B34"/>
    <w:rsid w:val="0058173A"/>
    <w:rsid w:val="0058183F"/>
    <w:rsid w:val="00582FAF"/>
    <w:rsid w:val="0058469E"/>
    <w:rsid w:val="005858D8"/>
    <w:rsid w:val="00586230"/>
    <w:rsid w:val="00586407"/>
    <w:rsid w:val="005868F4"/>
    <w:rsid w:val="00586B6A"/>
    <w:rsid w:val="0059028A"/>
    <w:rsid w:val="00590EAE"/>
    <w:rsid w:val="00592018"/>
    <w:rsid w:val="00593A0D"/>
    <w:rsid w:val="0059400F"/>
    <w:rsid w:val="005941DF"/>
    <w:rsid w:val="005962C4"/>
    <w:rsid w:val="00596C03"/>
    <w:rsid w:val="005A0CFB"/>
    <w:rsid w:val="005A0FC0"/>
    <w:rsid w:val="005A1234"/>
    <w:rsid w:val="005A24B5"/>
    <w:rsid w:val="005A3BED"/>
    <w:rsid w:val="005A4700"/>
    <w:rsid w:val="005A4FFC"/>
    <w:rsid w:val="005A5426"/>
    <w:rsid w:val="005A5C7B"/>
    <w:rsid w:val="005A6155"/>
    <w:rsid w:val="005A69AA"/>
    <w:rsid w:val="005A7A77"/>
    <w:rsid w:val="005A7BA2"/>
    <w:rsid w:val="005B0344"/>
    <w:rsid w:val="005B11DB"/>
    <w:rsid w:val="005B1E9B"/>
    <w:rsid w:val="005B1FB8"/>
    <w:rsid w:val="005B3128"/>
    <w:rsid w:val="005B3DFE"/>
    <w:rsid w:val="005B459D"/>
    <w:rsid w:val="005B520E"/>
    <w:rsid w:val="005B5F5C"/>
    <w:rsid w:val="005B66B8"/>
    <w:rsid w:val="005B7805"/>
    <w:rsid w:val="005C0114"/>
    <w:rsid w:val="005C0547"/>
    <w:rsid w:val="005C0F9F"/>
    <w:rsid w:val="005C175E"/>
    <w:rsid w:val="005C1E2A"/>
    <w:rsid w:val="005C35DC"/>
    <w:rsid w:val="005C4F24"/>
    <w:rsid w:val="005C53D9"/>
    <w:rsid w:val="005C5CD7"/>
    <w:rsid w:val="005C6BF9"/>
    <w:rsid w:val="005C6C8C"/>
    <w:rsid w:val="005C6CAB"/>
    <w:rsid w:val="005C6F70"/>
    <w:rsid w:val="005C7217"/>
    <w:rsid w:val="005C7E0B"/>
    <w:rsid w:val="005D2D86"/>
    <w:rsid w:val="005D3007"/>
    <w:rsid w:val="005D3165"/>
    <w:rsid w:val="005D3385"/>
    <w:rsid w:val="005D342A"/>
    <w:rsid w:val="005D4A2E"/>
    <w:rsid w:val="005D51DF"/>
    <w:rsid w:val="005D5306"/>
    <w:rsid w:val="005D57A8"/>
    <w:rsid w:val="005D6134"/>
    <w:rsid w:val="005D68D3"/>
    <w:rsid w:val="005D7D4A"/>
    <w:rsid w:val="005E0516"/>
    <w:rsid w:val="005E1A62"/>
    <w:rsid w:val="005E2800"/>
    <w:rsid w:val="005E2910"/>
    <w:rsid w:val="005E31B9"/>
    <w:rsid w:val="005E482A"/>
    <w:rsid w:val="005E547C"/>
    <w:rsid w:val="005E66D4"/>
    <w:rsid w:val="005E7D2A"/>
    <w:rsid w:val="005F10CC"/>
    <w:rsid w:val="005F1638"/>
    <w:rsid w:val="005F1A34"/>
    <w:rsid w:val="005F1E0E"/>
    <w:rsid w:val="005F1EC1"/>
    <w:rsid w:val="005F3A5B"/>
    <w:rsid w:val="005F3F83"/>
    <w:rsid w:val="005F4562"/>
    <w:rsid w:val="005F5086"/>
    <w:rsid w:val="005F5575"/>
    <w:rsid w:val="005F55E7"/>
    <w:rsid w:val="005F56D2"/>
    <w:rsid w:val="005F6451"/>
    <w:rsid w:val="005F6C58"/>
    <w:rsid w:val="005F76FD"/>
    <w:rsid w:val="006000D1"/>
    <w:rsid w:val="0060159D"/>
    <w:rsid w:val="0060256A"/>
    <w:rsid w:val="0060259A"/>
    <w:rsid w:val="00602B62"/>
    <w:rsid w:val="00605242"/>
    <w:rsid w:val="00605825"/>
    <w:rsid w:val="00605C6D"/>
    <w:rsid w:val="0060645D"/>
    <w:rsid w:val="00606F54"/>
    <w:rsid w:val="0061068B"/>
    <w:rsid w:val="00611755"/>
    <w:rsid w:val="00611B47"/>
    <w:rsid w:val="00611F5B"/>
    <w:rsid w:val="006130D0"/>
    <w:rsid w:val="00613CA1"/>
    <w:rsid w:val="00616E3B"/>
    <w:rsid w:val="00620FB0"/>
    <w:rsid w:val="00621363"/>
    <w:rsid w:val="0062142C"/>
    <w:rsid w:val="006224A3"/>
    <w:rsid w:val="00622CD8"/>
    <w:rsid w:val="00624359"/>
    <w:rsid w:val="00624B14"/>
    <w:rsid w:val="00625996"/>
    <w:rsid w:val="00625E89"/>
    <w:rsid w:val="0062642E"/>
    <w:rsid w:val="006276EA"/>
    <w:rsid w:val="00627DCE"/>
    <w:rsid w:val="006319EA"/>
    <w:rsid w:val="0063315C"/>
    <w:rsid w:val="006342EF"/>
    <w:rsid w:val="0063472D"/>
    <w:rsid w:val="00634FDF"/>
    <w:rsid w:val="006357EF"/>
    <w:rsid w:val="006361AB"/>
    <w:rsid w:val="00637E0E"/>
    <w:rsid w:val="00637E7F"/>
    <w:rsid w:val="0064076B"/>
    <w:rsid w:val="0064120E"/>
    <w:rsid w:val="00641483"/>
    <w:rsid w:val="00642153"/>
    <w:rsid w:val="006425E9"/>
    <w:rsid w:val="006428CA"/>
    <w:rsid w:val="00643A82"/>
    <w:rsid w:val="00644068"/>
    <w:rsid w:val="00644985"/>
    <w:rsid w:val="00645661"/>
    <w:rsid w:val="00645D22"/>
    <w:rsid w:val="00646BB0"/>
    <w:rsid w:val="00646E30"/>
    <w:rsid w:val="00650CF0"/>
    <w:rsid w:val="006512B1"/>
    <w:rsid w:val="00651A08"/>
    <w:rsid w:val="0065217E"/>
    <w:rsid w:val="006530BC"/>
    <w:rsid w:val="00653A82"/>
    <w:rsid w:val="00654204"/>
    <w:rsid w:val="006553E4"/>
    <w:rsid w:val="006555E1"/>
    <w:rsid w:val="00656691"/>
    <w:rsid w:val="00657C38"/>
    <w:rsid w:val="00660867"/>
    <w:rsid w:val="0066093F"/>
    <w:rsid w:val="00660DAE"/>
    <w:rsid w:val="00662127"/>
    <w:rsid w:val="0066237A"/>
    <w:rsid w:val="00663881"/>
    <w:rsid w:val="00663CC0"/>
    <w:rsid w:val="00663D1C"/>
    <w:rsid w:val="006643E2"/>
    <w:rsid w:val="00664630"/>
    <w:rsid w:val="006657C1"/>
    <w:rsid w:val="0066670C"/>
    <w:rsid w:val="00666E8E"/>
    <w:rsid w:val="0067005D"/>
    <w:rsid w:val="00670434"/>
    <w:rsid w:val="0067094C"/>
    <w:rsid w:val="00670E19"/>
    <w:rsid w:val="0067164F"/>
    <w:rsid w:val="00672C9C"/>
    <w:rsid w:val="0067317A"/>
    <w:rsid w:val="00673BB0"/>
    <w:rsid w:val="00674159"/>
    <w:rsid w:val="00676F0C"/>
    <w:rsid w:val="00676F3F"/>
    <w:rsid w:val="00677565"/>
    <w:rsid w:val="00680933"/>
    <w:rsid w:val="00680987"/>
    <w:rsid w:val="006817F1"/>
    <w:rsid w:val="00681C79"/>
    <w:rsid w:val="00681F8E"/>
    <w:rsid w:val="006820A1"/>
    <w:rsid w:val="00682829"/>
    <w:rsid w:val="00682B0A"/>
    <w:rsid w:val="00682F25"/>
    <w:rsid w:val="00684A5D"/>
    <w:rsid w:val="00684F2F"/>
    <w:rsid w:val="006857F6"/>
    <w:rsid w:val="00685838"/>
    <w:rsid w:val="00685EEE"/>
    <w:rsid w:val="00686011"/>
    <w:rsid w:val="0068689C"/>
    <w:rsid w:val="006870AA"/>
    <w:rsid w:val="00691820"/>
    <w:rsid w:val="006918DD"/>
    <w:rsid w:val="00691BC0"/>
    <w:rsid w:val="00691F53"/>
    <w:rsid w:val="00693731"/>
    <w:rsid w:val="006939FE"/>
    <w:rsid w:val="00693D30"/>
    <w:rsid w:val="006941C7"/>
    <w:rsid w:val="00696BC6"/>
    <w:rsid w:val="006A18DA"/>
    <w:rsid w:val="006A1E70"/>
    <w:rsid w:val="006A295F"/>
    <w:rsid w:val="006A3B7A"/>
    <w:rsid w:val="006A4D95"/>
    <w:rsid w:val="006A62E4"/>
    <w:rsid w:val="006A69C9"/>
    <w:rsid w:val="006A6AA7"/>
    <w:rsid w:val="006A6F82"/>
    <w:rsid w:val="006B0D8E"/>
    <w:rsid w:val="006B14D5"/>
    <w:rsid w:val="006B160F"/>
    <w:rsid w:val="006B2149"/>
    <w:rsid w:val="006B2808"/>
    <w:rsid w:val="006B2A93"/>
    <w:rsid w:val="006B3850"/>
    <w:rsid w:val="006B3FDC"/>
    <w:rsid w:val="006B4A0D"/>
    <w:rsid w:val="006B5AB1"/>
    <w:rsid w:val="006B5D70"/>
    <w:rsid w:val="006B61BE"/>
    <w:rsid w:val="006B62AC"/>
    <w:rsid w:val="006B69F6"/>
    <w:rsid w:val="006B6B66"/>
    <w:rsid w:val="006B6CF3"/>
    <w:rsid w:val="006B7E1E"/>
    <w:rsid w:val="006B7ECA"/>
    <w:rsid w:val="006B7F34"/>
    <w:rsid w:val="006B7F68"/>
    <w:rsid w:val="006C0C17"/>
    <w:rsid w:val="006C1105"/>
    <w:rsid w:val="006C1894"/>
    <w:rsid w:val="006C2169"/>
    <w:rsid w:val="006C26A5"/>
    <w:rsid w:val="006C2701"/>
    <w:rsid w:val="006C32DC"/>
    <w:rsid w:val="006C39D2"/>
    <w:rsid w:val="006C48D7"/>
    <w:rsid w:val="006C5EA4"/>
    <w:rsid w:val="006C6BCA"/>
    <w:rsid w:val="006C743A"/>
    <w:rsid w:val="006D008E"/>
    <w:rsid w:val="006D0320"/>
    <w:rsid w:val="006D0884"/>
    <w:rsid w:val="006D1519"/>
    <w:rsid w:val="006D2235"/>
    <w:rsid w:val="006D22CD"/>
    <w:rsid w:val="006D2490"/>
    <w:rsid w:val="006D25C1"/>
    <w:rsid w:val="006D290C"/>
    <w:rsid w:val="006D2F7A"/>
    <w:rsid w:val="006D4582"/>
    <w:rsid w:val="006D4F3D"/>
    <w:rsid w:val="006D5CB9"/>
    <w:rsid w:val="006D5EB5"/>
    <w:rsid w:val="006D6120"/>
    <w:rsid w:val="006D63CA"/>
    <w:rsid w:val="006D701E"/>
    <w:rsid w:val="006D749C"/>
    <w:rsid w:val="006D74F9"/>
    <w:rsid w:val="006E1337"/>
    <w:rsid w:val="006E1384"/>
    <w:rsid w:val="006E17C8"/>
    <w:rsid w:val="006E1CC9"/>
    <w:rsid w:val="006E340C"/>
    <w:rsid w:val="006E4753"/>
    <w:rsid w:val="006E528F"/>
    <w:rsid w:val="006E542D"/>
    <w:rsid w:val="006E5558"/>
    <w:rsid w:val="006F0351"/>
    <w:rsid w:val="006F186A"/>
    <w:rsid w:val="006F1FF0"/>
    <w:rsid w:val="006F2726"/>
    <w:rsid w:val="006F28F2"/>
    <w:rsid w:val="006F31EE"/>
    <w:rsid w:val="006F3530"/>
    <w:rsid w:val="006F4135"/>
    <w:rsid w:val="006F41B8"/>
    <w:rsid w:val="006F477B"/>
    <w:rsid w:val="006F49F0"/>
    <w:rsid w:val="006F4E24"/>
    <w:rsid w:val="006F539A"/>
    <w:rsid w:val="006F6472"/>
    <w:rsid w:val="006F6709"/>
    <w:rsid w:val="006F683C"/>
    <w:rsid w:val="006F6B4E"/>
    <w:rsid w:val="006F6D29"/>
    <w:rsid w:val="006F6D3D"/>
    <w:rsid w:val="006F71AA"/>
    <w:rsid w:val="00700504"/>
    <w:rsid w:val="00700DD3"/>
    <w:rsid w:val="00701650"/>
    <w:rsid w:val="0070169F"/>
    <w:rsid w:val="00701CA1"/>
    <w:rsid w:val="007034B4"/>
    <w:rsid w:val="0070380D"/>
    <w:rsid w:val="0070420D"/>
    <w:rsid w:val="00704E46"/>
    <w:rsid w:val="00704F13"/>
    <w:rsid w:val="00705487"/>
    <w:rsid w:val="0070579D"/>
    <w:rsid w:val="007062D6"/>
    <w:rsid w:val="0070747C"/>
    <w:rsid w:val="007076F7"/>
    <w:rsid w:val="00707B04"/>
    <w:rsid w:val="00710259"/>
    <w:rsid w:val="007111D6"/>
    <w:rsid w:val="0071194A"/>
    <w:rsid w:val="00711C2A"/>
    <w:rsid w:val="007140C8"/>
    <w:rsid w:val="007147C9"/>
    <w:rsid w:val="00714B33"/>
    <w:rsid w:val="00715931"/>
    <w:rsid w:val="00715BEA"/>
    <w:rsid w:val="007164A1"/>
    <w:rsid w:val="00720416"/>
    <w:rsid w:val="007206F6"/>
    <w:rsid w:val="00720F5D"/>
    <w:rsid w:val="007216EF"/>
    <w:rsid w:val="00722628"/>
    <w:rsid w:val="00722D8D"/>
    <w:rsid w:val="00722E8B"/>
    <w:rsid w:val="0072380F"/>
    <w:rsid w:val="00723C7C"/>
    <w:rsid w:val="00724971"/>
    <w:rsid w:val="007267E5"/>
    <w:rsid w:val="00726EA8"/>
    <w:rsid w:val="00727A83"/>
    <w:rsid w:val="00731F1D"/>
    <w:rsid w:val="007333B2"/>
    <w:rsid w:val="007336ED"/>
    <w:rsid w:val="007341C7"/>
    <w:rsid w:val="00736EED"/>
    <w:rsid w:val="007370C2"/>
    <w:rsid w:val="007376A2"/>
    <w:rsid w:val="00737A47"/>
    <w:rsid w:val="00740EDA"/>
    <w:rsid w:val="00740EEA"/>
    <w:rsid w:val="00740FA9"/>
    <w:rsid w:val="007413A7"/>
    <w:rsid w:val="00742C85"/>
    <w:rsid w:val="007442E0"/>
    <w:rsid w:val="007443F8"/>
    <w:rsid w:val="00744AB4"/>
    <w:rsid w:val="007451D1"/>
    <w:rsid w:val="007453B1"/>
    <w:rsid w:val="007459D5"/>
    <w:rsid w:val="00745CF4"/>
    <w:rsid w:val="00746A39"/>
    <w:rsid w:val="007500BC"/>
    <w:rsid w:val="00750D7E"/>
    <w:rsid w:val="00751754"/>
    <w:rsid w:val="00751C6B"/>
    <w:rsid w:val="007520C8"/>
    <w:rsid w:val="0075298A"/>
    <w:rsid w:val="00752BFE"/>
    <w:rsid w:val="00752E33"/>
    <w:rsid w:val="00753105"/>
    <w:rsid w:val="00753311"/>
    <w:rsid w:val="00753B4D"/>
    <w:rsid w:val="00753BE6"/>
    <w:rsid w:val="0075477B"/>
    <w:rsid w:val="007547D8"/>
    <w:rsid w:val="00754A2A"/>
    <w:rsid w:val="00754F40"/>
    <w:rsid w:val="007557A6"/>
    <w:rsid w:val="00757D3F"/>
    <w:rsid w:val="00760873"/>
    <w:rsid w:val="00760BF8"/>
    <w:rsid w:val="007616E4"/>
    <w:rsid w:val="0076176C"/>
    <w:rsid w:val="00761875"/>
    <w:rsid w:val="00762422"/>
    <w:rsid w:val="007653FA"/>
    <w:rsid w:val="0076581C"/>
    <w:rsid w:val="00765AF9"/>
    <w:rsid w:val="00765E65"/>
    <w:rsid w:val="0076798E"/>
    <w:rsid w:val="007702B9"/>
    <w:rsid w:val="00770D95"/>
    <w:rsid w:val="00771679"/>
    <w:rsid w:val="00771760"/>
    <w:rsid w:val="00772117"/>
    <w:rsid w:val="0077321E"/>
    <w:rsid w:val="0077323C"/>
    <w:rsid w:val="00774AE4"/>
    <w:rsid w:val="00775EEC"/>
    <w:rsid w:val="00776691"/>
    <w:rsid w:val="00776B73"/>
    <w:rsid w:val="00776CCF"/>
    <w:rsid w:val="00777360"/>
    <w:rsid w:val="00777A56"/>
    <w:rsid w:val="00777D27"/>
    <w:rsid w:val="007807E0"/>
    <w:rsid w:val="00781057"/>
    <w:rsid w:val="00781914"/>
    <w:rsid w:val="00781F28"/>
    <w:rsid w:val="00784097"/>
    <w:rsid w:val="00784309"/>
    <w:rsid w:val="007843E2"/>
    <w:rsid w:val="007847D1"/>
    <w:rsid w:val="0078535D"/>
    <w:rsid w:val="007868C0"/>
    <w:rsid w:val="00787037"/>
    <w:rsid w:val="00787357"/>
    <w:rsid w:val="00790015"/>
    <w:rsid w:val="007907A0"/>
    <w:rsid w:val="00791314"/>
    <w:rsid w:val="0079259C"/>
    <w:rsid w:val="00793954"/>
    <w:rsid w:val="00794804"/>
    <w:rsid w:val="00794DEE"/>
    <w:rsid w:val="0079538A"/>
    <w:rsid w:val="0079647E"/>
    <w:rsid w:val="007968AF"/>
    <w:rsid w:val="00796E67"/>
    <w:rsid w:val="00797711"/>
    <w:rsid w:val="007A0693"/>
    <w:rsid w:val="007A211F"/>
    <w:rsid w:val="007A3DA1"/>
    <w:rsid w:val="007A42DB"/>
    <w:rsid w:val="007A5AF5"/>
    <w:rsid w:val="007A7C86"/>
    <w:rsid w:val="007B0413"/>
    <w:rsid w:val="007B05DE"/>
    <w:rsid w:val="007B0E04"/>
    <w:rsid w:val="007B0EC9"/>
    <w:rsid w:val="007B1F19"/>
    <w:rsid w:val="007B1FAE"/>
    <w:rsid w:val="007B2052"/>
    <w:rsid w:val="007B33F1"/>
    <w:rsid w:val="007B37F0"/>
    <w:rsid w:val="007B3CB9"/>
    <w:rsid w:val="007B4180"/>
    <w:rsid w:val="007B4CEC"/>
    <w:rsid w:val="007B5006"/>
    <w:rsid w:val="007B5B16"/>
    <w:rsid w:val="007B63A6"/>
    <w:rsid w:val="007B6DDA"/>
    <w:rsid w:val="007B7183"/>
    <w:rsid w:val="007B736B"/>
    <w:rsid w:val="007B7401"/>
    <w:rsid w:val="007B7BEF"/>
    <w:rsid w:val="007C0308"/>
    <w:rsid w:val="007C0D38"/>
    <w:rsid w:val="007C1379"/>
    <w:rsid w:val="007C2853"/>
    <w:rsid w:val="007C2D18"/>
    <w:rsid w:val="007C2FF2"/>
    <w:rsid w:val="007C48E7"/>
    <w:rsid w:val="007C49BA"/>
    <w:rsid w:val="007C4EEB"/>
    <w:rsid w:val="007C5520"/>
    <w:rsid w:val="007C5B27"/>
    <w:rsid w:val="007C60A4"/>
    <w:rsid w:val="007D007E"/>
    <w:rsid w:val="007D0139"/>
    <w:rsid w:val="007D0C0B"/>
    <w:rsid w:val="007D1244"/>
    <w:rsid w:val="007D13D2"/>
    <w:rsid w:val="007D1BF0"/>
    <w:rsid w:val="007D1FDC"/>
    <w:rsid w:val="007D2968"/>
    <w:rsid w:val="007D32CD"/>
    <w:rsid w:val="007D3A3D"/>
    <w:rsid w:val="007D49BC"/>
    <w:rsid w:val="007D6232"/>
    <w:rsid w:val="007D74EC"/>
    <w:rsid w:val="007D75BA"/>
    <w:rsid w:val="007E0365"/>
    <w:rsid w:val="007E0C4C"/>
    <w:rsid w:val="007E1399"/>
    <w:rsid w:val="007E1720"/>
    <w:rsid w:val="007E1A06"/>
    <w:rsid w:val="007E1A4E"/>
    <w:rsid w:val="007E1E32"/>
    <w:rsid w:val="007E202B"/>
    <w:rsid w:val="007E2B04"/>
    <w:rsid w:val="007E3A93"/>
    <w:rsid w:val="007E3E1E"/>
    <w:rsid w:val="007E4DDC"/>
    <w:rsid w:val="007E5DB4"/>
    <w:rsid w:val="007E5FBD"/>
    <w:rsid w:val="007E61E2"/>
    <w:rsid w:val="007F160C"/>
    <w:rsid w:val="007F1F99"/>
    <w:rsid w:val="007F2F98"/>
    <w:rsid w:val="007F3130"/>
    <w:rsid w:val="007F328D"/>
    <w:rsid w:val="007F3681"/>
    <w:rsid w:val="007F3C90"/>
    <w:rsid w:val="007F55AA"/>
    <w:rsid w:val="007F58BA"/>
    <w:rsid w:val="007F5972"/>
    <w:rsid w:val="007F5983"/>
    <w:rsid w:val="007F5A2D"/>
    <w:rsid w:val="007F5AA5"/>
    <w:rsid w:val="007F6C8A"/>
    <w:rsid w:val="007F6E84"/>
    <w:rsid w:val="007F7411"/>
    <w:rsid w:val="007F768F"/>
    <w:rsid w:val="007F7DB2"/>
    <w:rsid w:val="0080144F"/>
    <w:rsid w:val="0080194C"/>
    <w:rsid w:val="008019A8"/>
    <w:rsid w:val="00801CB9"/>
    <w:rsid w:val="008022FE"/>
    <w:rsid w:val="008031DD"/>
    <w:rsid w:val="008056C0"/>
    <w:rsid w:val="00805A61"/>
    <w:rsid w:val="0080791D"/>
    <w:rsid w:val="00811215"/>
    <w:rsid w:val="00812B66"/>
    <w:rsid w:val="00812C28"/>
    <w:rsid w:val="008143B4"/>
    <w:rsid w:val="008156F5"/>
    <w:rsid w:val="008167D2"/>
    <w:rsid w:val="00816DCD"/>
    <w:rsid w:val="00820742"/>
    <w:rsid w:val="008214B1"/>
    <w:rsid w:val="008224CF"/>
    <w:rsid w:val="00822C89"/>
    <w:rsid w:val="00823232"/>
    <w:rsid w:val="008236BF"/>
    <w:rsid w:val="00823F24"/>
    <w:rsid w:val="00823F7F"/>
    <w:rsid w:val="0082407A"/>
    <w:rsid w:val="0082567E"/>
    <w:rsid w:val="00826D12"/>
    <w:rsid w:val="00830F7C"/>
    <w:rsid w:val="00831A3B"/>
    <w:rsid w:val="00831FE2"/>
    <w:rsid w:val="00832C91"/>
    <w:rsid w:val="0083333D"/>
    <w:rsid w:val="0083408B"/>
    <w:rsid w:val="00834BF6"/>
    <w:rsid w:val="00834FEB"/>
    <w:rsid w:val="00835379"/>
    <w:rsid w:val="00835459"/>
    <w:rsid w:val="008354A3"/>
    <w:rsid w:val="00836367"/>
    <w:rsid w:val="00836B3C"/>
    <w:rsid w:val="008416CD"/>
    <w:rsid w:val="00841BAD"/>
    <w:rsid w:val="0084248C"/>
    <w:rsid w:val="008427BA"/>
    <w:rsid w:val="008428F2"/>
    <w:rsid w:val="00843838"/>
    <w:rsid w:val="00844812"/>
    <w:rsid w:val="00846F71"/>
    <w:rsid w:val="008472F2"/>
    <w:rsid w:val="00847F0A"/>
    <w:rsid w:val="00850D47"/>
    <w:rsid w:val="00851705"/>
    <w:rsid w:val="00854D55"/>
    <w:rsid w:val="0085561D"/>
    <w:rsid w:val="00856D67"/>
    <w:rsid w:val="0085719D"/>
    <w:rsid w:val="00857974"/>
    <w:rsid w:val="00857C1C"/>
    <w:rsid w:val="00857F01"/>
    <w:rsid w:val="00860151"/>
    <w:rsid w:val="0086069E"/>
    <w:rsid w:val="008613C5"/>
    <w:rsid w:val="00861714"/>
    <w:rsid w:val="008621EC"/>
    <w:rsid w:val="00864466"/>
    <w:rsid w:val="008644C4"/>
    <w:rsid w:val="00864584"/>
    <w:rsid w:val="008646F9"/>
    <w:rsid w:val="00864E72"/>
    <w:rsid w:val="00865B47"/>
    <w:rsid w:val="00865BCD"/>
    <w:rsid w:val="0086640D"/>
    <w:rsid w:val="008670CF"/>
    <w:rsid w:val="008677B2"/>
    <w:rsid w:val="0086794B"/>
    <w:rsid w:val="0086795A"/>
    <w:rsid w:val="00867ACF"/>
    <w:rsid w:val="00867B15"/>
    <w:rsid w:val="00867BAB"/>
    <w:rsid w:val="00867BC4"/>
    <w:rsid w:val="0087108D"/>
    <w:rsid w:val="008717A2"/>
    <w:rsid w:val="00871CB4"/>
    <w:rsid w:val="00871DA8"/>
    <w:rsid w:val="00871F8B"/>
    <w:rsid w:val="00872A43"/>
    <w:rsid w:val="00872B3E"/>
    <w:rsid w:val="00873603"/>
    <w:rsid w:val="00874F07"/>
    <w:rsid w:val="00875014"/>
    <w:rsid w:val="00875B94"/>
    <w:rsid w:val="00876A8A"/>
    <w:rsid w:val="008773C7"/>
    <w:rsid w:val="00877983"/>
    <w:rsid w:val="0088013A"/>
    <w:rsid w:val="00880CF3"/>
    <w:rsid w:val="00880D0F"/>
    <w:rsid w:val="00881602"/>
    <w:rsid w:val="008819F6"/>
    <w:rsid w:val="00883933"/>
    <w:rsid w:val="00883E31"/>
    <w:rsid w:val="008844F3"/>
    <w:rsid w:val="00884FA1"/>
    <w:rsid w:val="008855DD"/>
    <w:rsid w:val="00885711"/>
    <w:rsid w:val="00885BA1"/>
    <w:rsid w:val="00887E78"/>
    <w:rsid w:val="00890D4F"/>
    <w:rsid w:val="0089155E"/>
    <w:rsid w:val="00891D49"/>
    <w:rsid w:val="008927E7"/>
    <w:rsid w:val="00893A62"/>
    <w:rsid w:val="00894940"/>
    <w:rsid w:val="00894AC4"/>
    <w:rsid w:val="00894C33"/>
    <w:rsid w:val="0089607D"/>
    <w:rsid w:val="00897AB2"/>
    <w:rsid w:val="00897BC2"/>
    <w:rsid w:val="008A0636"/>
    <w:rsid w:val="008A0815"/>
    <w:rsid w:val="008A1100"/>
    <w:rsid w:val="008A12D2"/>
    <w:rsid w:val="008A2ADF"/>
    <w:rsid w:val="008A2C7D"/>
    <w:rsid w:val="008A3A36"/>
    <w:rsid w:val="008A47C5"/>
    <w:rsid w:val="008A61FE"/>
    <w:rsid w:val="008A650D"/>
    <w:rsid w:val="008A6659"/>
    <w:rsid w:val="008A66CA"/>
    <w:rsid w:val="008A6F42"/>
    <w:rsid w:val="008A7479"/>
    <w:rsid w:val="008A7F27"/>
    <w:rsid w:val="008B08E8"/>
    <w:rsid w:val="008B2B28"/>
    <w:rsid w:val="008B308F"/>
    <w:rsid w:val="008B3116"/>
    <w:rsid w:val="008B37B3"/>
    <w:rsid w:val="008B3F41"/>
    <w:rsid w:val="008B3F50"/>
    <w:rsid w:val="008B4424"/>
    <w:rsid w:val="008B461A"/>
    <w:rsid w:val="008B4D8F"/>
    <w:rsid w:val="008B56E4"/>
    <w:rsid w:val="008B591F"/>
    <w:rsid w:val="008B5B47"/>
    <w:rsid w:val="008B637C"/>
    <w:rsid w:val="008B6705"/>
    <w:rsid w:val="008C06B9"/>
    <w:rsid w:val="008C0C18"/>
    <w:rsid w:val="008C0CC4"/>
    <w:rsid w:val="008C1532"/>
    <w:rsid w:val="008C23D9"/>
    <w:rsid w:val="008C2AF8"/>
    <w:rsid w:val="008C2DCD"/>
    <w:rsid w:val="008C3715"/>
    <w:rsid w:val="008C4B23"/>
    <w:rsid w:val="008C4B54"/>
    <w:rsid w:val="008C6EC2"/>
    <w:rsid w:val="008C74D5"/>
    <w:rsid w:val="008C7A8E"/>
    <w:rsid w:val="008D081C"/>
    <w:rsid w:val="008D0AC6"/>
    <w:rsid w:val="008D121F"/>
    <w:rsid w:val="008D25DD"/>
    <w:rsid w:val="008D26B2"/>
    <w:rsid w:val="008D429B"/>
    <w:rsid w:val="008D4ACB"/>
    <w:rsid w:val="008D54A5"/>
    <w:rsid w:val="008D5AD7"/>
    <w:rsid w:val="008D762C"/>
    <w:rsid w:val="008D7D9F"/>
    <w:rsid w:val="008D7EAA"/>
    <w:rsid w:val="008E1C2A"/>
    <w:rsid w:val="008E2137"/>
    <w:rsid w:val="008E38EE"/>
    <w:rsid w:val="008E3AB1"/>
    <w:rsid w:val="008E3B98"/>
    <w:rsid w:val="008E4DE4"/>
    <w:rsid w:val="008E58DB"/>
    <w:rsid w:val="008E5C22"/>
    <w:rsid w:val="008E6361"/>
    <w:rsid w:val="008E6694"/>
    <w:rsid w:val="008E6A47"/>
    <w:rsid w:val="008E6F63"/>
    <w:rsid w:val="008E7535"/>
    <w:rsid w:val="008F09DC"/>
    <w:rsid w:val="008F0A5A"/>
    <w:rsid w:val="008F1231"/>
    <w:rsid w:val="008F1552"/>
    <w:rsid w:val="008F15C7"/>
    <w:rsid w:val="008F1C1F"/>
    <w:rsid w:val="008F217A"/>
    <w:rsid w:val="008F2AEA"/>
    <w:rsid w:val="008F2C23"/>
    <w:rsid w:val="008F42AF"/>
    <w:rsid w:val="008F6E2C"/>
    <w:rsid w:val="008F7ACB"/>
    <w:rsid w:val="008F7C33"/>
    <w:rsid w:val="00900982"/>
    <w:rsid w:val="00900EAB"/>
    <w:rsid w:val="0090226A"/>
    <w:rsid w:val="0090241E"/>
    <w:rsid w:val="00902B64"/>
    <w:rsid w:val="0090323F"/>
    <w:rsid w:val="009032DE"/>
    <w:rsid w:val="00905D9E"/>
    <w:rsid w:val="009062AE"/>
    <w:rsid w:val="009112E9"/>
    <w:rsid w:val="009116D7"/>
    <w:rsid w:val="00911EB7"/>
    <w:rsid w:val="00912253"/>
    <w:rsid w:val="0091255E"/>
    <w:rsid w:val="00912C3B"/>
    <w:rsid w:val="00912F1A"/>
    <w:rsid w:val="00913DD5"/>
    <w:rsid w:val="009153F4"/>
    <w:rsid w:val="00916081"/>
    <w:rsid w:val="00916F01"/>
    <w:rsid w:val="009211A6"/>
    <w:rsid w:val="009216E8"/>
    <w:rsid w:val="00921EFA"/>
    <w:rsid w:val="00922555"/>
    <w:rsid w:val="00922EAE"/>
    <w:rsid w:val="00923CB7"/>
    <w:rsid w:val="0092441B"/>
    <w:rsid w:val="009257A4"/>
    <w:rsid w:val="00926AE2"/>
    <w:rsid w:val="00927529"/>
    <w:rsid w:val="009303D9"/>
    <w:rsid w:val="00930546"/>
    <w:rsid w:val="009307B3"/>
    <w:rsid w:val="00930B09"/>
    <w:rsid w:val="00930DC7"/>
    <w:rsid w:val="00931EB7"/>
    <w:rsid w:val="00932CBC"/>
    <w:rsid w:val="00932F9B"/>
    <w:rsid w:val="00933C64"/>
    <w:rsid w:val="00934B1A"/>
    <w:rsid w:val="00935F1E"/>
    <w:rsid w:val="0093681A"/>
    <w:rsid w:val="009406D0"/>
    <w:rsid w:val="00941FBF"/>
    <w:rsid w:val="0094254D"/>
    <w:rsid w:val="00943A31"/>
    <w:rsid w:val="00943A9B"/>
    <w:rsid w:val="0094414C"/>
    <w:rsid w:val="00944EB4"/>
    <w:rsid w:val="009457E0"/>
    <w:rsid w:val="0094684C"/>
    <w:rsid w:val="009479E5"/>
    <w:rsid w:val="00950A24"/>
    <w:rsid w:val="00950B72"/>
    <w:rsid w:val="00953383"/>
    <w:rsid w:val="00953B24"/>
    <w:rsid w:val="00953E51"/>
    <w:rsid w:val="00953F42"/>
    <w:rsid w:val="009541F0"/>
    <w:rsid w:val="0095427C"/>
    <w:rsid w:val="00955EFB"/>
    <w:rsid w:val="00956A8F"/>
    <w:rsid w:val="00957702"/>
    <w:rsid w:val="00957F6C"/>
    <w:rsid w:val="009638A1"/>
    <w:rsid w:val="00963BDE"/>
    <w:rsid w:val="009643A0"/>
    <w:rsid w:val="00964EA3"/>
    <w:rsid w:val="00965C99"/>
    <w:rsid w:val="00965E14"/>
    <w:rsid w:val="0096745A"/>
    <w:rsid w:val="0096761D"/>
    <w:rsid w:val="00967740"/>
    <w:rsid w:val="0096787C"/>
    <w:rsid w:val="00967E6D"/>
    <w:rsid w:val="00970DB6"/>
    <w:rsid w:val="0097161C"/>
    <w:rsid w:val="00971898"/>
    <w:rsid w:val="00971F90"/>
    <w:rsid w:val="00972203"/>
    <w:rsid w:val="009725BB"/>
    <w:rsid w:val="0097308C"/>
    <w:rsid w:val="0097487A"/>
    <w:rsid w:val="00974B35"/>
    <w:rsid w:val="009753C7"/>
    <w:rsid w:val="009764FD"/>
    <w:rsid w:val="00977D09"/>
    <w:rsid w:val="00977F3E"/>
    <w:rsid w:val="00980A11"/>
    <w:rsid w:val="0098158D"/>
    <w:rsid w:val="00981E20"/>
    <w:rsid w:val="00982059"/>
    <w:rsid w:val="00982391"/>
    <w:rsid w:val="009854AB"/>
    <w:rsid w:val="0098693B"/>
    <w:rsid w:val="0098719C"/>
    <w:rsid w:val="00990FB3"/>
    <w:rsid w:val="009917D7"/>
    <w:rsid w:val="00992A26"/>
    <w:rsid w:val="00993D4C"/>
    <w:rsid w:val="009940B4"/>
    <w:rsid w:val="00994597"/>
    <w:rsid w:val="009959AB"/>
    <w:rsid w:val="00995B0B"/>
    <w:rsid w:val="009979DB"/>
    <w:rsid w:val="009A0CA1"/>
    <w:rsid w:val="009A1CB7"/>
    <w:rsid w:val="009A2205"/>
    <w:rsid w:val="009A371F"/>
    <w:rsid w:val="009A3B9C"/>
    <w:rsid w:val="009A4991"/>
    <w:rsid w:val="009A4FEB"/>
    <w:rsid w:val="009A5444"/>
    <w:rsid w:val="009A6250"/>
    <w:rsid w:val="009A6288"/>
    <w:rsid w:val="009A7394"/>
    <w:rsid w:val="009B0F7B"/>
    <w:rsid w:val="009B1119"/>
    <w:rsid w:val="009B1625"/>
    <w:rsid w:val="009B2DE1"/>
    <w:rsid w:val="009B3183"/>
    <w:rsid w:val="009B3778"/>
    <w:rsid w:val="009B37DD"/>
    <w:rsid w:val="009B3AB9"/>
    <w:rsid w:val="009B4440"/>
    <w:rsid w:val="009B4BAC"/>
    <w:rsid w:val="009B4C0F"/>
    <w:rsid w:val="009B5707"/>
    <w:rsid w:val="009B58BF"/>
    <w:rsid w:val="009B620B"/>
    <w:rsid w:val="009B77EE"/>
    <w:rsid w:val="009C1D0E"/>
    <w:rsid w:val="009C40E2"/>
    <w:rsid w:val="009C52A1"/>
    <w:rsid w:val="009C5C6F"/>
    <w:rsid w:val="009C5FC4"/>
    <w:rsid w:val="009D21FF"/>
    <w:rsid w:val="009D26BD"/>
    <w:rsid w:val="009D3830"/>
    <w:rsid w:val="009D3D1B"/>
    <w:rsid w:val="009D466D"/>
    <w:rsid w:val="009D5CCC"/>
    <w:rsid w:val="009D5E70"/>
    <w:rsid w:val="009D6452"/>
    <w:rsid w:val="009D6BBA"/>
    <w:rsid w:val="009D7CE7"/>
    <w:rsid w:val="009D7ED7"/>
    <w:rsid w:val="009E0CAF"/>
    <w:rsid w:val="009E0D74"/>
    <w:rsid w:val="009E0FCB"/>
    <w:rsid w:val="009E117B"/>
    <w:rsid w:val="009E2D7D"/>
    <w:rsid w:val="009E32AA"/>
    <w:rsid w:val="009E3B65"/>
    <w:rsid w:val="009E3C0F"/>
    <w:rsid w:val="009E3D67"/>
    <w:rsid w:val="009E43EC"/>
    <w:rsid w:val="009E4A48"/>
    <w:rsid w:val="009E52DC"/>
    <w:rsid w:val="009E6782"/>
    <w:rsid w:val="009E6B71"/>
    <w:rsid w:val="009E6DF3"/>
    <w:rsid w:val="009F03DF"/>
    <w:rsid w:val="009F0570"/>
    <w:rsid w:val="009F1AE8"/>
    <w:rsid w:val="009F1D79"/>
    <w:rsid w:val="009F3684"/>
    <w:rsid w:val="009F4560"/>
    <w:rsid w:val="009F4B85"/>
    <w:rsid w:val="009F53B2"/>
    <w:rsid w:val="009F549C"/>
    <w:rsid w:val="009F55C1"/>
    <w:rsid w:val="009F59DD"/>
    <w:rsid w:val="009F5B8D"/>
    <w:rsid w:val="009F68BF"/>
    <w:rsid w:val="009F6AD9"/>
    <w:rsid w:val="009F6E2A"/>
    <w:rsid w:val="009F7F43"/>
    <w:rsid w:val="00A0072A"/>
    <w:rsid w:val="00A00E90"/>
    <w:rsid w:val="00A0213F"/>
    <w:rsid w:val="00A02161"/>
    <w:rsid w:val="00A02D25"/>
    <w:rsid w:val="00A03A9E"/>
    <w:rsid w:val="00A059B3"/>
    <w:rsid w:val="00A05F06"/>
    <w:rsid w:val="00A064AE"/>
    <w:rsid w:val="00A077C1"/>
    <w:rsid w:val="00A0786C"/>
    <w:rsid w:val="00A101D4"/>
    <w:rsid w:val="00A105CE"/>
    <w:rsid w:val="00A11C06"/>
    <w:rsid w:val="00A11D42"/>
    <w:rsid w:val="00A121C7"/>
    <w:rsid w:val="00A12C68"/>
    <w:rsid w:val="00A12F8C"/>
    <w:rsid w:val="00A13FFE"/>
    <w:rsid w:val="00A1533F"/>
    <w:rsid w:val="00A157E1"/>
    <w:rsid w:val="00A15DCD"/>
    <w:rsid w:val="00A166B9"/>
    <w:rsid w:val="00A16B70"/>
    <w:rsid w:val="00A17779"/>
    <w:rsid w:val="00A22719"/>
    <w:rsid w:val="00A22E17"/>
    <w:rsid w:val="00A242D9"/>
    <w:rsid w:val="00A27605"/>
    <w:rsid w:val="00A276F6"/>
    <w:rsid w:val="00A30B13"/>
    <w:rsid w:val="00A31565"/>
    <w:rsid w:val="00A321D8"/>
    <w:rsid w:val="00A32387"/>
    <w:rsid w:val="00A32510"/>
    <w:rsid w:val="00A339F4"/>
    <w:rsid w:val="00A33EA5"/>
    <w:rsid w:val="00A355AC"/>
    <w:rsid w:val="00A355E8"/>
    <w:rsid w:val="00A35BCC"/>
    <w:rsid w:val="00A35D2B"/>
    <w:rsid w:val="00A3608A"/>
    <w:rsid w:val="00A3636D"/>
    <w:rsid w:val="00A37B12"/>
    <w:rsid w:val="00A4028E"/>
    <w:rsid w:val="00A41128"/>
    <w:rsid w:val="00A422B9"/>
    <w:rsid w:val="00A42EE6"/>
    <w:rsid w:val="00A42F3D"/>
    <w:rsid w:val="00A430CE"/>
    <w:rsid w:val="00A432C9"/>
    <w:rsid w:val="00A4339D"/>
    <w:rsid w:val="00A438EA"/>
    <w:rsid w:val="00A43966"/>
    <w:rsid w:val="00A43CE1"/>
    <w:rsid w:val="00A44C39"/>
    <w:rsid w:val="00A469BC"/>
    <w:rsid w:val="00A46B77"/>
    <w:rsid w:val="00A47A4C"/>
    <w:rsid w:val="00A50B8E"/>
    <w:rsid w:val="00A50E25"/>
    <w:rsid w:val="00A50EB8"/>
    <w:rsid w:val="00A51129"/>
    <w:rsid w:val="00A528C0"/>
    <w:rsid w:val="00A52916"/>
    <w:rsid w:val="00A538DD"/>
    <w:rsid w:val="00A53BDD"/>
    <w:rsid w:val="00A54D74"/>
    <w:rsid w:val="00A55199"/>
    <w:rsid w:val="00A55A2B"/>
    <w:rsid w:val="00A564F0"/>
    <w:rsid w:val="00A616C8"/>
    <w:rsid w:val="00A635FF"/>
    <w:rsid w:val="00A63C92"/>
    <w:rsid w:val="00A65DD9"/>
    <w:rsid w:val="00A67538"/>
    <w:rsid w:val="00A67816"/>
    <w:rsid w:val="00A67BD1"/>
    <w:rsid w:val="00A67D0E"/>
    <w:rsid w:val="00A67DCC"/>
    <w:rsid w:val="00A71246"/>
    <w:rsid w:val="00A71B2F"/>
    <w:rsid w:val="00A735CF"/>
    <w:rsid w:val="00A741FA"/>
    <w:rsid w:val="00A74311"/>
    <w:rsid w:val="00A7516A"/>
    <w:rsid w:val="00A7577E"/>
    <w:rsid w:val="00A75D76"/>
    <w:rsid w:val="00A766C4"/>
    <w:rsid w:val="00A76FE4"/>
    <w:rsid w:val="00A8006C"/>
    <w:rsid w:val="00A80996"/>
    <w:rsid w:val="00A81997"/>
    <w:rsid w:val="00A81F27"/>
    <w:rsid w:val="00A81F59"/>
    <w:rsid w:val="00A82069"/>
    <w:rsid w:val="00A82D52"/>
    <w:rsid w:val="00A832F6"/>
    <w:rsid w:val="00A8363D"/>
    <w:rsid w:val="00A83897"/>
    <w:rsid w:val="00A83D25"/>
    <w:rsid w:val="00A844F4"/>
    <w:rsid w:val="00A85987"/>
    <w:rsid w:val="00A859C2"/>
    <w:rsid w:val="00A8712E"/>
    <w:rsid w:val="00A87424"/>
    <w:rsid w:val="00A908DB"/>
    <w:rsid w:val="00A9151E"/>
    <w:rsid w:val="00A91654"/>
    <w:rsid w:val="00A919CE"/>
    <w:rsid w:val="00A919DC"/>
    <w:rsid w:val="00A91CEF"/>
    <w:rsid w:val="00A91D39"/>
    <w:rsid w:val="00A92422"/>
    <w:rsid w:val="00A935A6"/>
    <w:rsid w:val="00A93794"/>
    <w:rsid w:val="00A942A9"/>
    <w:rsid w:val="00A94983"/>
    <w:rsid w:val="00A94A7B"/>
    <w:rsid w:val="00A959BA"/>
    <w:rsid w:val="00A95DA8"/>
    <w:rsid w:val="00A9651D"/>
    <w:rsid w:val="00A96A31"/>
    <w:rsid w:val="00A97C18"/>
    <w:rsid w:val="00AA0CDE"/>
    <w:rsid w:val="00AA14D9"/>
    <w:rsid w:val="00AA164D"/>
    <w:rsid w:val="00AA16DA"/>
    <w:rsid w:val="00AA1831"/>
    <w:rsid w:val="00AA64AD"/>
    <w:rsid w:val="00AA67EA"/>
    <w:rsid w:val="00AA72C3"/>
    <w:rsid w:val="00AA7450"/>
    <w:rsid w:val="00AB05F8"/>
    <w:rsid w:val="00AB0C53"/>
    <w:rsid w:val="00AB14B1"/>
    <w:rsid w:val="00AB180C"/>
    <w:rsid w:val="00AB21E3"/>
    <w:rsid w:val="00AB2887"/>
    <w:rsid w:val="00AB32B3"/>
    <w:rsid w:val="00AB36DC"/>
    <w:rsid w:val="00AB4064"/>
    <w:rsid w:val="00AB4557"/>
    <w:rsid w:val="00AB46CC"/>
    <w:rsid w:val="00AB4800"/>
    <w:rsid w:val="00AB5BF7"/>
    <w:rsid w:val="00AB6B38"/>
    <w:rsid w:val="00AB719C"/>
    <w:rsid w:val="00AB720F"/>
    <w:rsid w:val="00AB73F3"/>
    <w:rsid w:val="00AC03CD"/>
    <w:rsid w:val="00AC0499"/>
    <w:rsid w:val="00AC04CA"/>
    <w:rsid w:val="00AC0A0F"/>
    <w:rsid w:val="00AC11AB"/>
    <w:rsid w:val="00AC1F44"/>
    <w:rsid w:val="00AC43C1"/>
    <w:rsid w:val="00AC45E8"/>
    <w:rsid w:val="00AC5320"/>
    <w:rsid w:val="00AC5844"/>
    <w:rsid w:val="00AC597F"/>
    <w:rsid w:val="00AC690A"/>
    <w:rsid w:val="00AC6C8F"/>
    <w:rsid w:val="00AC77B5"/>
    <w:rsid w:val="00AC7864"/>
    <w:rsid w:val="00AD2F3E"/>
    <w:rsid w:val="00AD338A"/>
    <w:rsid w:val="00AD5CA0"/>
    <w:rsid w:val="00AD6414"/>
    <w:rsid w:val="00AD7F83"/>
    <w:rsid w:val="00AE015C"/>
    <w:rsid w:val="00AE0646"/>
    <w:rsid w:val="00AE0AA8"/>
    <w:rsid w:val="00AE2997"/>
    <w:rsid w:val="00AE3409"/>
    <w:rsid w:val="00AE3DA2"/>
    <w:rsid w:val="00AE4F4F"/>
    <w:rsid w:val="00AE6042"/>
    <w:rsid w:val="00AE6E9E"/>
    <w:rsid w:val="00AE7D5B"/>
    <w:rsid w:val="00AF1455"/>
    <w:rsid w:val="00AF148E"/>
    <w:rsid w:val="00AF1717"/>
    <w:rsid w:val="00AF1EB2"/>
    <w:rsid w:val="00AF2074"/>
    <w:rsid w:val="00AF2AA7"/>
    <w:rsid w:val="00AF2CB3"/>
    <w:rsid w:val="00AF2E1C"/>
    <w:rsid w:val="00AF36A0"/>
    <w:rsid w:val="00AF39C0"/>
    <w:rsid w:val="00AF3D5D"/>
    <w:rsid w:val="00AF3EAA"/>
    <w:rsid w:val="00AF41CE"/>
    <w:rsid w:val="00AF436B"/>
    <w:rsid w:val="00AF4AFA"/>
    <w:rsid w:val="00AF5C8B"/>
    <w:rsid w:val="00AF6A9E"/>
    <w:rsid w:val="00AF6EEA"/>
    <w:rsid w:val="00AF7105"/>
    <w:rsid w:val="00AF7600"/>
    <w:rsid w:val="00B00D3F"/>
    <w:rsid w:val="00B025E1"/>
    <w:rsid w:val="00B02AC0"/>
    <w:rsid w:val="00B03BD0"/>
    <w:rsid w:val="00B03E1C"/>
    <w:rsid w:val="00B0429B"/>
    <w:rsid w:val="00B048E6"/>
    <w:rsid w:val="00B04B5C"/>
    <w:rsid w:val="00B055EE"/>
    <w:rsid w:val="00B05E25"/>
    <w:rsid w:val="00B05F01"/>
    <w:rsid w:val="00B0635D"/>
    <w:rsid w:val="00B065CB"/>
    <w:rsid w:val="00B06D24"/>
    <w:rsid w:val="00B06D5B"/>
    <w:rsid w:val="00B07E68"/>
    <w:rsid w:val="00B1091E"/>
    <w:rsid w:val="00B11A60"/>
    <w:rsid w:val="00B11ACE"/>
    <w:rsid w:val="00B12531"/>
    <w:rsid w:val="00B131C0"/>
    <w:rsid w:val="00B1484A"/>
    <w:rsid w:val="00B1547F"/>
    <w:rsid w:val="00B15A84"/>
    <w:rsid w:val="00B1753E"/>
    <w:rsid w:val="00B20C38"/>
    <w:rsid w:val="00B2105A"/>
    <w:rsid w:val="00B22613"/>
    <w:rsid w:val="00B2280E"/>
    <w:rsid w:val="00B2308B"/>
    <w:rsid w:val="00B23641"/>
    <w:rsid w:val="00B23700"/>
    <w:rsid w:val="00B23D28"/>
    <w:rsid w:val="00B24E1F"/>
    <w:rsid w:val="00B25429"/>
    <w:rsid w:val="00B2583B"/>
    <w:rsid w:val="00B25D2B"/>
    <w:rsid w:val="00B25DFD"/>
    <w:rsid w:val="00B261EF"/>
    <w:rsid w:val="00B2719E"/>
    <w:rsid w:val="00B2726A"/>
    <w:rsid w:val="00B27D08"/>
    <w:rsid w:val="00B3021B"/>
    <w:rsid w:val="00B307F5"/>
    <w:rsid w:val="00B30F48"/>
    <w:rsid w:val="00B326D5"/>
    <w:rsid w:val="00B3282A"/>
    <w:rsid w:val="00B32E74"/>
    <w:rsid w:val="00B34502"/>
    <w:rsid w:val="00B346B0"/>
    <w:rsid w:val="00B34DF0"/>
    <w:rsid w:val="00B34F0C"/>
    <w:rsid w:val="00B35CB4"/>
    <w:rsid w:val="00B36292"/>
    <w:rsid w:val="00B36E98"/>
    <w:rsid w:val="00B40BCB"/>
    <w:rsid w:val="00B40FCC"/>
    <w:rsid w:val="00B4113F"/>
    <w:rsid w:val="00B41214"/>
    <w:rsid w:val="00B41539"/>
    <w:rsid w:val="00B415E5"/>
    <w:rsid w:val="00B449EB"/>
    <w:rsid w:val="00B44BB9"/>
    <w:rsid w:val="00B45106"/>
    <w:rsid w:val="00B4687C"/>
    <w:rsid w:val="00B46D77"/>
    <w:rsid w:val="00B473BA"/>
    <w:rsid w:val="00B47F5C"/>
    <w:rsid w:val="00B519B7"/>
    <w:rsid w:val="00B52511"/>
    <w:rsid w:val="00B526A7"/>
    <w:rsid w:val="00B53201"/>
    <w:rsid w:val="00B53C10"/>
    <w:rsid w:val="00B54FCF"/>
    <w:rsid w:val="00B57469"/>
    <w:rsid w:val="00B603F0"/>
    <w:rsid w:val="00B60FFC"/>
    <w:rsid w:val="00B624C0"/>
    <w:rsid w:val="00B62E3A"/>
    <w:rsid w:val="00B63032"/>
    <w:rsid w:val="00B63CD7"/>
    <w:rsid w:val="00B63F29"/>
    <w:rsid w:val="00B649A3"/>
    <w:rsid w:val="00B6573A"/>
    <w:rsid w:val="00B66660"/>
    <w:rsid w:val="00B667EF"/>
    <w:rsid w:val="00B677D4"/>
    <w:rsid w:val="00B7064E"/>
    <w:rsid w:val="00B7296F"/>
    <w:rsid w:val="00B7488F"/>
    <w:rsid w:val="00B74AD3"/>
    <w:rsid w:val="00B74DEA"/>
    <w:rsid w:val="00B758B0"/>
    <w:rsid w:val="00B765AE"/>
    <w:rsid w:val="00B768AA"/>
    <w:rsid w:val="00B768D1"/>
    <w:rsid w:val="00B77BF1"/>
    <w:rsid w:val="00B77D32"/>
    <w:rsid w:val="00B8006D"/>
    <w:rsid w:val="00B8093F"/>
    <w:rsid w:val="00B80D59"/>
    <w:rsid w:val="00B81E5C"/>
    <w:rsid w:val="00B82274"/>
    <w:rsid w:val="00B83791"/>
    <w:rsid w:val="00B83869"/>
    <w:rsid w:val="00B83EBA"/>
    <w:rsid w:val="00B84322"/>
    <w:rsid w:val="00B87E35"/>
    <w:rsid w:val="00B90B1A"/>
    <w:rsid w:val="00B90DD4"/>
    <w:rsid w:val="00B910F5"/>
    <w:rsid w:val="00B913D3"/>
    <w:rsid w:val="00B930B5"/>
    <w:rsid w:val="00B937EB"/>
    <w:rsid w:val="00B9451F"/>
    <w:rsid w:val="00B9461D"/>
    <w:rsid w:val="00B96593"/>
    <w:rsid w:val="00B96E75"/>
    <w:rsid w:val="00BA0BAA"/>
    <w:rsid w:val="00BA1025"/>
    <w:rsid w:val="00BA18E8"/>
    <w:rsid w:val="00BA1918"/>
    <w:rsid w:val="00BA1BAB"/>
    <w:rsid w:val="00BA2F33"/>
    <w:rsid w:val="00BA3034"/>
    <w:rsid w:val="00BA3044"/>
    <w:rsid w:val="00BA33ED"/>
    <w:rsid w:val="00BA4996"/>
    <w:rsid w:val="00BA5390"/>
    <w:rsid w:val="00BA7992"/>
    <w:rsid w:val="00BB01ED"/>
    <w:rsid w:val="00BB0447"/>
    <w:rsid w:val="00BB0964"/>
    <w:rsid w:val="00BB29AA"/>
    <w:rsid w:val="00BB2BA3"/>
    <w:rsid w:val="00BB33BB"/>
    <w:rsid w:val="00BB3F30"/>
    <w:rsid w:val="00BB3F61"/>
    <w:rsid w:val="00BB585D"/>
    <w:rsid w:val="00BB5DEE"/>
    <w:rsid w:val="00BB6065"/>
    <w:rsid w:val="00BB6C59"/>
    <w:rsid w:val="00BB7A29"/>
    <w:rsid w:val="00BC124F"/>
    <w:rsid w:val="00BC1710"/>
    <w:rsid w:val="00BC1DF4"/>
    <w:rsid w:val="00BC2BFE"/>
    <w:rsid w:val="00BC3420"/>
    <w:rsid w:val="00BC3864"/>
    <w:rsid w:val="00BC3C68"/>
    <w:rsid w:val="00BC3CE7"/>
    <w:rsid w:val="00BC66D9"/>
    <w:rsid w:val="00BC6993"/>
    <w:rsid w:val="00BC6F41"/>
    <w:rsid w:val="00BC6F8F"/>
    <w:rsid w:val="00BD08A7"/>
    <w:rsid w:val="00BD0924"/>
    <w:rsid w:val="00BD2D0C"/>
    <w:rsid w:val="00BD4856"/>
    <w:rsid w:val="00BD493C"/>
    <w:rsid w:val="00BD4970"/>
    <w:rsid w:val="00BD5191"/>
    <w:rsid w:val="00BD53B1"/>
    <w:rsid w:val="00BD5591"/>
    <w:rsid w:val="00BD5C25"/>
    <w:rsid w:val="00BD61D9"/>
    <w:rsid w:val="00BD670B"/>
    <w:rsid w:val="00BD68F6"/>
    <w:rsid w:val="00BD7112"/>
    <w:rsid w:val="00BE0C57"/>
    <w:rsid w:val="00BE10B8"/>
    <w:rsid w:val="00BE1E15"/>
    <w:rsid w:val="00BE1E99"/>
    <w:rsid w:val="00BE1F82"/>
    <w:rsid w:val="00BE2F47"/>
    <w:rsid w:val="00BE3B81"/>
    <w:rsid w:val="00BE3CFB"/>
    <w:rsid w:val="00BE6925"/>
    <w:rsid w:val="00BE7691"/>
    <w:rsid w:val="00BE7D3C"/>
    <w:rsid w:val="00BF0CEA"/>
    <w:rsid w:val="00BF1FA7"/>
    <w:rsid w:val="00BF2613"/>
    <w:rsid w:val="00BF3577"/>
    <w:rsid w:val="00BF3E1E"/>
    <w:rsid w:val="00BF43F3"/>
    <w:rsid w:val="00BF5E1D"/>
    <w:rsid w:val="00BF5EFA"/>
    <w:rsid w:val="00BF5FF6"/>
    <w:rsid w:val="00BF6749"/>
    <w:rsid w:val="00BF7761"/>
    <w:rsid w:val="00BF7B84"/>
    <w:rsid w:val="00BF7C30"/>
    <w:rsid w:val="00C000B7"/>
    <w:rsid w:val="00C0087B"/>
    <w:rsid w:val="00C01E51"/>
    <w:rsid w:val="00C0207F"/>
    <w:rsid w:val="00C02765"/>
    <w:rsid w:val="00C028BA"/>
    <w:rsid w:val="00C037BA"/>
    <w:rsid w:val="00C03E4A"/>
    <w:rsid w:val="00C03E85"/>
    <w:rsid w:val="00C05060"/>
    <w:rsid w:val="00C062B6"/>
    <w:rsid w:val="00C069EA"/>
    <w:rsid w:val="00C06C93"/>
    <w:rsid w:val="00C1011B"/>
    <w:rsid w:val="00C104D9"/>
    <w:rsid w:val="00C10E62"/>
    <w:rsid w:val="00C11301"/>
    <w:rsid w:val="00C12140"/>
    <w:rsid w:val="00C1262C"/>
    <w:rsid w:val="00C12CEE"/>
    <w:rsid w:val="00C13657"/>
    <w:rsid w:val="00C13A9D"/>
    <w:rsid w:val="00C14316"/>
    <w:rsid w:val="00C1500C"/>
    <w:rsid w:val="00C15057"/>
    <w:rsid w:val="00C150FA"/>
    <w:rsid w:val="00C15307"/>
    <w:rsid w:val="00C1556E"/>
    <w:rsid w:val="00C156FB"/>
    <w:rsid w:val="00C16117"/>
    <w:rsid w:val="00C162B2"/>
    <w:rsid w:val="00C17CE9"/>
    <w:rsid w:val="00C202E9"/>
    <w:rsid w:val="00C213A1"/>
    <w:rsid w:val="00C217E9"/>
    <w:rsid w:val="00C21F91"/>
    <w:rsid w:val="00C23C38"/>
    <w:rsid w:val="00C23C61"/>
    <w:rsid w:val="00C25386"/>
    <w:rsid w:val="00C2568E"/>
    <w:rsid w:val="00C25B51"/>
    <w:rsid w:val="00C273AB"/>
    <w:rsid w:val="00C275D5"/>
    <w:rsid w:val="00C279C8"/>
    <w:rsid w:val="00C3038F"/>
    <w:rsid w:val="00C3045B"/>
    <w:rsid w:val="00C30729"/>
    <w:rsid w:val="00C3075A"/>
    <w:rsid w:val="00C33693"/>
    <w:rsid w:val="00C33AEE"/>
    <w:rsid w:val="00C34041"/>
    <w:rsid w:val="00C34309"/>
    <w:rsid w:val="00C34BA4"/>
    <w:rsid w:val="00C359AE"/>
    <w:rsid w:val="00C36745"/>
    <w:rsid w:val="00C36AE5"/>
    <w:rsid w:val="00C4109F"/>
    <w:rsid w:val="00C4233C"/>
    <w:rsid w:val="00C42EB3"/>
    <w:rsid w:val="00C44EC1"/>
    <w:rsid w:val="00C44ED1"/>
    <w:rsid w:val="00C4664F"/>
    <w:rsid w:val="00C469B7"/>
    <w:rsid w:val="00C4720E"/>
    <w:rsid w:val="00C47CF9"/>
    <w:rsid w:val="00C50FA4"/>
    <w:rsid w:val="00C51238"/>
    <w:rsid w:val="00C516D8"/>
    <w:rsid w:val="00C519BB"/>
    <w:rsid w:val="00C52FD6"/>
    <w:rsid w:val="00C538BA"/>
    <w:rsid w:val="00C56F64"/>
    <w:rsid w:val="00C60A9F"/>
    <w:rsid w:val="00C60CB6"/>
    <w:rsid w:val="00C61299"/>
    <w:rsid w:val="00C62B56"/>
    <w:rsid w:val="00C63004"/>
    <w:rsid w:val="00C642BD"/>
    <w:rsid w:val="00C64E76"/>
    <w:rsid w:val="00C666C9"/>
    <w:rsid w:val="00C675EA"/>
    <w:rsid w:val="00C6762F"/>
    <w:rsid w:val="00C67799"/>
    <w:rsid w:val="00C70167"/>
    <w:rsid w:val="00C70C9E"/>
    <w:rsid w:val="00C71680"/>
    <w:rsid w:val="00C71A63"/>
    <w:rsid w:val="00C71FF6"/>
    <w:rsid w:val="00C724F9"/>
    <w:rsid w:val="00C72618"/>
    <w:rsid w:val="00C7274A"/>
    <w:rsid w:val="00C733EC"/>
    <w:rsid w:val="00C748CA"/>
    <w:rsid w:val="00C774AF"/>
    <w:rsid w:val="00C77EC1"/>
    <w:rsid w:val="00C80124"/>
    <w:rsid w:val="00C81493"/>
    <w:rsid w:val="00C81637"/>
    <w:rsid w:val="00C819F0"/>
    <w:rsid w:val="00C81D80"/>
    <w:rsid w:val="00C82151"/>
    <w:rsid w:val="00C824FB"/>
    <w:rsid w:val="00C8354A"/>
    <w:rsid w:val="00C84496"/>
    <w:rsid w:val="00C86397"/>
    <w:rsid w:val="00C876EA"/>
    <w:rsid w:val="00C90284"/>
    <w:rsid w:val="00C905D5"/>
    <w:rsid w:val="00C906C4"/>
    <w:rsid w:val="00C919A4"/>
    <w:rsid w:val="00C91D5B"/>
    <w:rsid w:val="00C91F32"/>
    <w:rsid w:val="00C92C95"/>
    <w:rsid w:val="00C936D8"/>
    <w:rsid w:val="00C940C8"/>
    <w:rsid w:val="00C940F3"/>
    <w:rsid w:val="00C9448E"/>
    <w:rsid w:val="00C9460D"/>
    <w:rsid w:val="00C9511C"/>
    <w:rsid w:val="00C9524C"/>
    <w:rsid w:val="00C953AF"/>
    <w:rsid w:val="00C95F52"/>
    <w:rsid w:val="00C974B0"/>
    <w:rsid w:val="00CA12B4"/>
    <w:rsid w:val="00CA1794"/>
    <w:rsid w:val="00CA1803"/>
    <w:rsid w:val="00CA32F9"/>
    <w:rsid w:val="00CA3366"/>
    <w:rsid w:val="00CA4392"/>
    <w:rsid w:val="00CA655C"/>
    <w:rsid w:val="00CA77CA"/>
    <w:rsid w:val="00CB12A3"/>
    <w:rsid w:val="00CB130B"/>
    <w:rsid w:val="00CB1C53"/>
    <w:rsid w:val="00CB20AB"/>
    <w:rsid w:val="00CB61AC"/>
    <w:rsid w:val="00CB691E"/>
    <w:rsid w:val="00CB6950"/>
    <w:rsid w:val="00CB7E1B"/>
    <w:rsid w:val="00CC1350"/>
    <w:rsid w:val="00CC1CFF"/>
    <w:rsid w:val="00CC217D"/>
    <w:rsid w:val="00CC2A33"/>
    <w:rsid w:val="00CC393F"/>
    <w:rsid w:val="00CC45D5"/>
    <w:rsid w:val="00CC49C1"/>
    <w:rsid w:val="00CC6A3C"/>
    <w:rsid w:val="00CC783D"/>
    <w:rsid w:val="00CC7D3C"/>
    <w:rsid w:val="00CD2B6B"/>
    <w:rsid w:val="00CD2FC8"/>
    <w:rsid w:val="00CD3561"/>
    <w:rsid w:val="00CD404E"/>
    <w:rsid w:val="00CD46B9"/>
    <w:rsid w:val="00CD545D"/>
    <w:rsid w:val="00CD56B9"/>
    <w:rsid w:val="00CD571C"/>
    <w:rsid w:val="00CD5B35"/>
    <w:rsid w:val="00CD6F02"/>
    <w:rsid w:val="00CD70FC"/>
    <w:rsid w:val="00CD747C"/>
    <w:rsid w:val="00CD7A1B"/>
    <w:rsid w:val="00CD7AE5"/>
    <w:rsid w:val="00CE00C7"/>
    <w:rsid w:val="00CE0B31"/>
    <w:rsid w:val="00CE0BA0"/>
    <w:rsid w:val="00CE0CF4"/>
    <w:rsid w:val="00CE18A1"/>
    <w:rsid w:val="00CE19D9"/>
    <w:rsid w:val="00CE23A1"/>
    <w:rsid w:val="00CE2B07"/>
    <w:rsid w:val="00CE31B1"/>
    <w:rsid w:val="00CE38FD"/>
    <w:rsid w:val="00CE41DB"/>
    <w:rsid w:val="00CE4A40"/>
    <w:rsid w:val="00CE6310"/>
    <w:rsid w:val="00CE665F"/>
    <w:rsid w:val="00CF1795"/>
    <w:rsid w:val="00CF2695"/>
    <w:rsid w:val="00CF3C72"/>
    <w:rsid w:val="00CF4544"/>
    <w:rsid w:val="00CF570C"/>
    <w:rsid w:val="00CF5917"/>
    <w:rsid w:val="00CF6E43"/>
    <w:rsid w:val="00D00174"/>
    <w:rsid w:val="00D006BE"/>
    <w:rsid w:val="00D014A4"/>
    <w:rsid w:val="00D01D15"/>
    <w:rsid w:val="00D0277F"/>
    <w:rsid w:val="00D03D9F"/>
    <w:rsid w:val="00D0442A"/>
    <w:rsid w:val="00D04A22"/>
    <w:rsid w:val="00D06264"/>
    <w:rsid w:val="00D06AC3"/>
    <w:rsid w:val="00D07923"/>
    <w:rsid w:val="00D07E10"/>
    <w:rsid w:val="00D10321"/>
    <w:rsid w:val="00D1049A"/>
    <w:rsid w:val="00D1282A"/>
    <w:rsid w:val="00D13685"/>
    <w:rsid w:val="00D13D1A"/>
    <w:rsid w:val="00D144E2"/>
    <w:rsid w:val="00D14C02"/>
    <w:rsid w:val="00D14C74"/>
    <w:rsid w:val="00D15254"/>
    <w:rsid w:val="00D15959"/>
    <w:rsid w:val="00D15DA0"/>
    <w:rsid w:val="00D176C3"/>
    <w:rsid w:val="00D176D7"/>
    <w:rsid w:val="00D17C3F"/>
    <w:rsid w:val="00D17C8F"/>
    <w:rsid w:val="00D20C05"/>
    <w:rsid w:val="00D214AA"/>
    <w:rsid w:val="00D2176E"/>
    <w:rsid w:val="00D2201F"/>
    <w:rsid w:val="00D23432"/>
    <w:rsid w:val="00D24912"/>
    <w:rsid w:val="00D24E8B"/>
    <w:rsid w:val="00D25172"/>
    <w:rsid w:val="00D25320"/>
    <w:rsid w:val="00D262C2"/>
    <w:rsid w:val="00D26398"/>
    <w:rsid w:val="00D26FCC"/>
    <w:rsid w:val="00D27E5A"/>
    <w:rsid w:val="00D302DD"/>
    <w:rsid w:val="00D3066F"/>
    <w:rsid w:val="00D30C56"/>
    <w:rsid w:val="00D32E35"/>
    <w:rsid w:val="00D33224"/>
    <w:rsid w:val="00D33922"/>
    <w:rsid w:val="00D33C36"/>
    <w:rsid w:val="00D34027"/>
    <w:rsid w:val="00D355A3"/>
    <w:rsid w:val="00D357AC"/>
    <w:rsid w:val="00D357F2"/>
    <w:rsid w:val="00D36373"/>
    <w:rsid w:val="00D40253"/>
    <w:rsid w:val="00D40848"/>
    <w:rsid w:val="00D41390"/>
    <w:rsid w:val="00D413ED"/>
    <w:rsid w:val="00D42090"/>
    <w:rsid w:val="00D42928"/>
    <w:rsid w:val="00D42A38"/>
    <w:rsid w:val="00D432E9"/>
    <w:rsid w:val="00D43E1B"/>
    <w:rsid w:val="00D43E29"/>
    <w:rsid w:val="00D450C5"/>
    <w:rsid w:val="00D462D9"/>
    <w:rsid w:val="00D46CC6"/>
    <w:rsid w:val="00D47BCC"/>
    <w:rsid w:val="00D50F90"/>
    <w:rsid w:val="00D51B70"/>
    <w:rsid w:val="00D525F5"/>
    <w:rsid w:val="00D531F0"/>
    <w:rsid w:val="00D536B9"/>
    <w:rsid w:val="00D54D03"/>
    <w:rsid w:val="00D54F2B"/>
    <w:rsid w:val="00D5505C"/>
    <w:rsid w:val="00D556D8"/>
    <w:rsid w:val="00D5668C"/>
    <w:rsid w:val="00D5699C"/>
    <w:rsid w:val="00D57090"/>
    <w:rsid w:val="00D5714D"/>
    <w:rsid w:val="00D57454"/>
    <w:rsid w:val="00D57917"/>
    <w:rsid w:val="00D57A11"/>
    <w:rsid w:val="00D600FF"/>
    <w:rsid w:val="00D60A42"/>
    <w:rsid w:val="00D60E08"/>
    <w:rsid w:val="00D61085"/>
    <w:rsid w:val="00D615AB"/>
    <w:rsid w:val="00D627C5"/>
    <w:rsid w:val="00D632BE"/>
    <w:rsid w:val="00D63FFE"/>
    <w:rsid w:val="00D64A6B"/>
    <w:rsid w:val="00D64B38"/>
    <w:rsid w:val="00D667E2"/>
    <w:rsid w:val="00D7002C"/>
    <w:rsid w:val="00D703E1"/>
    <w:rsid w:val="00D7272C"/>
    <w:rsid w:val="00D72D06"/>
    <w:rsid w:val="00D7314C"/>
    <w:rsid w:val="00D73BB8"/>
    <w:rsid w:val="00D741AA"/>
    <w:rsid w:val="00D74934"/>
    <w:rsid w:val="00D7522C"/>
    <w:rsid w:val="00D752B9"/>
    <w:rsid w:val="00D7536F"/>
    <w:rsid w:val="00D75E70"/>
    <w:rsid w:val="00D76668"/>
    <w:rsid w:val="00D76EE7"/>
    <w:rsid w:val="00D80199"/>
    <w:rsid w:val="00D803E3"/>
    <w:rsid w:val="00D80AB5"/>
    <w:rsid w:val="00D83303"/>
    <w:rsid w:val="00D83A30"/>
    <w:rsid w:val="00D83C02"/>
    <w:rsid w:val="00D84A1F"/>
    <w:rsid w:val="00D8507A"/>
    <w:rsid w:val="00D85187"/>
    <w:rsid w:val="00D853A0"/>
    <w:rsid w:val="00D85785"/>
    <w:rsid w:val="00D85C22"/>
    <w:rsid w:val="00D86F25"/>
    <w:rsid w:val="00D86F43"/>
    <w:rsid w:val="00D8706D"/>
    <w:rsid w:val="00D879CE"/>
    <w:rsid w:val="00D87F3D"/>
    <w:rsid w:val="00D908D3"/>
    <w:rsid w:val="00D90A30"/>
    <w:rsid w:val="00D9112E"/>
    <w:rsid w:val="00D93044"/>
    <w:rsid w:val="00D932DC"/>
    <w:rsid w:val="00D935D8"/>
    <w:rsid w:val="00D939E5"/>
    <w:rsid w:val="00D9427D"/>
    <w:rsid w:val="00D95E8C"/>
    <w:rsid w:val="00D96230"/>
    <w:rsid w:val="00D97634"/>
    <w:rsid w:val="00D9780E"/>
    <w:rsid w:val="00DA1806"/>
    <w:rsid w:val="00DA1874"/>
    <w:rsid w:val="00DA1F57"/>
    <w:rsid w:val="00DA2E00"/>
    <w:rsid w:val="00DA476E"/>
    <w:rsid w:val="00DA5651"/>
    <w:rsid w:val="00DA5E2E"/>
    <w:rsid w:val="00DA607B"/>
    <w:rsid w:val="00DA6753"/>
    <w:rsid w:val="00DA7BC1"/>
    <w:rsid w:val="00DB02C3"/>
    <w:rsid w:val="00DB09DA"/>
    <w:rsid w:val="00DB0B04"/>
    <w:rsid w:val="00DB0CDC"/>
    <w:rsid w:val="00DB0CFC"/>
    <w:rsid w:val="00DB169F"/>
    <w:rsid w:val="00DB1F75"/>
    <w:rsid w:val="00DB2530"/>
    <w:rsid w:val="00DB2B80"/>
    <w:rsid w:val="00DB3202"/>
    <w:rsid w:val="00DB34D3"/>
    <w:rsid w:val="00DB56C9"/>
    <w:rsid w:val="00DB5D59"/>
    <w:rsid w:val="00DB5DE0"/>
    <w:rsid w:val="00DB6995"/>
    <w:rsid w:val="00DB74A5"/>
    <w:rsid w:val="00DB7769"/>
    <w:rsid w:val="00DB7F4B"/>
    <w:rsid w:val="00DB7FCA"/>
    <w:rsid w:val="00DC0302"/>
    <w:rsid w:val="00DC117A"/>
    <w:rsid w:val="00DC1774"/>
    <w:rsid w:val="00DC1CEC"/>
    <w:rsid w:val="00DC1DD4"/>
    <w:rsid w:val="00DC2636"/>
    <w:rsid w:val="00DC40CD"/>
    <w:rsid w:val="00DC4C7F"/>
    <w:rsid w:val="00DC53EA"/>
    <w:rsid w:val="00DC5A47"/>
    <w:rsid w:val="00DC5F51"/>
    <w:rsid w:val="00DC6E02"/>
    <w:rsid w:val="00DC7629"/>
    <w:rsid w:val="00DD2801"/>
    <w:rsid w:val="00DD31FF"/>
    <w:rsid w:val="00DD3F53"/>
    <w:rsid w:val="00DD3F75"/>
    <w:rsid w:val="00DD5B8B"/>
    <w:rsid w:val="00DD5CE9"/>
    <w:rsid w:val="00DD6BD4"/>
    <w:rsid w:val="00DD7941"/>
    <w:rsid w:val="00DE2369"/>
    <w:rsid w:val="00DE2440"/>
    <w:rsid w:val="00DE3D93"/>
    <w:rsid w:val="00DE5FC3"/>
    <w:rsid w:val="00DE61E8"/>
    <w:rsid w:val="00DF1CB1"/>
    <w:rsid w:val="00DF1DEA"/>
    <w:rsid w:val="00DF217A"/>
    <w:rsid w:val="00DF2896"/>
    <w:rsid w:val="00DF33FC"/>
    <w:rsid w:val="00DF373E"/>
    <w:rsid w:val="00DF3AE8"/>
    <w:rsid w:val="00DF4B00"/>
    <w:rsid w:val="00DF4DC6"/>
    <w:rsid w:val="00DF4EA5"/>
    <w:rsid w:val="00DF5D4D"/>
    <w:rsid w:val="00DF61D8"/>
    <w:rsid w:val="00DF64E7"/>
    <w:rsid w:val="00DF684F"/>
    <w:rsid w:val="00DF69A0"/>
    <w:rsid w:val="00DF7C1F"/>
    <w:rsid w:val="00E001A3"/>
    <w:rsid w:val="00E00357"/>
    <w:rsid w:val="00E008D8"/>
    <w:rsid w:val="00E02260"/>
    <w:rsid w:val="00E041B6"/>
    <w:rsid w:val="00E046DD"/>
    <w:rsid w:val="00E05D4A"/>
    <w:rsid w:val="00E05FBF"/>
    <w:rsid w:val="00E069FE"/>
    <w:rsid w:val="00E07383"/>
    <w:rsid w:val="00E07E32"/>
    <w:rsid w:val="00E11F51"/>
    <w:rsid w:val="00E122A2"/>
    <w:rsid w:val="00E125E6"/>
    <w:rsid w:val="00E127BF"/>
    <w:rsid w:val="00E1495E"/>
    <w:rsid w:val="00E157E0"/>
    <w:rsid w:val="00E165BC"/>
    <w:rsid w:val="00E17770"/>
    <w:rsid w:val="00E222E7"/>
    <w:rsid w:val="00E23827"/>
    <w:rsid w:val="00E24622"/>
    <w:rsid w:val="00E247EE"/>
    <w:rsid w:val="00E24B63"/>
    <w:rsid w:val="00E25796"/>
    <w:rsid w:val="00E275D7"/>
    <w:rsid w:val="00E3087A"/>
    <w:rsid w:val="00E30DA0"/>
    <w:rsid w:val="00E31495"/>
    <w:rsid w:val="00E31737"/>
    <w:rsid w:val="00E317A3"/>
    <w:rsid w:val="00E3198B"/>
    <w:rsid w:val="00E328DF"/>
    <w:rsid w:val="00E33BFD"/>
    <w:rsid w:val="00E343AA"/>
    <w:rsid w:val="00E35048"/>
    <w:rsid w:val="00E35122"/>
    <w:rsid w:val="00E35D78"/>
    <w:rsid w:val="00E3604E"/>
    <w:rsid w:val="00E36992"/>
    <w:rsid w:val="00E372C0"/>
    <w:rsid w:val="00E3741F"/>
    <w:rsid w:val="00E37522"/>
    <w:rsid w:val="00E37AE1"/>
    <w:rsid w:val="00E37B1A"/>
    <w:rsid w:val="00E40522"/>
    <w:rsid w:val="00E40DAF"/>
    <w:rsid w:val="00E40EBF"/>
    <w:rsid w:val="00E41746"/>
    <w:rsid w:val="00E42170"/>
    <w:rsid w:val="00E422C4"/>
    <w:rsid w:val="00E4248F"/>
    <w:rsid w:val="00E42778"/>
    <w:rsid w:val="00E42BD0"/>
    <w:rsid w:val="00E44971"/>
    <w:rsid w:val="00E45333"/>
    <w:rsid w:val="00E46979"/>
    <w:rsid w:val="00E4746E"/>
    <w:rsid w:val="00E50C37"/>
    <w:rsid w:val="00E50FE9"/>
    <w:rsid w:val="00E516F1"/>
    <w:rsid w:val="00E52E46"/>
    <w:rsid w:val="00E5346F"/>
    <w:rsid w:val="00E539A9"/>
    <w:rsid w:val="00E5448A"/>
    <w:rsid w:val="00E54930"/>
    <w:rsid w:val="00E555C3"/>
    <w:rsid w:val="00E56F3B"/>
    <w:rsid w:val="00E57441"/>
    <w:rsid w:val="00E605AE"/>
    <w:rsid w:val="00E60A9A"/>
    <w:rsid w:val="00E61E12"/>
    <w:rsid w:val="00E62133"/>
    <w:rsid w:val="00E62949"/>
    <w:rsid w:val="00E62B8F"/>
    <w:rsid w:val="00E631D4"/>
    <w:rsid w:val="00E64AF1"/>
    <w:rsid w:val="00E64E44"/>
    <w:rsid w:val="00E65330"/>
    <w:rsid w:val="00E6617B"/>
    <w:rsid w:val="00E6755A"/>
    <w:rsid w:val="00E67D7B"/>
    <w:rsid w:val="00E7000F"/>
    <w:rsid w:val="00E70BFD"/>
    <w:rsid w:val="00E71061"/>
    <w:rsid w:val="00E71B52"/>
    <w:rsid w:val="00E71CC3"/>
    <w:rsid w:val="00E72E8F"/>
    <w:rsid w:val="00E7341A"/>
    <w:rsid w:val="00E74845"/>
    <w:rsid w:val="00E75004"/>
    <w:rsid w:val="00E75253"/>
    <w:rsid w:val="00E7596C"/>
    <w:rsid w:val="00E75E5B"/>
    <w:rsid w:val="00E80A07"/>
    <w:rsid w:val="00E815D6"/>
    <w:rsid w:val="00E816C1"/>
    <w:rsid w:val="00E817D1"/>
    <w:rsid w:val="00E82B75"/>
    <w:rsid w:val="00E82E6E"/>
    <w:rsid w:val="00E83811"/>
    <w:rsid w:val="00E84324"/>
    <w:rsid w:val="00E84389"/>
    <w:rsid w:val="00E8527F"/>
    <w:rsid w:val="00E86616"/>
    <w:rsid w:val="00E87589"/>
    <w:rsid w:val="00E878F2"/>
    <w:rsid w:val="00E87C56"/>
    <w:rsid w:val="00E87F3B"/>
    <w:rsid w:val="00E9002F"/>
    <w:rsid w:val="00E9018F"/>
    <w:rsid w:val="00E911E0"/>
    <w:rsid w:val="00E91272"/>
    <w:rsid w:val="00E92A4F"/>
    <w:rsid w:val="00E92ED7"/>
    <w:rsid w:val="00E941B1"/>
    <w:rsid w:val="00E9471D"/>
    <w:rsid w:val="00E95321"/>
    <w:rsid w:val="00E96984"/>
    <w:rsid w:val="00E96E62"/>
    <w:rsid w:val="00E974B2"/>
    <w:rsid w:val="00E976BD"/>
    <w:rsid w:val="00E97A1D"/>
    <w:rsid w:val="00EA0CFB"/>
    <w:rsid w:val="00EA1170"/>
    <w:rsid w:val="00EA17CE"/>
    <w:rsid w:val="00EA1F9E"/>
    <w:rsid w:val="00EA2064"/>
    <w:rsid w:val="00EA3D6A"/>
    <w:rsid w:val="00EA3D7D"/>
    <w:rsid w:val="00EA3FDA"/>
    <w:rsid w:val="00EA4220"/>
    <w:rsid w:val="00EA60FE"/>
    <w:rsid w:val="00EA744D"/>
    <w:rsid w:val="00EB06B4"/>
    <w:rsid w:val="00EB1014"/>
    <w:rsid w:val="00EB227B"/>
    <w:rsid w:val="00EB2574"/>
    <w:rsid w:val="00EB2E79"/>
    <w:rsid w:val="00EB38FF"/>
    <w:rsid w:val="00EB3AC3"/>
    <w:rsid w:val="00EB5232"/>
    <w:rsid w:val="00EB564C"/>
    <w:rsid w:val="00EB5DA4"/>
    <w:rsid w:val="00EB6980"/>
    <w:rsid w:val="00EB6CF2"/>
    <w:rsid w:val="00EC114D"/>
    <w:rsid w:val="00EC175B"/>
    <w:rsid w:val="00EC17BE"/>
    <w:rsid w:val="00EC19CA"/>
    <w:rsid w:val="00EC19FE"/>
    <w:rsid w:val="00EC2C08"/>
    <w:rsid w:val="00EC2F5B"/>
    <w:rsid w:val="00EC4958"/>
    <w:rsid w:val="00EC4971"/>
    <w:rsid w:val="00EC7086"/>
    <w:rsid w:val="00EC7B40"/>
    <w:rsid w:val="00EC7E9F"/>
    <w:rsid w:val="00ED0149"/>
    <w:rsid w:val="00ED1D05"/>
    <w:rsid w:val="00ED3D1E"/>
    <w:rsid w:val="00ED3DD6"/>
    <w:rsid w:val="00ED403B"/>
    <w:rsid w:val="00ED47A2"/>
    <w:rsid w:val="00ED6110"/>
    <w:rsid w:val="00ED63DE"/>
    <w:rsid w:val="00ED6D2E"/>
    <w:rsid w:val="00ED709C"/>
    <w:rsid w:val="00ED77B7"/>
    <w:rsid w:val="00EE012B"/>
    <w:rsid w:val="00EE020B"/>
    <w:rsid w:val="00EE13AE"/>
    <w:rsid w:val="00EE14BF"/>
    <w:rsid w:val="00EE23EC"/>
    <w:rsid w:val="00EE3BB8"/>
    <w:rsid w:val="00EE473D"/>
    <w:rsid w:val="00EE5811"/>
    <w:rsid w:val="00EE66F3"/>
    <w:rsid w:val="00EE6731"/>
    <w:rsid w:val="00EF01BA"/>
    <w:rsid w:val="00EF08F0"/>
    <w:rsid w:val="00EF0960"/>
    <w:rsid w:val="00EF1ADE"/>
    <w:rsid w:val="00EF3196"/>
    <w:rsid w:val="00EF4636"/>
    <w:rsid w:val="00EF518A"/>
    <w:rsid w:val="00EF7DE3"/>
    <w:rsid w:val="00F00A11"/>
    <w:rsid w:val="00F01302"/>
    <w:rsid w:val="00F01682"/>
    <w:rsid w:val="00F02945"/>
    <w:rsid w:val="00F02A9E"/>
    <w:rsid w:val="00F03103"/>
    <w:rsid w:val="00F03403"/>
    <w:rsid w:val="00F03E47"/>
    <w:rsid w:val="00F04969"/>
    <w:rsid w:val="00F05762"/>
    <w:rsid w:val="00F05F9F"/>
    <w:rsid w:val="00F06782"/>
    <w:rsid w:val="00F07B2D"/>
    <w:rsid w:val="00F1155D"/>
    <w:rsid w:val="00F11C01"/>
    <w:rsid w:val="00F12D24"/>
    <w:rsid w:val="00F13B2F"/>
    <w:rsid w:val="00F16101"/>
    <w:rsid w:val="00F169C1"/>
    <w:rsid w:val="00F17476"/>
    <w:rsid w:val="00F17A5A"/>
    <w:rsid w:val="00F17BEE"/>
    <w:rsid w:val="00F2049E"/>
    <w:rsid w:val="00F216DC"/>
    <w:rsid w:val="00F218C7"/>
    <w:rsid w:val="00F24143"/>
    <w:rsid w:val="00F24262"/>
    <w:rsid w:val="00F249FF"/>
    <w:rsid w:val="00F24A0E"/>
    <w:rsid w:val="00F25CDE"/>
    <w:rsid w:val="00F25EA4"/>
    <w:rsid w:val="00F25EED"/>
    <w:rsid w:val="00F271DE"/>
    <w:rsid w:val="00F27234"/>
    <w:rsid w:val="00F27902"/>
    <w:rsid w:val="00F27D34"/>
    <w:rsid w:val="00F27DC0"/>
    <w:rsid w:val="00F313C9"/>
    <w:rsid w:val="00F315CD"/>
    <w:rsid w:val="00F3323E"/>
    <w:rsid w:val="00F33C16"/>
    <w:rsid w:val="00F34D62"/>
    <w:rsid w:val="00F34EAA"/>
    <w:rsid w:val="00F362F8"/>
    <w:rsid w:val="00F40065"/>
    <w:rsid w:val="00F40AC2"/>
    <w:rsid w:val="00F40F3D"/>
    <w:rsid w:val="00F417C4"/>
    <w:rsid w:val="00F422EE"/>
    <w:rsid w:val="00F42742"/>
    <w:rsid w:val="00F42F39"/>
    <w:rsid w:val="00F43442"/>
    <w:rsid w:val="00F435B9"/>
    <w:rsid w:val="00F44B80"/>
    <w:rsid w:val="00F4530A"/>
    <w:rsid w:val="00F460A7"/>
    <w:rsid w:val="00F46C41"/>
    <w:rsid w:val="00F46F80"/>
    <w:rsid w:val="00F4701E"/>
    <w:rsid w:val="00F5073D"/>
    <w:rsid w:val="00F50812"/>
    <w:rsid w:val="00F5124D"/>
    <w:rsid w:val="00F516AC"/>
    <w:rsid w:val="00F51F89"/>
    <w:rsid w:val="00F51FB9"/>
    <w:rsid w:val="00F5458C"/>
    <w:rsid w:val="00F55C00"/>
    <w:rsid w:val="00F563F8"/>
    <w:rsid w:val="00F56547"/>
    <w:rsid w:val="00F56FC3"/>
    <w:rsid w:val="00F57132"/>
    <w:rsid w:val="00F57133"/>
    <w:rsid w:val="00F627DA"/>
    <w:rsid w:val="00F63334"/>
    <w:rsid w:val="00F635B2"/>
    <w:rsid w:val="00F63B1D"/>
    <w:rsid w:val="00F63ED6"/>
    <w:rsid w:val="00F64726"/>
    <w:rsid w:val="00F64CAA"/>
    <w:rsid w:val="00F65397"/>
    <w:rsid w:val="00F66C12"/>
    <w:rsid w:val="00F71CE0"/>
    <w:rsid w:val="00F723C4"/>
    <w:rsid w:val="00F7288F"/>
    <w:rsid w:val="00F72A36"/>
    <w:rsid w:val="00F72A6C"/>
    <w:rsid w:val="00F7557A"/>
    <w:rsid w:val="00F75F24"/>
    <w:rsid w:val="00F77729"/>
    <w:rsid w:val="00F777D6"/>
    <w:rsid w:val="00F80CA4"/>
    <w:rsid w:val="00F8101D"/>
    <w:rsid w:val="00F82BFF"/>
    <w:rsid w:val="00F83B37"/>
    <w:rsid w:val="00F84262"/>
    <w:rsid w:val="00F847A6"/>
    <w:rsid w:val="00F84A55"/>
    <w:rsid w:val="00F86346"/>
    <w:rsid w:val="00F868A8"/>
    <w:rsid w:val="00F86D0C"/>
    <w:rsid w:val="00F87130"/>
    <w:rsid w:val="00F872F8"/>
    <w:rsid w:val="00F87433"/>
    <w:rsid w:val="00F875AB"/>
    <w:rsid w:val="00F90017"/>
    <w:rsid w:val="00F91228"/>
    <w:rsid w:val="00F917E8"/>
    <w:rsid w:val="00F91989"/>
    <w:rsid w:val="00F92581"/>
    <w:rsid w:val="00F93584"/>
    <w:rsid w:val="00F93876"/>
    <w:rsid w:val="00F94269"/>
    <w:rsid w:val="00F9441B"/>
    <w:rsid w:val="00F94B5D"/>
    <w:rsid w:val="00F95081"/>
    <w:rsid w:val="00F95262"/>
    <w:rsid w:val="00F953C0"/>
    <w:rsid w:val="00F96406"/>
    <w:rsid w:val="00F96C62"/>
    <w:rsid w:val="00F9769D"/>
    <w:rsid w:val="00FA006F"/>
    <w:rsid w:val="00FA0EF5"/>
    <w:rsid w:val="00FA108E"/>
    <w:rsid w:val="00FA12A4"/>
    <w:rsid w:val="00FA13A3"/>
    <w:rsid w:val="00FA2233"/>
    <w:rsid w:val="00FA3A82"/>
    <w:rsid w:val="00FA4422"/>
    <w:rsid w:val="00FA4755"/>
    <w:rsid w:val="00FA4C32"/>
    <w:rsid w:val="00FA56FA"/>
    <w:rsid w:val="00FA5F61"/>
    <w:rsid w:val="00FA6539"/>
    <w:rsid w:val="00FB0079"/>
    <w:rsid w:val="00FB0098"/>
    <w:rsid w:val="00FB0FBA"/>
    <w:rsid w:val="00FB25DD"/>
    <w:rsid w:val="00FB3BAC"/>
    <w:rsid w:val="00FB4427"/>
    <w:rsid w:val="00FB7BB5"/>
    <w:rsid w:val="00FC0491"/>
    <w:rsid w:val="00FC05C6"/>
    <w:rsid w:val="00FC225E"/>
    <w:rsid w:val="00FC2EB6"/>
    <w:rsid w:val="00FC36EA"/>
    <w:rsid w:val="00FC3CBC"/>
    <w:rsid w:val="00FC483C"/>
    <w:rsid w:val="00FC4ED9"/>
    <w:rsid w:val="00FC4F6B"/>
    <w:rsid w:val="00FC5CE1"/>
    <w:rsid w:val="00FC6B89"/>
    <w:rsid w:val="00FC7566"/>
    <w:rsid w:val="00FD0198"/>
    <w:rsid w:val="00FD0B3F"/>
    <w:rsid w:val="00FD0DAF"/>
    <w:rsid w:val="00FD0DD0"/>
    <w:rsid w:val="00FD120E"/>
    <w:rsid w:val="00FD199D"/>
    <w:rsid w:val="00FD3087"/>
    <w:rsid w:val="00FD36A8"/>
    <w:rsid w:val="00FD3D2A"/>
    <w:rsid w:val="00FD57DC"/>
    <w:rsid w:val="00FD61B2"/>
    <w:rsid w:val="00FD6750"/>
    <w:rsid w:val="00FD6C1B"/>
    <w:rsid w:val="00FD6EF1"/>
    <w:rsid w:val="00FD7E90"/>
    <w:rsid w:val="00FE035C"/>
    <w:rsid w:val="00FE0C94"/>
    <w:rsid w:val="00FE31BF"/>
    <w:rsid w:val="00FE3747"/>
    <w:rsid w:val="00FE4D48"/>
    <w:rsid w:val="00FE4F05"/>
    <w:rsid w:val="00FE50B0"/>
    <w:rsid w:val="00FE5AB8"/>
    <w:rsid w:val="00FE5EA1"/>
    <w:rsid w:val="00FE7114"/>
    <w:rsid w:val="00FF0D03"/>
    <w:rsid w:val="00FF1127"/>
    <w:rsid w:val="00FF2B21"/>
    <w:rsid w:val="00FF2D2C"/>
    <w:rsid w:val="00FF4818"/>
    <w:rsid w:val="00FF5D0F"/>
    <w:rsid w:val="00FF6788"/>
    <w:rsid w:val="01334DF5"/>
    <w:rsid w:val="01510432"/>
    <w:rsid w:val="01817972"/>
    <w:rsid w:val="0199B5D5"/>
    <w:rsid w:val="01A8CDE9"/>
    <w:rsid w:val="01C068BF"/>
    <w:rsid w:val="01CF5325"/>
    <w:rsid w:val="01E1DCE5"/>
    <w:rsid w:val="01FAEC6B"/>
    <w:rsid w:val="02702BD5"/>
    <w:rsid w:val="02AE78C4"/>
    <w:rsid w:val="02CAEDDF"/>
    <w:rsid w:val="02DE948F"/>
    <w:rsid w:val="0383E57A"/>
    <w:rsid w:val="03947DF5"/>
    <w:rsid w:val="03CA4946"/>
    <w:rsid w:val="03E5F7A0"/>
    <w:rsid w:val="040B270D"/>
    <w:rsid w:val="04764E9E"/>
    <w:rsid w:val="048D724F"/>
    <w:rsid w:val="0495944F"/>
    <w:rsid w:val="04C5CB3B"/>
    <w:rsid w:val="04D67737"/>
    <w:rsid w:val="05078635"/>
    <w:rsid w:val="05425AAD"/>
    <w:rsid w:val="05D662E2"/>
    <w:rsid w:val="05E3B563"/>
    <w:rsid w:val="063D5C84"/>
    <w:rsid w:val="06A72736"/>
    <w:rsid w:val="06C20EAD"/>
    <w:rsid w:val="06E01137"/>
    <w:rsid w:val="06E52EB8"/>
    <w:rsid w:val="0706A05C"/>
    <w:rsid w:val="077D53E3"/>
    <w:rsid w:val="07B10536"/>
    <w:rsid w:val="07B89C70"/>
    <w:rsid w:val="07BE2149"/>
    <w:rsid w:val="07ED854B"/>
    <w:rsid w:val="082EB933"/>
    <w:rsid w:val="0849220B"/>
    <w:rsid w:val="0858E3B5"/>
    <w:rsid w:val="085C053C"/>
    <w:rsid w:val="088DD19E"/>
    <w:rsid w:val="089CE6FB"/>
    <w:rsid w:val="08BA4464"/>
    <w:rsid w:val="08FBD6AB"/>
    <w:rsid w:val="09101039"/>
    <w:rsid w:val="0958938C"/>
    <w:rsid w:val="095B83D9"/>
    <w:rsid w:val="09BD34BC"/>
    <w:rsid w:val="09BF8769"/>
    <w:rsid w:val="09CD2D9C"/>
    <w:rsid w:val="09CDEC9C"/>
    <w:rsid w:val="09CFC083"/>
    <w:rsid w:val="09D85C6D"/>
    <w:rsid w:val="09DB4938"/>
    <w:rsid w:val="0A018A90"/>
    <w:rsid w:val="0A3D0695"/>
    <w:rsid w:val="0A48C42F"/>
    <w:rsid w:val="0AD73D32"/>
    <w:rsid w:val="0AF5E3FB"/>
    <w:rsid w:val="0B651F9C"/>
    <w:rsid w:val="0B9C82C7"/>
    <w:rsid w:val="0BCB38E3"/>
    <w:rsid w:val="0BCF9B9B"/>
    <w:rsid w:val="0BFDAB80"/>
    <w:rsid w:val="0C14C115"/>
    <w:rsid w:val="0C542E05"/>
    <w:rsid w:val="0CAE25C8"/>
    <w:rsid w:val="0CB0A54E"/>
    <w:rsid w:val="0CC88E55"/>
    <w:rsid w:val="0D0E49D2"/>
    <w:rsid w:val="0D1D974E"/>
    <w:rsid w:val="0D43C2FC"/>
    <w:rsid w:val="0D5AFE32"/>
    <w:rsid w:val="0D607FAF"/>
    <w:rsid w:val="0D6B38E7"/>
    <w:rsid w:val="0D757656"/>
    <w:rsid w:val="0DB047D8"/>
    <w:rsid w:val="0DC603BC"/>
    <w:rsid w:val="0DEA10FB"/>
    <w:rsid w:val="0DEDD8F3"/>
    <w:rsid w:val="0E35732B"/>
    <w:rsid w:val="0E590189"/>
    <w:rsid w:val="0E5FCCA8"/>
    <w:rsid w:val="0E6B6C59"/>
    <w:rsid w:val="0E9C41CA"/>
    <w:rsid w:val="0EB3BE69"/>
    <w:rsid w:val="0EC7EABD"/>
    <w:rsid w:val="0ED670CA"/>
    <w:rsid w:val="0F3D19DF"/>
    <w:rsid w:val="0F5DE3FE"/>
    <w:rsid w:val="0F6BB1F8"/>
    <w:rsid w:val="0F859517"/>
    <w:rsid w:val="0F8AA536"/>
    <w:rsid w:val="0F8B3CE6"/>
    <w:rsid w:val="0F94A8E2"/>
    <w:rsid w:val="0F9E9AEC"/>
    <w:rsid w:val="0FD54782"/>
    <w:rsid w:val="0FE357B8"/>
    <w:rsid w:val="0FFA5935"/>
    <w:rsid w:val="0FFE8629"/>
    <w:rsid w:val="10009467"/>
    <w:rsid w:val="100F318C"/>
    <w:rsid w:val="1014F7B2"/>
    <w:rsid w:val="10157442"/>
    <w:rsid w:val="104B0DC2"/>
    <w:rsid w:val="106940A4"/>
    <w:rsid w:val="10D646DA"/>
    <w:rsid w:val="112569C2"/>
    <w:rsid w:val="11550709"/>
    <w:rsid w:val="115A110E"/>
    <w:rsid w:val="115D0B76"/>
    <w:rsid w:val="11C1526C"/>
    <w:rsid w:val="11C50C1A"/>
    <w:rsid w:val="11E2F5F4"/>
    <w:rsid w:val="11E7109D"/>
    <w:rsid w:val="12005843"/>
    <w:rsid w:val="120CD224"/>
    <w:rsid w:val="123CA48E"/>
    <w:rsid w:val="12A1C621"/>
    <w:rsid w:val="132959F4"/>
    <w:rsid w:val="1331D2FF"/>
    <w:rsid w:val="135265B6"/>
    <w:rsid w:val="13585D49"/>
    <w:rsid w:val="136CCA1F"/>
    <w:rsid w:val="138384CF"/>
    <w:rsid w:val="13BA62A0"/>
    <w:rsid w:val="13BB12ED"/>
    <w:rsid w:val="13BFBA95"/>
    <w:rsid w:val="13D0580F"/>
    <w:rsid w:val="14126EB9"/>
    <w:rsid w:val="14625BEF"/>
    <w:rsid w:val="14C657CC"/>
    <w:rsid w:val="14E32AEA"/>
    <w:rsid w:val="152D2563"/>
    <w:rsid w:val="159BD406"/>
    <w:rsid w:val="15A8055F"/>
    <w:rsid w:val="15C17713"/>
    <w:rsid w:val="15C8E9D3"/>
    <w:rsid w:val="15D0C92F"/>
    <w:rsid w:val="15E7DA97"/>
    <w:rsid w:val="15FB84A4"/>
    <w:rsid w:val="1638624D"/>
    <w:rsid w:val="1687B39F"/>
    <w:rsid w:val="1699A8FF"/>
    <w:rsid w:val="16A6A1F4"/>
    <w:rsid w:val="16A8A280"/>
    <w:rsid w:val="170023D3"/>
    <w:rsid w:val="17092D96"/>
    <w:rsid w:val="1736C3D1"/>
    <w:rsid w:val="1740A2EC"/>
    <w:rsid w:val="176F8E81"/>
    <w:rsid w:val="1798E3FD"/>
    <w:rsid w:val="17A9B1F7"/>
    <w:rsid w:val="17BBA787"/>
    <w:rsid w:val="17C393EC"/>
    <w:rsid w:val="18051DF8"/>
    <w:rsid w:val="181B7421"/>
    <w:rsid w:val="181EC899"/>
    <w:rsid w:val="1873BAB3"/>
    <w:rsid w:val="18806FA3"/>
    <w:rsid w:val="1881E057"/>
    <w:rsid w:val="1895AE21"/>
    <w:rsid w:val="19040E5E"/>
    <w:rsid w:val="192317AF"/>
    <w:rsid w:val="192C4FE6"/>
    <w:rsid w:val="19459EA2"/>
    <w:rsid w:val="196C3A57"/>
    <w:rsid w:val="1977E4DA"/>
    <w:rsid w:val="1988A04F"/>
    <w:rsid w:val="19A6A0D1"/>
    <w:rsid w:val="19D38D2D"/>
    <w:rsid w:val="1A1FA13A"/>
    <w:rsid w:val="1A24C6AD"/>
    <w:rsid w:val="1A270719"/>
    <w:rsid w:val="1A3E4F3D"/>
    <w:rsid w:val="1AD3B53E"/>
    <w:rsid w:val="1AD8CFB4"/>
    <w:rsid w:val="1AEA259B"/>
    <w:rsid w:val="1B916684"/>
    <w:rsid w:val="1C0D5BAD"/>
    <w:rsid w:val="1CBFCEC9"/>
    <w:rsid w:val="1CDE6BC3"/>
    <w:rsid w:val="1D1B6B68"/>
    <w:rsid w:val="1DD61AE8"/>
    <w:rsid w:val="1DDCDC0F"/>
    <w:rsid w:val="1DED918F"/>
    <w:rsid w:val="1E3FE84F"/>
    <w:rsid w:val="1E4827C3"/>
    <w:rsid w:val="1E8ED0DE"/>
    <w:rsid w:val="1E99221F"/>
    <w:rsid w:val="1EEA3B3E"/>
    <w:rsid w:val="1F1AA7B2"/>
    <w:rsid w:val="1F1FC10E"/>
    <w:rsid w:val="1F6D1894"/>
    <w:rsid w:val="1F80E762"/>
    <w:rsid w:val="1FB32F44"/>
    <w:rsid w:val="1FE21920"/>
    <w:rsid w:val="1FFB4C31"/>
    <w:rsid w:val="2003E1AC"/>
    <w:rsid w:val="20690862"/>
    <w:rsid w:val="206E5766"/>
    <w:rsid w:val="2071B021"/>
    <w:rsid w:val="20C560AF"/>
    <w:rsid w:val="20C6CD07"/>
    <w:rsid w:val="20EF7BA7"/>
    <w:rsid w:val="20F56803"/>
    <w:rsid w:val="2147249F"/>
    <w:rsid w:val="2171A926"/>
    <w:rsid w:val="217DCC72"/>
    <w:rsid w:val="21BCF15D"/>
    <w:rsid w:val="21E2598C"/>
    <w:rsid w:val="21E45DAC"/>
    <w:rsid w:val="2225F33F"/>
    <w:rsid w:val="222FA475"/>
    <w:rsid w:val="2240F64E"/>
    <w:rsid w:val="22B71486"/>
    <w:rsid w:val="22D1C4EA"/>
    <w:rsid w:val="230D9596"/>
    <w:rsid w:val="234569CD"/>
    <w:rsid w:val="234BC24A"/>
    <w:rsid w:val="2369745E"/>
    <w:rsid w:val="239B13E2"/>
    <w:rsid w:val="23D57318"/>
    <w:rsid w:val="23E292A0"/>
    <w:rsid w:val="2401D7F2"/>
    <w:rsid w:val="2415D760"/>
    <w:rsid w:val="24599E14"/>
    <w:rsid w:val="24820446"/>
    <w:rsid w:val="24F59586"/>
    <w:rsid w:val="25150D4B"/>
    <w:rsid w:val="25538C30"/>
    <w:rsid w:val="256B7ABE"/>
    <w:rsid w:val="256E1009"/>
    <w:rsid w:val="259D90B8"/>
    <w:rsid w:val="25CAF2CF"/>
    <w:rsid w:val="260476E0"/>
    <w:rsid w:val="263493B1"/>
    <w:rsid w:val="26457338"/>
    <w:rsid w:val="264A13C0"/>
    <w:rsid w:val="26E4D225"/>
    <w:rsid w:val="270B0D51"/>
    <w:rsid w:val="27353E04"/>
    <w:rsid w:val="27373529"/>
    <w:rsid w:val="2789AC6C"/>
    <w:rsid w:val="279BFC1F"/>
    <w:rsid w:val="27A2C90F"/>
    <w:rsid w:val="27D2E887"/>
    <w:rsid w:val="27ED49F7"/>
    <w:rsid w:val="28067C1B"/>
    <w:rsid w:val="28261624"/>
    <w:rsid w:val="28895D70"/>
    <w:rsid w:val="28C9CB5F"/>
    <w:rsid w:val="2918744D"/>
    <w:rsid w:val="29511036"/>
    <w:rsid w:val="2980BAFF"/>
    <w:rsid w:val="2997ABBD"/>
    <w:rsid w:val="29C22915"/>
    <w:rsid w:val="29CB44C9"/>
    <w:rsid w:val="29F79920"/>
    <w:rsid w:val="29FE75E1"/>
    <w:rsid w:val="2A15A390"/>
    <w:rsid w:val="2A2CE238"/>
    <w:rsid w:val="2A38A3F4"/>
    <w:rsid w:val="2A392DC5"/>
    <w:rsid w:val="2A8DD815"/>
    <w:rsid w:val="2A8DE63B"/>
    <w:rsid w:val="2ADDB1A8"/>
    <w:rsid w:val="2AEA46E8"/>
    <w:rsid w:val="2B4929FC"/>
    <w:rsid w:val="2B4F1ABC"/>
    <w:rsid w:val="2C15F690"/>
    <w:rsid w:val="2C301F57"/>
    <w:rsid w:val="2C35AC4C"/>
    <w:rsid w:val="2C6251CC"/>
    <w:rsid w:val="2C8C4B8A"/>
    <w:rsid w:val="2CC0FAFA"/>
    <w:rsid w:val="2CCC16FA"/>
    <w:rsid w:val="2D5B973A"/>
    <w:rsid w:val="2DD86F94"/>
    <w:rsid w:val="2DEF43EA"/>
    <w:rsid w:val="2E34DA8E"/>
    <w:rsid w:val="2E57998F"/>
    <w:rsid w:val="2E6B118D"/>
    <w:rsid w:val="2E7C3BAC"/>
    <w:rsid w:val="2E924BEE"/>
    <w:rsid w:val="2E97612D"/>
    <w:rsid w:val="2EAC7386"/>
    <w:rsid w:val="2EB5A0B9"/>
    <w:rsid w:val="2EE6B26C"/>
    <w:rsid w:val="2EF8CB6C"/>
    <w:rsid w:val="2F3F53D8"/>
    <w:rsid w:val="2F52433A"/>
    <w:rsid w:val="2F7E601A"/>
    <w:rsid w:val="2FE0EA98"/>
    <w:rsid w:val="3023D0AA"/>
    <w:rsid w:val="309A6DB9"/>
    <w:rsid w:val="3131F430"/>
    <w:rsid w:val="31431311"/>
    <w:rsid w:val="316E5D9D"/>
    <w:rsid w:val="31B15BD9"/>
    <w:rsid w:val="31DB5249"/>
    <w:rsid w:val="31F32F5F"/>
    <w:rsid w:val="320728BA"/>
    <w:rsid w:val="3239D893"/>
    <w:rsid w:val="3254B7C6"/>
    <w:rsid w:val="325A227C"/>
    <w:rsid w:val="325F889D"/>
    <w:rsid w:val="32632A87"/>
    <w:rsid w:val="32804D62"/>
    <w:rsid w:val="32C88416"/>
    <w:rsid w:val="32D7BE64"/>
    <w:rsid w:val="32D98A07"/>
    <w:rsid w:val="32E40088"/>
    <w:rsid w:val="3329C352"/>
    <w:rsid w:val="334611C3"/>
    <w:rsid w:val="336E353E"/>
    <w:rsid w:val="33970034"/>
    <w:rsid w:val="33C5EB07"/>
    <w:rsid w:val="33DA6DF1"/>
    <w:rsid w:val="33E46BA9"/>
    <w:rsid w:val="33EB256A"/>
    <w:rsid w:val="340F4E92"/>
    <w:rsid w:val="341545C9"/>
    <w:rsid w:val="34D1B1A4"/>
    <w:rsid w:val="350B1112"/>
    <w:rsid w:val="3512E68E"/>
    <w:rsid w:val="3529895A"/>
    <w:rsid w:val="352D7DD7"/>
    <w:rsid w:val="3545DC31"/>
    <w:rsid w:val="355965AF"/>
    <w:rsid w:val="355BE53F"/>
    <w:rsid w:val="358DD7A3"/>
    <w:rsid w:val="35AAD9B3"/>
    <w:rsid w:val="35B6C868"/>
    <w:rsid w:val="35D5CFF5"/>
    <w:rsid w:val="35E70DCA"/>
    <w:rsid w:val="3616A572"/>
    <w:rsid w:val="365495E8"/>
    <w:rsid w:val="3658A4DA"/>
    <w:rsid w:val="3667F55E"/>
    <w:rsid w:val="366AE19A"/>
    <w:rsid w:val="3690AF09"/>
    <w:rsid w:val="36E053D7"/>
    <w:rsid w:val="36ED44B7"/>
    <w:rsid w:val="370743EE"/>
    <w:rsid w:val="371E3AB1"/>
    <w:rsid w:val="37227EF8"/>
    <w:rsid w:val="3767C6DF"/>
    <w:rsid w:val="3772CD49"/>
    <w:rsid w:val="3773A07C"/>
    <w:rsid w:val="378EFD1D"/>
    <w:rsid w:val="37AFBA4D"/>
    <w:rsid w:val="37B2EC7E"/>
    <w:rsid w:val="37BBDF66"/>
    <w:rsid w:val="37BFB4C3"/>
    <w:rsid w:val="37C75BB8"/>
    <w:rsid w:val="37D8060A"/>
    <w:rsid w:val="3803187A"/>
    <w:rsid w:val="3839A9B4"/>
    <w:rsid w:val="389C552B"/>
    <w:rsid w:val="38BC5B57"/>
    <w:rsid w:val="38E740ED"/>
    <w:rsid w:val="39016AF5"/>
    <w:rsid w:val="3955AB0E"/>
    <w:rsid w:val="39655A67"/>
    <w:rsid w:val="39A02019"/>
    <w:rsid w:val="39ACDCA1"/>
    <w:rsid w:val="39C81A0D"/>
    <w:rsid w:val="3A071D75"/>
    <w:rsid w:val="3A330EDC"/>
    <w:rsid w:val="3A37AA63"/>
    <w:rsid w:val="3A5962EE"/>
    <w:rsid w:val="3A5CD37F"/>
    <w:rsid w:val="3A5F48C8"/>
    <w:rsid w:val="3A6785F3"/>
    <w:rsid w:val="3A9AA399"/>
    <w:rsid w:val="3AAC7D83"/>
    <w:rsid w:val="3AC7C6AE"/>
    <w:rsid w:val="3ADD95FD"/>
    <w:rsid w:val="3AE3A74C"/>
    <w:rsid w:val="3B3800E5"/>
    <w:rsid w:val="3B454F7A"/>
    <w:rsid w:val="3B86403B"/>
    <w:rsid w:val="3BB2AEA0"/>
    <w:rsid w:val="3BD03F1D"/>
    <w:rsid w:val="3BDBF8EB"/>
    <w:rsid w:val="3BF52C42"/>
    <w:rsid w:val="3BF8378D"/>
    <w:rsid w:val="3C2D1D70"/>
    <w:rsid w:val="3C885F68"/>
    <w:rsid w:val="3C99CED1"/>
    <w:rsid w:val="3C9D0ECD"/>
    <w:rsid w:val="3CB9EA54"/>
    <w:rsid w:val="3CBD17A3"/>
    <w:rsid w:val="3CC538D3"/>
    <w:rsid w:val="3CE08587"/>
    <w:rsid w:val="3CE9AC45"/>
    <w:rsid w:val="3CF6ED99"/>
    <w:rsid w:val="3D0F3F4B"/>
    <w:rsid w:val="3D25C544"/>
    <w:rsid w:val="3D349FE5"/>
    <w:rsid w:val="3D64E9BB"/>
    <w:rsid w:val="3DA91039"/>
    <w:rsid w:val="3DD1E929"/>
    <w:rsid w:val="3DD6AD1C"/>
    <w:rsid w:val="3DEAEB6C"/>
    <w:rsid w:val="3E3DCA60"/>
    <w:rsid w:val="3E42445A"/>
    <w:rsid w:val="3E8C957B"/>
    <w:rsid w:val="3E9A6D8E"/>
    <w:rsid w:val="3EB36AC1"/>
    <w:rsid w:val="3EC1E07F"/>
    <w:rsid w:val="3EC92E7D"/>
    <w:rsid w:val="3ECFE80A"/>
    <w:rsid w:val="3EF962CF"/>
    <w:rsid w:val="3F0F7DEB"/>
    <w:rsid w:val="3F2499B1"/>
    <w:rsid w:val="3F891437"/>
    <w:rsid w:val="3F8FBFE2"/>
    <w:rsid w:val="3FD496F3"/>
    <w:rsid w:val="3FF93089"/>
    <w:rsid w:val="400A1998"/>
    <w:rsid w:val="4010365E"/>
    <w:rsid w:val="405EBC19"/>
    <w:rsid w:val="40603DAD"/>
    <w:rsid w:val="4095FE85"/>
    <w:rsid w:val="409DD2C8"/>
    <w:rsid w:val="40CB86B2"/>
    <w:rsid w:val="4100CD9A"/>
    <w:rsid w:val="41326EC0"/>
    <w:rsid w:val="41598120"/>
    <w:rsid w:val="416608AD"/>
    <w:rsid w:val="41CF852F"/>
    <w:rsid w:val="42078B83"/>
    <w:rsid w:val="420FAD22"/>
    <w:rsid w:val="4217885A"/>
    <w:rsid w:val="4224522C"/>
    <w:rsid w:val="42A24E19"/>
    <w:rsid w:val="42A37542"/>
    <w:rsid w:val="42BE3AFB"/>
    <w:rsid w:val="42D5EC66"/>
    <w:rsid w:val="42D6B55D"/>
    <w:rsid w:val="4301567F"/>
    <w:rsid w:val="433D0D8D"/>
    <w:rsid w:val="43634B68"/>
    <w:rsid w:val="4374E13B"/>
    <w:rsid w:val="4386775B"/>
    <w:rsid w:val="43A02B18"/>
    <w:rsid w:val="43D65BD1"/>
    <w:rsid w:val="43E9179A"/>
    <w:rsid w:val="43F1E632"/>
    <w:rsid w:val="4405668C"/>
    <w:rsid w:val="440774A9"/>
    <w:rsid w:val="441ABAE4"/>
    <w:rsid w:val="44684A49"/>
    <w:rsid w:val="447219BE"/>
    <w:rsid w:val="44C2DEF7"/>
    <w:rsid w:val="44E2AF18"/>
    <w:rsid w:val="453E39DA"/>
    <w:rsid w:val="453FE042"/>
    <w:rsid w:val="455CCB4A"/>
    <w:rsid w:val="4599A872"/>
    <w:rsid w:val="459D0CA2"/>
    <w:rsid w:val="45A21065"/>
    <w:rsid w:val="45B329D6"/>
    <w:rsid w:val="45BA777C"/>
    <w:rsid w:val="45CA4E29"/>
    <w:rsid w:val="45E8AF2E"/>
    <w:rsid w:val="46065FCB"/>
    <w:rsid w:val="4607483B"/>
    <w:rsid w:val="46483F4D"/>
    <w:rsid w:val="464EA8A3"/>
    <w:rsid w:val="467D84B9"/>
    <w:rsid w:val="46A24074"/>
    <w:rsid w:val="46DDF1C7"/>
    <w:rsid w:val="46E0FE40"/>
    <w:rsid w:val="471FFC21"/>
    <w:rsid w:val="47550211"/>
    <w:rsid w:val="476D53DE"/>
    <w:rsid w:val="4785F74D"/>
    <w:rsid w:val="47BE1FA6"/>
    <w:rsid w:val="47BE9C0B"/>
    <w:rsid w:val="47D5EBD6"/>
    <w:rsid w:val="47ECD5E6"/>
    <w:rsid w:val="483C19C2"/>
    <w:rsid w:val="484D6321"/>
    <w:rsid w:val="4860CE63"/>
    <w:rsid w:val="486EA830"/>
    <w:rsid w:val="48B0006C"/>
    <w:rsid w:val="48B7E5C3"/>
    <w:rsid w:val="48BFE22C"/>
    <w:rsid w:val="48C21D22"/>
    <w:rsid w:val="48C99693"/>
    <w:rsid w:val="48D07C99"/>
    <w:rsid w:val="48E8518D"/>
    <w:rsid w:val="49074A9D"/>
    <w:rsid w:val="4908EBB4"/>
    <w:rsid w:val="4A423C00"/>
    <w:rsid w:val="4ADEFF89"/>
    <w:rsid w:val="4AE8C58D"/>
    <w:rsid w:val="4B1368F6"/>
    <w:rsid w:val="4B1AD9D3"/>
    <w:rsid w:val="4B2B1F86"/>
    <w:rsid w:val="4BA95E2F"/>
    <w:rsid w:val="4BF129F6"/>
    <w:rsid w:val="4C3884EE"/>
    <w:rsid w:val="4C8BF16B"/>
    <w:rsid w:val="4CA879C8"/>
    <w:rsid w:val="4D073B08"/>
    <w:rsid w:val="4D31BCD8"/>
    <w:rsid w:val="4D33D613"/>
    <w:rsid w:val="4D467542"/>
    <w:rsid w:val="4D651301"/>
    <w:rsid w:val="4D68457D"/>
    <w:rsid w:val="4DBC17DE"/>
    <w:rsid w:val="4DD168A9"/>
    <w:rsid w:val="4DD6AEA9"/>
    <w:rsid w:val="4DE3A233"/>
    <w:rsid w:val="4E11AA46"/>
    <w:rsid w:val="4E4981BB"/>
    <w:rsid w:val="4E50E4E1"/>
    <w:rsid w:val="4EBAC37E"/>
    <w:rsid w:val="4EBE4B4E"/>
    <w:rsid w:val="4ECEA480"/>
    <w:rsid w:val="4ED99980"/>
    <w:rsid w:val="4EE40A79"/>
    <w:rsid w:val="4F10709B"/>
    <w:rsid w:val="4F325EA3"/>
    <w:rsid w:val="4F645C96"/>
    <w:rsid w:val="4F7CC58E"/>
    <w:rsid w:val="4F8B7843"/>
    <w:rsid w:val="4F99D6EB"/>
    <w:rsid w:val="4FBDA6E2"/>
    <w:rsid w:val="4FDF68FF"/>
    <w:rsid w:val="4FE8C8EE"/>
    <w:rsid w:val="4FFD1095"/>
    <w:rsid w:val="5003D9B5"/>
    <w:rsid w:val="500B4E04"/>
    <w:rsid w:val="504192D5"/>
    <w:rsid w:val="5079C268"/>
    <w:rsid w:val="507EDF75"/>
    <w:rsid w:val="50F16558"/>
    <w:rsid w:val="511F15AE"/>
    <w:rsid w:val="516D996C"/>
    <w:rsid w:val="51761C49"/>
    <w:rsid w:val="518BADB4"/>
    <w:rsid w:val="51913E6A"/>
    <w:rsid w:val="5197E0D8"/>
    <w:rsid w:val="51CD8D63"/>
    <w:rsid w:val="51EA02A3"/>
    <w:rsid w:val="52052AA2"/>
    <w:rsid w:val="52284F49"/>
    <w:rsid w:val="527F3080"/>
    <w:rsid w:val="52B3697E"/>
    <w:rsid w:val="52BFE7EE"/>
    <w:rsid w:val="52CEE378"/>
    <w:rsid w:val="53247811"/>
    <w:rsid w:val="53446EAD"/>
    <w:rsid w:val="5347F710"/>
    <w:rsid w:val="535E38A0"/>
    <w:rsid w:val="536F91B1"/>
    <w:rsid w:val="53997AA0"/>
    <w:rsid w:val="53AEB3F1"/>
    <w:rsid w:val="53B0DE1D"/>
    <w:rsid w:val="53B71FA3"/>
    <w:rsid w:val="53BAA4D7"/>
    <w:rsid w:val="53EF7D82"/>
    <w:rsid w:val="540BA166"/>
    <w:rsid w:val="54378A8F"/>
    <w:rsid w:val="54492212"/>
    <w:rsid w:val="549AD114"/>
    <w:rsid w:val="54D75B73"/>
    <w:rsid w:val="54EE514E"/>
    <w:rsid w:val="55074F71"/>
    <w:rsid w:val="5517268C"/>
    <w:rsid w:val="55358848"/>
    <w:rsid w:val="55685268"/>
    <w:rsid w:val="55734BD2"/>
    <w:rsid w:val="55B1661C"/>
    <w:rsid w:val="56153820"/>
    <w:rsid w:val="561AEE7E"/>
    <w:rsid w:val="564F6D2C"/>
    <w:rsid w:val="566B212F"/>
    <w:rsid w:val="5671A54C"/>
    <w:rsid w:val="568D3390"/>
    <w:rsid w:val="568FA2AC"/>
    <w:rsid w:val="56F8864F"/>
    <w:rsid w:val="576037C3"/>
    <w:rsid w:val="576D26E3"/>
    <w:rsid w:val="57A6AC11"/>
    <w:rsid w:val="57F12EFE"/>
    <w:rsid w:val="58222A21"/>
    <w:rsid w:val="5835FF81"/>
    <w:rsid w:val="5846988C"/>
    <w:rsid w:val="5858C3E8"/>
    <w:rsid w:val="587F2080"/>
    <w:rsid w:val="58BE911C"/>
    <w:rsid w:val="58C7D504"/>
    <w:rsid w:val="58EBE112"/>
    <w:rsid w:val="5918AB77"/>
    <w:rsid w:val="59276F88"/>
    <w:rsid w:val="59331D1D"/>
    <w:rsid w:val="594F4DDB"/>
    <w:rsid w:val="597165CF"/>
    <w:rsid w:val="59911520"/>
    <w:rsid w:val="59BE5E66"/>
    <w:rsid w:val="59C04A1A"/>
    <w:rsid w:val="59D9D4E5"/>
    <w:rsid w:val="59E40114"/>
    <w:rsid w:val="5A084029"/>
    <w:rsid w:val="5A15529A"/>
    <w:rsid w:val="5A9D8BAC"/>
    <w:rsid w:val="5AA6BC5D"/>
    <w:rsid w:val="5AA89434"/>
    <w:rsid w:val="5ACB7D9E"/>
    <w:rsid w:val="5AEB94C7"/>
    <w:rsid w:val="5AF5AC37"/>
    <w:rsid w:val="5B4F17C6"/>
    <w:rsid w:val="5B57FE11"/>
    <w:rsid w:val="5B65F3B2"/>
    <w:rsid w:val="5B6DF921"/>
    <w:rsid w:val="5BA813F1"/>
    <w:rsid w:val="5BB42D8D"/>
    <w:rsid w:val="5BD28A65"/>
    <w:rsid w:val="5BF58C17"/>
    <w:rsid w:val="5C0715FD"/>
    <w:rsid w:val="5C0742F3"/>
    <w:rsid w:val="5C20CF73"/>
    <w:rsid w:val="5C3DF8B4"/>
    <w:rsid w:val="5C5A4A34"/>
    <w:rsid w:val="5C61D8F7"/>
    <w:rsid w:val="5C78AE7E"/>
    <w:rsid w:val="5C8C2A6D"/>
    <w:rsid w:val="5CA3DFDD"/>
    <w:rsid w:val="5CFF1E8E"/>
    <w:rsid w:val="5CFF1EBA"/>
    <w:rsid w:val="5D43E68D"/>
    <w:rsid w:val="5D6780BE"/>
    <w:rsid w:val="5DA1DE32"/>
    <w:rsid w:val="5DC85E56"/>
    <w:rsid w:val="5DEC2AD2"/>
    <w:rsid w:val="5DF8C301"/>
    <w:rsid w:val="5DFBBC80"/>
    <w:rsid w:val="5E52949F"/>
    <w:rsid w:val="5E54AE72"/>
    <w:rsid w:val="5E95060E"/>
    <w:rsid w:val="5EAEAD0D"/>
    <w:rsid w:val="5EC24DBA"/>
    <w:rsid w:val="5EEB623D"/>
    <w:rsid w:val="5EFE26C3"/>
    <w:rsid w:val="5F3B2858"/>
    <w:rsid w:val="5F3D092C"/>
    <w:rsid w:val="5F44C14C"/>
    <w:rsid w:val="5F6D9AEC"/>
    <w:rsid w:val="5F9A7FBD"/>
    <w:rsid w:val="5FA4D604"/>
    <w:rsid w:val="5FCE8F2F"/>
    <w:rsid w:val="5FD5B2F8"/>
    <w:rsid w:val="5FE83AD7"/>
    <w:rsid w:val="5FE9D62D"/>
    <w:rsid w:val="5FF4AF64"/>
    <w:rsid w:val="60077D2A"/>
    <w:rsid w:val="60277B35"/>
    <w:rsid w:val="605C4CBE"/>
    <w:rsid w:val="607FAE22"/>
    <w:rsid w:val="60A143B5"/>
    <w:rsid w:val="60D48507"/>
    <w:rsid w:val="60DEFDFE"/>
    <w:rsid w:val="612078E4"/>
    <w:rsid w:val="6132C314"/>
    <w:rsid w:val="613D8DEA"/>
    <w:rsid w:val="61747480"/>
    <w:rsid w:val="619767A5"/>
    <w:rsid w:val="61A2A266"/>
    <w:rsid w:val="61BF8402"/>
    <w:rsid w:val="626D57C7"/>
    <w:rsid w:val="629E0127"/>
    <w:rsid w:val="6304A1A0"/>
    <w:rsid w:val="630A696A"/>
    <w:rsid w:val="632E35EA"/>
    <w:rsid w:val="6379D6A7"/>
    <w:rsid w:val="639C1387"/>
    <w:rsid w:val="63D849A1"/>
    <w:rsid w:val="63DB9B33"/>
    <w:rsid w:val="642B6C30"/>
    <w:rsid w:val="64474906"/>
    <w:rsid w:val="64571575"/>
    <w:rsid w:val="64890FC3"/>
    <w:rsid w:val="64BD4C9F"/>
    <w:rsid w:val="64DAAC8A"/>
    <w:rsid w:val="6509D83D"/>
    <w:rsid w:val="651EDCB8"/>
    <w:rsid w:val="652256CF"/>
    <w:rsid w:val="653A9DCE"/>
    <w:rsid w:val="653EA416"/>
    <w:rsid w:val="6575CB19"/>
    <w:rsid w:val="65825DC9"/>
    <w:rsid w:val="6588535D"/>
    <w:rsid w:val="65BCAC28"/>
    <w:rsid w:val="65C144C6"/>
    <w:rsid w:val="65F61D9E"/>
    <w:rsid w:val="66017126"/>
    <w:rsid w:val="66275256"/>
    <w:rsid w:val="66388204"/>
    <w:rsid w:val="6652C599"/>
    <w:rsid w:val="66618CA4"/>
    <w:rsid w:val="66C8EB04"/>
    <w:rsid w:val="66F9F605"/>
    <w:rsid w:val="6703B525"/>
    <w:rsid w:val="6717E651"/>
    <w:rsid w:val="671A966D"/>
    <w:rsid w:val="672E7AAD"/>
    <w:rsid w:val="67446093"/>
    <w:rsid w:val="67677D71"/>
    <w:rsid w:val="676A455C"/>
    <w:rsid w:val="67D2C121"/>
    <w:rsid w:val="67D58184"/>
    <w:rsid w:val="67D7405B"/>
    <w:rsid w:val="67F3AB91"/>
    <w:rsid w:val="6807A68A"/>
    <w:rsid w:val="6845E798"/>
    <w:rsid w:val="68703873"/>
    <w:rsid w:val="68B9FD3E"/>
    <w:rsid w:val="68C49E5B"/>
    <w:rsid w:val="693C2C8E"/>
    <w:rsid w:val="6942F44F"/>
    <w:rsid w:val="694403CF"/>
    <w:rsid w:val="694715E2"/>
    <w:rsid w:val="69C38368"/>
    <w:rsid w:val="6A2FB816"/>
    <w:rsid w:val="6A4C6036"/>
    <w:rsid w:val="6A61E365"/>
    <w:rsid w:val="6AA8B3C9"/>
    <w:rsid w:val="6AC00FAC"/>
    <w:rsid w:val="6B424D69"/>
    <w:rsid w:val="6BC59B51"/>
    <w:rsid w:val="6C5FFCCA"/>
    <w:rsid w:val="6C68FC4C"/>
    <w:rsid w:val="6C6A5C5D"/>
    <w:rsid w:val="6C7B7D2B"/>
    <w:rsid w:val="6C850C6C"/>
    <w:rsid w:val="6C908662"/>
    <w:rsid w:val="6CB89648"/>
    <w:rsid w:val="6CC96B65"/>
    <w:rsid w:val="6CFFCDAF"/>
    <w:rsid w:val="6D38C4ED"/>
    <w:rsid w:val="6D61B8FD"/>
    <w:rsid w:val="6D7DB338"/>
    <w:rsid w:val="6D82EAD6"/>
    <w:rsid w:val="6D97C144"/>
    <w:rsid w:val="6DA8604D"/>
    <w:rsid w:val="6DD32C6C"/>
    <w:rsid w:val="6E02EAB4"/>
    <w:rsid w:val="6E1AA744"/>
    <w:rsid w:val="6E9E12D6"/>
    <w:rsid w:val="6EAD328A"/>
    <w:rsid w:val="6EC23AE8"/>
    <w:rsid w:val="6ECD3F62"/>
    <w:rsid w:val="6EDCDFD5"/>
    <w:rsid w:val="6EE60630"/>
    <w:rsid w:val="6F4157C5"/>
    <w:rsid w:val="6F52FAB1"/>
    <w:rsid w:val="6F7A52C3"/>
    <w:rsid w:val="6F82495E"/>
    <w:rsid w:val="6F965C06"/>
    <w:rsid w:val="6FA4F768"/>
    <w:rsid w:val="6FA80365"/>
    <w:rsid w:val="6FB00157"/>
    <w:rsid w:val="6FBE3092"/>
    <w:rsid w:val="6FC5A45D"/>
    <w:rsid w:val="6FCB3BE9"/>
    <w:rsid w:val="6FEF6DDB"/>
    <w:rsid w:val="6FFF21A3"/>
    <w:rsid w:val="709EC279"/>
    <w:rsid w:val="70A1DFED"/>
    <w:rsid w:val="70D36A06"/>
    <w:rsid w:val="71033803"/>
    <w:rsid w:val="7117A772"/>
    <w:rsid w:val="714520C0"/>
    <w:rsid w:val="7164A4F3"/>
    <w:rsid w:val="717E1476"/>
    <w:rsid w:val="719CB1FF"/>
    <w:rsid w:val="71BE3EEC"/>
    <w:rsid w:val="71EFD204"/>
    <w:rsid w:val="7259A334"/>
    <w:rsid w:val="72843321"/>
    <w:rsid w:val="72AF4910"/>
    <w:rsid w:val="731A8210"/>
    <w:rsid w:val="7321191D"/>
    <w:rsid w:val="737EE1AB"/>
    <w:rsid w:val="737F7EF2"/>
    <w:rsid w:val="7394A835"/>
    <w:rsid w:val="73CA49C9"/>
    <w:rsid w:val="73D59E3B"/>
    <w:rsid w:val="73E5BE3D"/>
    <w:rsid w:val="7403C0C2"/>
    <w:rsid w:val="740FAB92"/>
    <w:rsid w:val="74276F96"/>
    <w:rsid w:val="745623A8"/>
    <w:rsid w:val="747B4FCC"/>
    <w:rsid w:val="74997BE0"/>
    <w:rsid w:val="749A8265"/>
    <w:rsid w:val="74A10D9A"/>
    <w:rsid w:val="74C28D2B"/>
    <w:rsid w:val="75419C78"/>
    <w:rsid w:val="7542BD11"/>
    <w:rsid w:val="7570C001"/>
    <w:rsid w:val="75868F6E"/>
    <w:rsid w:val="75B21B18"/>
    <w:rsid w:val="75F8513D"/>
    <w:rsid w:val="76062C6F"/>
    <w:rsid w:val="7607479B"/>
    <w:rsid w:val="760B3EC8"/>
    <w:rsid w:val="760CC2B8"/>
    <w:rsid w:val="7647EC3D"/>
    <w:rsid w:val="764BB56D"/>
    <w:rsid w:val="764DEBAA"/>
    <w:rsid w:val="769546A0"/>
    <w:rsid w:val="76AD63E6"/>
    <w:rsid w:val="76AEFCF3"/>
    <w:rsid w:val="76BEE5EC"/>
    <w:rsid w:val="7708DDC1"/>
    <w:rsid w:val="7711F8E5"/>
    <w:rsid w:val="772540B5"/>
    <w:rsid w:val="775671E7"/>
    <w:rsid w:val="775EA559"/>
    <w:rsid w:val="77632DE3"/>
    <w:rsid w:val="782A662A"/>
    <w:rsid w:val="782F97F0"/>
    <w:rsid w:val="78A894DC"/>
    <w:rsid w:val="78ACF2E2"/>
    <w:rsid w:val="78D2EC4F"/>
    <w:rsid w:val="78F2885B"/>
    <w:rsid w:val="7943277F"/>
    <w:rsid w:val="797D47D7"/>
    <w:rsid w:val="798B2344"/>
    <w:rsid w:val="79ACBB92"/>
    <w:rsid w:val="79DA0176"/>
    <w:rsid w:val="7A086771"/>
    <w:rsid w:val="7A49FC1C"/>
    <w:rsid w:val="7A58F11A"/>
    <w:rsid w:val="7A5CE6BD"/>
    <w:rsid w:val="7A67F399"/>
    <w:rsid w:val="7AA50E3C"/>
    <w:rsid w:val="7ABE88DF"/>
    <w:rsid w:val="7B10FC8D"/>
    <w:rsid w:val="7B225169"/>
    <w:rsid w:val="7B352691"/>
    <w:rsid w:val="7B44A4DD"/>
    <w:rsid w:val="7B47AFD6"/>
    <w:rsid w:val="7B9FD19E"/>
    <w:rsid w:val="7BA6BDAF"/>
    <w:rsid w:val="7BEA9005"/>
    <w:rsid w:val="7C0A4074"/>
    <w:rsid w:val="7C25455D"/>
    <w:rsid w:val="7C4732C3"/>
    <w:rsid w:val="7C4A103B"/>
    <w:rsid w:val="7C72B122"/>
    <w:rsid w:val="7C9D492A"/>
    <w:rsid w:val="7CDBD86F"/>
    <w:rsid w:val="7D258E3A"/>
    <w:rsid w:val="7D3C86BE"/>
    <w:rsid w:val="7D612977"/>
    <w:rsid w:val="7D734C81"/>
    <w:rsid w:val="7D75E2BA"/>
    <w:rsid w:val="7DB23107"/>
    <w:rsid w:val="7DC6A09C"/>
    <w:rsid w:val="7DEC9440"/>
    <w:rsid w:val="7E11B5B8"/>
    <w:rsid w:val="7E1B88F0"/>
    <w:rsid w:val="7E51D53A"/>
    <w:rsid w:val="7EF054BC"/>
    <w:rsid w:val="7F108F10"/>
    <w:rsid w:val="7F2C6755"/>
    <w:rsid w:val="7F465B8F"/>
    <w:rsid w:val="7F5719D2"/>
    <w:rsid w:val="7F76F649"/>
    <w:rsid w:val="7FA3066F"/>
    <w:rsid w:val="7FC3F3EC"/>
    <w:rsid w:val="7FCD49DF"/>
    <w:rsid w:val="7FCD96B8"/>
    <w:rsid w:val="7FD069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B076BC53-9E26-47E6-9780-2D28612B1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endnote reference" w:uiPriority="99"/>
    <w:lsdException w:name="endnote text"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A32510"/>
    <w:pPr>
      <w:tabs>
        <w:tab w:val="left" w:pos="360"/>
      </w:tabs>
      <w:spacing w:before="160" w:after="80"/>
      <w:outlineLvl w:val="4"/>
    </w:pPr>
    <w:rPr>
      <w:noProof/>
    </w:rPr>
  </w:style>
  <w:style w:type="paragraph" w:styleId="Heading6">
    <w:name w:val="heading 6"/>
    <w:basedOn w:val="Normal"/>
    <w:next w:val="Normal"/>
    <w:link w:val="Heading6Char"/>
    <w:unhideWhenUsed/>
    <w:qFormat/>
    <w:rsid w:val="004C338D"/>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 w:type="character" w:customStyle="1" w:styleId="Heading6Char">
    <w:name w:val="Heading 6 Char"/>
    <w:basedOn w:val="DefaultParagraphFont"/>
    <w:link w:val="Heading6"/>
    <w:rsid w:val="004C338D"/>
    <w:rPr>
      <w:rFonts w:asciiTheme="majorHAnsi" w:eastAsiaTheme="majorEastAsia" w:hAnsiTheme="majorHAnsi" w:cstheme="majorBidi"/>
      <w:color w:val="1F3763" w:themeColor="accent1" w:themeShade="7F"/>
      <w:lang w:eastAsia="en-US"/>
    </w:rPr>
  </w:style>
  <w:style w:type="character" w:styleId="FollowedHyperlink">
    <w:name w:val="FollowedHyperlink"/>
    <w:basedOn w:val="DefaultParagraphFont"/>
    <w:rsid w:val="00BF7B84"/>
    <w:rPr>
      <w:color w:val="954F72" w:themeColor="followedHyperlink"/>
      <w:u w:val="single"/>
    </w:rPr>
  </w:style>
  <w:style w:type="paragraph" w:styleId="EndnoteText">
    <w:name w:val="endnote text"/>
    <w:basedOn w:val="Normal"/>
    <w:link w:val="EndnoteTextChar"/>
    <w:uiPriority w:val="99"/>
    <w:unhideWhenUsed/>
    <w:rsid w:val="00F27D34"/>
  </w:style>
  <w:style w:type="character" w:customStyle="1" w:styleId="EndnoteTextChar">
    <w:name w:val="Endnote Text Char"/>
    <w:basedOn w:val="DefaultParagraphFont"/>
    <w:link w:val="EndnoteText"/>
    <w:uiPriority w:val="99"/>
    <w:rsid w:val="00F27D34"/>
    <w:rPr>
      <w:lang w:eastAsia="en-US"/>
    </w:rPr>
  </w:style>
  <w:style w:type="character" w:styleId="EndnoteReference">
    <w:name w:val="endnote reference"/>
    <w:basedOn w:val="DefaultParagraphFont"/>
    <w:uiPriority w:val="99"/>
    <w:unhideWhenUsed/>
    <w:rsid w:val="00F27D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88560190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4546163">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196931002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hyperlink" Target="https://github.com/prnshubn/neocortexapi-team-untitled.git" TargetMode="External"/><Relationship Id="rId39" Type="http://schemas.openxmlformats.org/officeDocument/2006/relationships/image" Target="media/image17.png"/><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yperlink" Target="https://bmcmedinformdecismak.biomedcentral.com/articles/10.1186/s12911-016-0318-z"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hyperlink" Target="https://matplotlib.or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doi.org/10.1109/TIT.1967.1053964"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scottplot.net/"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9.png"/><Relationship Id="rId44" Type="http://schemas.openxmlformats.org/officeDocument/2006/relationships/hyperlink" Target="https://www.numenta.com/assets/pdf/whitepapers/hierarchical-temporal-memory-cortical-learning-algorithm-0.2.1-en.pdf" TargetMode="External"/><Relationship Id="rId52"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github.com/ddobric/neocortexapi"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yperlink" Target="https://doi.org/10.3389/fncir.2016.00023" TargetMode="External"/><Relationship Id="rId48" Type="http://schemas.openxmlformats.org/officeDocument/2006/relationships/header" Target="header5.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hyperlink" Target="https://dotnet.microsoft.com/en-us/download"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yperlink" Target="https://doi.org/10.3389/fncom.2017.00111" TargetMode="External"/><Relationship Id="rId20" Type="http://schemas.openxmlformats.org/officeDocument/2006/relationships/image" Target="media/image3.png"/><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16</Pages>
  <Words>8338</Words>
  <Characters>47531</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55758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307</cp:revision>
  <cp:lastPrinted>2025-04-04T22:15:00Z</cp:lastPrinted>
  <dcterms:created xsi:type="dcterms:W3CDTF">2025-04-03T03:09:00Z</dcterms:created>
  <dcterms:modified xsi:type="dcterms:W3CDTF">2025-04-05T08:45:00Z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