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3475"/>
      </w:tblGrid>
      <w:tr w:rsidR="008B3080" w:rsidRPr="008B3080" w:rsidTr="008B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Тест начат</w:t>
            </w:r>
          </w:p>
        </w:tc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Thursday</w:t>
            </w:r>
            <w:proofErr w:type="spellEnd"/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15 </w:t>
            </w:r>
            <w:proofErr w:type="spellStart"/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February</w:t>
            </w:r>
            <w:proofErr w:type="spellEnd"/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2018, 18:41</w:t>
            </w:r>
          </w:p>
        </w:tc>
      </w:tr>
      <w:tr w:rsidR="008B3080" w:rsidRPr="008B3080" w:rsidTr="008B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Состояние</w:t>
            </w:r>
          </w:p>
        </w:tc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Завершено</w:t>
            </w:r>
          </w:p>
        </w:tc>
      </w:tr>
      <w:tr w:rsidR="008B3080" w:rsidRPr="008B3080" w:rsidTr="008B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Завершен</w:t>
            </w:r>
          </w:p>
        </w:tc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Thursday</w:t>
            </w:r>
            <w:proofErr w:type="spellEnd"/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15 </w:t>
            </w:r>
            <w:proofErr w:type="spellStart"/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February</w:t>
            </w:r>
            <w:proofErr w:type="spellEnd"/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2018, 18:51</w:t>
            </w:r>
          </w:p>
        </w:tc>
      </w:tr>
      <w:tr w:rsidR="008B3080" w:rsidRPr="008B3080" w:rsidTr="008B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Прошло времени</w:t>
            </w:r>
          </w:p>
        </w:tc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 мин.</w:t>
            </w:r>
          </w:p>
        </w:tc>
      </w:tr>
      <w:tr w:rsidR="008B3080" w:rsidRPr="008B3080" w:rsidTr="008B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Оценка</w:t>
            </w:r>
          </w:p>
        </w:tc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16,57</w:t>
            </w:r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из 18,00 (</w:t>
            </w:r>
            <w:r w:rsidRPr="008B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92</w:t>
            </w:r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%)</w:t>
            </w:r>
          </w:p>
        </w:tc>
      </w:tr>
      <w:tr w:rsidR="008B3080" w:rsidRPr="008B3080" w:rsidTr="008B30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Отзыв</w:t>
            </w:r>
          </w:p>
        </w:tc>
        <w:tc>
          <w:tcPr>
            <w:tcW w:w="0" w:type="auto"/>
            <w:vAlign w:val="center"/>
            <w:hideMark/>
          </w:tcPr>
          <w:p w:rsidR="008B3080" w:rsidRPr="008B3080" w:rsidRDefault="008B3080" w:rsidP="008B308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B30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</w:t>
            </w:r>
          </w:p>
        </w:tc>
      </w:tr>
    </w:tbl>
    <w:p w:rsidR="008B3080" w:rsidRPr="008B3080" w:rsidRDefault="008B3080" w:rsidP="008B30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B30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0,75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55" type="#_x0000_t75" style="width:1in;height:1in" o:ole="">
            <v:imagedata r:id="rId4" o:title=""/>
          </v:shape>
          <w:control r:id="rId5" w:name="DefaultOcxName" w:shapeid="_x0000_i1255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параметры передаваемых данных могут служить признаком потока?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54" type="#_x0000_t75" style="width:20.05pt;height:18.15pt" o:ole="">
            <v:imagedata r:id="rId6" o:title=""/>
          </v:shape>
          <w:control r:id="rId7" w:name="DefaultOcxName1" w:shapeid="_x0000_i1254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адрес назначения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53" type="#_x0000_t75" style="width:20.05pt;height:18.15pt" o:ole="">
            <v:imagedata r:id="rId6" o:title=""/>
          </v:shape>
          <w:control r:id="rId8" w:name="DefaultOcxName2" w:shapeid="_x0000_i1253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адрес источника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52" type="#_x0000_t75" style="width:20.05pt;height:18.15pt" o:ole="">
            <v:imagedata r:id="rId6" o:title=""/>
          </v:shape>
          <w:control r:id="rId9" w:name="DefaultOcxName3" w:shapeid="_x0000_i1252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тип приложения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51" type="#_x0000_t75" style="width:20.05pt;height:18.15pt" o:ole="">
            <v:imagedata r:id="rId10" o:title=""/>
          </v:shape>
          <w:control r:id="rId11" w:name="DefaultOcxName4" w:shapeid="_x0000_i1251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метрика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50" type="#_x0000_t75" style="width:20.05pt;height:18.15pt" o:ole="">
            <v:imagedata r:id="rId10" o:title=""/>
          </v:shape>
          <w:control r:id="rId12" w:name="DefaultOcxName5" w:shapeid="_x0000_i1250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e. метка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2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49" type="#_x0000_t75" style="width:1in;height:1in" o:ole="">
            <v:imagedata r:id="rId4" o:title=""/>
          </v:shape>
          <w:control r:id="rId13" w:name="DefaultOcxName6" w:shapeid="_x0000_i1249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из утверждений о маршруте, не всегда верны?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48" type="#_x0000_t75" style="width:20.05pt;height:18.15pt" o:ole="">
            <v:imagedata r:id="rId10" o:title=""/>
          </v:shape>
          <w:control r:id="rId14" w:name="DefaultOcxName7" w:shapeid="_x0000_i1248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маршрут — это последовательность промежуточных узлов (интерфейсов), которые проходят данные по пути от отправителя к получателю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1440" w:dyaOrig="1440">
          <v:shape id="_x0000_i1247" type="#_x0000_t75" style="width:20.05pt;height:18.15pt" o:ole="">
            <v:imagedata r:id="rId6" o:title=""/>
          </v:shape>
          <w:control r:id="rId15" w:name="DefaultOcxName8" w:shapeid="_x0000_i1247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при определении маршрута всегда выбирается один из нескольких возможных путей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46" type="#_x0000_t75" style="width:20.05pt;height:18.15pt" o:ole="">
            <v:imagedata r:id="rId10" o:title=""/>
          </v:shape>
          <w:control r:id="rId16" w:name="DefaultOcxName9" w:shapeid="_x0000_i1246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каждый маршрут назначается для определенного потока данных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45" type="#_x0000_t75" style="width:20.05pt;height:18.15pt" o:ole="">
            <v:imagedata r:id="rId6" o:title=""/>
          </v:shape>
          <w:control r:id="rId17" w:name="DefaultOcxName10" w:shapeid="_x0000_i1245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из нескольких возможных маршрутов всегда выбирается оптимальный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3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0,75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44" type="#_x0000_t75" style="width:1in;height:1in" o:ole="">
            <v:imagedata r:id="rId4" o:title=""/>
          </v:shape>
          <w:control r:id="rId18" w:name="DefaultOcxName11" w:shapeid="_x0000_i1244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из этих утверждений могут быть в некоторых случаях верными?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43" type="#_x0000_t75" style="width:20.05pt;height:18.15pt" o:ole="">
            <v:imagedata r:id="rId6" o:title=""/>
          </v:shape>
          <w:control r:id="rId19" w:name="DefaultOcxName12" w:shapeid="_x0000_i1243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таблица маршрутов строится автоматически сетевым программно-аппаратным обеспечением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42" type="#_x0000_t75" style="width:20.05pt;height:18.15pt" o:ole="">
            <v:imagedata r:id="rId6" o:title=""/>
          </v:shape>
          <w:control r:id="rId20" w:name="DefaultOcxName13" w:shapeid="_x0000_i1242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маршруты определяются администратором и заносятся вручную в специальную таблицу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41" type="#_x0000_t75" style="width:20.05pt;height:18.15pt" o:ole="">
            <v:imagedata r:id="rId6" o:title=""/>
          </v:shape>
          <w:control r:id="rId21" w:name="DefaultOcxName14" w:shapeid="_x0000_i1241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маршруты фиксируются в коммутаторах путем жесткого соединения пар интерфейсов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40" type="#_x0000_t75" style="width:20.05pt;height:18.15pt" o:ole="">
            <v:imagedata r:id="rId10" o:title=""/>
          </v:shape>
          <w:control r:id="rId22" w:name="DefaultOcxName15" w:shapeid="_x0000_i1240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для каждого коммутатора строится своя таблица маршрутов, которая на нем и хранится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4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0,60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39" type="#_x0000_t75" style="width:1in;height:1in" o:ole="">
            <v:imagedata r:id="rId4" o:title=""/>
          </v:shape>
          <w:control r:id="rId23" w:name="DefaultOcxName16" w:shapeid="_x0000_i1239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из этих устройств можно назвать коммутатором?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38" type="#_x0000_t75" style="width:20.05pt;height:18.15pt" o:ole="">
            <v:imagedata r:id="rId6" o:title=""/>
          </v:shape>
          <w:control r:id="rId24" w:name="DefaultOcxName17" w:shapeid="_x0000_i1238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маршрутизатор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37" type="#_x0000_t75" style="width:20.05pt;height:18.15pt" o:ole="">
            <v:imagedata r:id="rId6" o:title=""/>
          </v:shape>
          <w:control r:id="rId25" w:name="DefaultOcxName18" w:shapeid="_x0000_i1237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мост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1440" w:dyaOrig="1440">
          <v:shape id="_x0000_i1236" type="#_x0000_t75" style="width:20.05pt;height:18.15pt" o:ole="">
            <v:imagedata r:id="rId10" o:title=""/>
          </v:shape>
          <w:control r:id="rId26" w:name="DefaultOcxName19" w:shapeid="_x0000_i1236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мультиплексор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35" type="#_x0000_t75" style="width:20.05pt;height:18.15pt" o:ole="">
            <v:imagedata r:id="rId10" o:title=""/>
          </v:shape>
          <w:control r:id="rId27" w:name="DefaultOcxName20" w:shapeid="_x0000_i1235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ни одно из названных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34" type="#_x0000_t75" style="width:20.05pt;height:18.15pt" o:ole="">
            <v:imagedata r:id="rId6" o:title=""/>
          </v:shape>
          <w:control r:id="rId28" w:name="DefaultOcxName21" w:shapeid="_x0000_i1234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e. автоматическая телефонная станция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33" type="#_x0000_t75" style="width:20.05pt;height:18.15pt" o:ole="">
            <v:imagedata r:id="rId10" o:title=""/>
          </v:shape>
          <w:control r:id="rId29" w:name="DefaultOcxName22" w:shapeid="_x0000_i1233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f. электрический выключатель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5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0,80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32" type="#_x0000_t75" style="width:1in;height:1in" o:ole="">
            <v:imagedata r:id="rId4" o:title=""/>
          </v:shape>
          <w:control r:id="rId30" w:name="DefaultOcxName23" w:shapeid="_x0000_i1232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Опишите, какие основные задачи нужно решить, чтобы обеспечить информационное взаимодействие любой пары абонентов в коммуникационной сети любого типа.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31" type="#_x0000_t75" style="width:20.05pt;height:18.15pt" o:ole="">
            <v:imagedata r:id="rId10" o:title=""/>
          </v:shape>
          <w:control r:id="rId31" w:name="DefaultOcxName24" w:shapeid="_x0000_i1231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установление логического соединения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30" type="#_x0000_t75" style="width:20.05pt;height:18.15pt" o:ole="">
            <v:imagedata r:id="rId6" o:title=""/>
          </v:shape>
          <w:control r:id="rId32" w:name="DefaultOcxName25" w:shapeid="_x0000_i1230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распознавание потоков и передача данных между интерфейсами одного устройства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9" type="#_x0000_t75" style="width:20.05pt;height:18.15pt" o:ole="">
            <v:imagedata r:id="rId6" o:title=""/>
          </v:shape>
          <w:control r:id="rId33" w:name="DefaultOcxName26" w:shapeid="_x0000_i1229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мультиплексирование/демультиплексирование потоков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8" type="#_x0000_t75" style="width:20.05pt;height:18.15pt" o:ole="">
            <v:imagedata r:id="rId10" o:title=""/>
          </v:shape>
          <w:control r:id="rId34" w:name="DefaultOcxName27" w:shapeid="_x0000_i1228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установление виртуального канала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7" type="#_x0000_t75" style="width:20.05pt;height:18.15pt" o:ole="">
            <v:imagedata r:id="rId6" o:title=""/>
          </v:shape>
          <w:control r:id="rId35" w:name="DefaultOcxName28" w:shapeid="_x0000_i1227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e. определение потоков и соответствующих маршрутов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6" type="#_x0000_t75" style="width:20.05pt;height:18.15pt" o:ole="">
            <v:imagedata r:id="rId6" o:title=""/>
          </v:shape>
          <w:control r:id="rId36" w:name="DefaultOcxName29" w:shapeid="_x0000_i1226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f. маршрутизация потоков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5" type="#_x0000_t75" style="width:20.05pt;height:18.15pt" o:ole="">
            <v:imagedata r:id="rId10" o:title=""/>
          </v:shape>
          <w:control r:id="rId37" w:name="DefaultOcxName30" w:shapeid="_x0000_i1225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g. разделение среды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6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4" type="#_x0000_t75" style="width:1in;height:1in" o:ole="">
            <v:imagedata r:id="rId4" o:title=""/>
          </v:shape>
          <w:control r:id="rId38" w:name="DefaultOcxName31" w:shapeid="_x0000_i1224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методы используются при мультиплексировании?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Ответ: </w: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3" type="#_x0000_t75" style="width:311.15pt;height:18.15pt" o:ole="">
            <v:imagedata r:id="rId39" o:title=""/>
          </v:shape>
          <w:control r:id="rId40" w:name="DefaultOcxName32" w:shapeid="_x0000_i1223"/>
        </w:objec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Вопрос 7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2" type="#_x0000_t75" style="width:1in;height:1in" o:ole="">
            <v:imagedata r:id="rId4" o:title=""/>
          </v:shape>
          <w:control r:id="rId41" w:name="DefaultOcxName33" w:shapeid="_x0000_i1222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можно считать недостатком метода нахождения маршрута по критерию минимума </w:t>
      </w:r>
      <w:proofErr w:type="spellStart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хопов</w:t>
      </w:r>
      <w:proofErr w:type="spellEnd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1" type="#_x0000_t75" style="width:20.05pt;height:18.15pt" o:ole="">
            <v:imagedata r:id="rId6" o:title=""/>
          </v:shape>
          <w:control r:id="rId42" w:name="DefaultOcxName34" w:shapeid="_x0000_i1221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не учитывается загрузка линий связи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20" type="#_x0000_t75" style="width:20.05pt;height:18.15pt" o:ole="">
            <v:imagedata r:id="rId10" o:title=""/>
          </v:shape>
          <w:control r:id="rId43" w:name="DefaultOcxName35" w:shapeid="_x0000_i1220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не учитывается топология сети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9" type="#_x0000_t75" style="width:20.05pt;height:18.15pt" o:ole="">
            <v:imagedata r:id="rId6" o:title=""/>
          </v:shape>
          <w:control r:id="rId44" w:name="DefaultOcxName36" w:shapeid="_x0000_i1219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не учитывается пропускная способность линий связи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8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8" type="#_x0000_t75" style="width:1in;height:1in" o:ole="">
            <v:imagedata r:id="rId4" o:title=""/>
          </v:shape>
          <w:control r:id="rId45" w:name="DefaultOcxName37" w:shapeid="_x0000_i1218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Используется ли буферизация в сетях с коммутацией каналов?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7" type="#_x0000_t75" style="width:20.05pt;height:18.15pt" o:ole="">
            <v:imagedata r:id="rId46" o:title=""/>
          </v:shape>
          <w:control r:id="rId47" w:name="DefaultOcxName38" w:shapeid="_x0000_i1217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Нет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6" type="#_x0000_t75" style="width:20.05pt;height:18.15pt" o:ole="">
            <v:imagedata r:id="rId48" o:title=""/>
          </v:shape>
          <w:control r:id="rId49" w:name="DefaultOcxName39" w:shapeid="_x0000_i1216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да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9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5" type="#_x0000_t75" style="width:1in;height:1in" o:ole="">
            <v:imagedata r:id="rId4" o:title=""/>
          </v:shape>
          <w:control r:id="rId50" w:name="DefaultOcxName40" w:shapeid="_x0000_i1215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Учитывается ли в </w:t>
      </w:r>
      <w:proofErr w:type="spellStart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дейтаграммных</w:t>
      </w:r>
      <w:proofErr w:type="spellEnd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сетях существование потоков данных?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4" type="#_x0000_t75" style="width:20.05pt;height:18.15pt" o:ole="">
            <v:imagedata r:id="rId46" o:title=""/>
          </v:shape>
          <w:control r:id="rId51" w:name="DefaultOcxName41" w:shapeid="_x0000_i1214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Нет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3" type="#_x0000_t75" style="width:20.05pt;height:18.15pt" o:ole="">
            <v:imagedata r:id="rId48" o:title=""/>
          </v:shape>
          <w:control r:id="rId52" w:name="DefaultOcxName42" w:shapeid="_x0000_i1213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Да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2" type="#_x0000_t75" style="width:1in;height:1in" o:ole="">
            <v:imagedata r:id="rId4" o:title=""/>
          </v:shape>
          <w:control r:id="rId53" w:name="DefaultOcxName43" w:shapeid="_x0000_i1212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ли организовать надежную передачу данных между двумя конечными узлами без установления логического соединения?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1" type="#_x0000_t75" style="width:20.05pt;height:18.15pt" o:ole="">
            <v:imagedata r:id="rId48" o:title=""/>
          </v:shape>
          <w:control r:id="rId54" w:name="DefaultOcxName44" w:shapeid="_x0000_i1211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Да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10" type="#_x0000_t75" style="width:20.05pt;height:18.15pt" o:ole="">
            <v:imagedata r:id="rId46" o:title=""/>
          </v:shape>
          <w:control r:id="rId55" w:name="DefaultOcxName45" w:shapeid="_x0000_i1210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Нет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11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09" type="#_x0000_t75" style="width:1in;height:1in" o:ole="">
            <v:imagedata r:id="rId4" o:title=""/>
          </v:shape>
          <w:control r:id="rId56" w:name="DefaultOcxName46" w:shapeid="_x0000_i1209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режим для передачи данных Вы выберете, если главным критерием выбора для вас является надежность доставки?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08" type="#_x0000_t75" style="width:20.05pt;height:18.15pt" o:ole="">
            <v:imagedata r:id="rId48" o:title=""/>
          </v:shape>
          <w:control r:id="rId57" w:name="DefaultOcxName47" w:shapeid="_x0000_i1208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по виртуальным каналам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07" type="#_x0000_t75" style="width:20.05pt;height:18.15pt" o:ole="">
            <v:imagedata r:id="rId46" o:title=""/>
          </v:shape>
          <w:control r:id="rId58" w:name="DefaultOcxName48" w:shapeid="_x0000_i1207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с </w:t>
      </w:r>
      <w:proofErr w:type="gramStart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логическим  соединением</w:t>
      </w:r>
      <w:proofErr w:type="gramEnd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1440" w:dyaOrig="1440">
          <v:shape id="_x0000_i1206" type="#_x0000_t75" style="width:20.05pt;height:18.15pt" o:ole="">
            <v:imagedata r:id="rId48" o:title=""/>
          </v:shape>
          <w:control r:id="rId59" w:name="DefaultOcxName49" w:shapeid="_x0000_i1206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</w:t>
      </w:r>
      <w:proofErr w:type="spellStart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дейтаграммный</w:t>
      </w:r>
      <w:proofErr w:type="spellEnd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12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05" type="#_x0000_t75" style="width:1in;height:1in" o:ole="">
            <v:imagedata r:id="rId4" o:title=""/>
          </v:shape>
          <w:control r:id="rId60" w:name="DefaultOcxName50" w:shapeid="_x0000_i1205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режим для передачи данных Вы выберете, если главным критерием выбора для вас является скорость доставки?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04" type="#_x0000_t75" style="width:20.05pt;height:18.15pt" o:ole="">
            <v:imagedata r:id="rId48" o:title=""/>
          </v:shape>
          <w:control r:id="rId61" w:name="DefaultOcxName51" w:shapeid="_x0000_i1204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по виртуальным каналам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03" type="#_x0000_t75" style="width:20.05pt;height:18.15pt" o:ole="">
            <v:imagedata r:id="rId48" o:title=""/>
          </v:shape>
          <w:control r:id="rId62" w:name="DefaultOcxName52" w:shapeid="_x0000_i1203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с </w:t>
      </w:r>
      <w:proofErr w:type="gramStart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логическим  соединением</w:t>
      </w:r>
      <w:proofErr w:type="gramEnd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02" type="#_x0000_t75" style="width:20.05pt;height:18.15pt" o:ole="">
            <v:imagedata r:id="rId46" o:title=""/>
          </v:shape>
          <w:control r:id="rId63" w:name="DefaultOcxName53" w:shapeid="_x0000_i1202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</w:t>
      </w:r>
      <w:proofErr w:type="spellStart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дейтаграммный</w:t>
      </w:r>
      <w:proofErr w:type="spellEnd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13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01" type="#_x0000_t75" style="width:1in;height:1in" o:ole="">
            <v:imagedata r:id="rId4" o:title=""/>
          </v:shape>
          <w:control r:id="rId64" w:name="DefaultOcxName54" w:shapeid="_x0000_i1201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сети, поддерживающей технику виртуальных каналов, между узлами А и </w:t>
      </w:r>
      <w:proofErr w:type="gramStart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существует</w:t>
      </w:r>
      <w:proofErr w:type="gramEnd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три потока и три альтернативных маршрута. Можно ли направить каждый поток по отдельному маршруту?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200" type="#_x0000_t75" style="width:20.05pt;height:18.15pt" o:ole="">
            <v:imagedata r:id="rId48" o:title=""/>
          </v:shape>
          <w:control r:id="rId65" w:name="DefaultOcxName55" w:shapeid="_x0000_i1200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Нет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99" type="#_x0000_t75" style="width:20.05pt;height:18.15pt" o:ole="">
            <v:imagedata r:id="rId46" o:title=""/>
          </v:shape>
          <w:control r:id="rId66" w:name="DefaultOcxName56" w:shapeid="_x0000_i1199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Да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14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1440" w:dyaOrig="1440">
          <v:shape id="_x0000_i1198" type="#_x0000_t75" style="width:1in;height:1in" o:ole="">
            <v:imagedata r:id="rId4" o:title=""/>
          </v:shape>
          <w:control r:id="rId67" w:name="DefaultOcxName57" w:shapeid="_x0000_i1198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spellStart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дейтаграммной</w:t>
      </w:r>
      <w:proofErr w:type="spellEnd"/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сети между узлами </w:t>
      </w:r>
      <w:r w:rsidRPr="008B30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8B308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</w: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три потока и три альтернативных маршрута. Можно ли направить каждый поток по отдельному маршруту?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97" type="#_x0000_t75" style="width:20.05pt;height:18.15pt" o:ole="">
            <v:imagedata r:id="rId48" o:title=""/>
          </v:shape>
          <w:control r:id="rId68" w:name="DefaultOcxName58" w:shapeid="_x0000_i1197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Да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96" type="#_x0000_t75" style="width:20.05pt;height:18.15pt" o:ole="">
            <v:imagedata r:id="rId46" o:title=""/>
          </v:shape>
          <w:control r:id="rId69" w:name="DefaultOcxName59" w:shapeid="_x0000_i1196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Нет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15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95" type="#_x0000_t75" style="width:1in;height:1in" o:ole="">
            <v:imagedata r:id="rId4" o:title=""/>
          </v:shape>
          <w:control r:id="rId70" w:name="DefaultOcxName60" w:shapeid="_x0000_i1195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Какое соединение может быть названо виртуальным каналом?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ответ: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94" type="#_x0000_t75" style="width:20.05pt;height:18.15pt" o:ole="">
            <v:imagedata r:id="rId48" o:title=""/>
          </v:shape>
          <w:control r:id="rId71" w:name="DefaultOcxName61" w:shapeid="_x0000_i1194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Физическое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93" type="#_x0000_t75" style="width:20.05pt;height:18.15pt" o:ole="">
            <v:imagedata r:id="rId46" o:title=""/>
          </v:shape>
          <w:control r:id="rId72" w:name="DefaultOcxName62" w:shapeid="_x0000_i1193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Логическое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16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0,67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92" type="#_x0000_t75" style="width:1in;height:1in" o:ole="">
            <v:imagedata r:id="rId4" o:title=""/>
          </v:shape>
          <w:control r:id="rId73" w:name="DefaultOcxName63" w:shapeid="_x0000_i1192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элементы сети с коммутацией каналов может отказать узлу в запросе на установление составного канала?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91" type="#_x0000_t75" style="width:20.05pt;height:18.15pt" o:ole="">
            <v:imagedata r:id="rId6" o:title=""/>
          </v:shape>
          <w:control r:id="rId74" w:name="DefaultOcxName64" w:shapeid="_x0000_i1191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конечный узел адресата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90" type="#_x0000_t75" style="width:20.05pt;height:18.15pt" o:ole="">
            <v:imagedata r:id="rId10" o:title=""/>
          </v:shape>
          <w:control r:id="rId75" w:name="DefaultOcxName65" w:shapeid="_x0000_i1190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каналы связи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9" type="#_x0000_t75" style="width:20.05pt;height:18.15pt" o:ole="">
            <v:imagedata r:id="rId6" o:title=""/>
          </v:shape>
          <w:control r:id="rId76" w:name="DefaultOcxName66" w:shapeid="_x0000_i1189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промежуточные узлы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17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8" type="#_x0000_t75" style="width:1in;height:1in" o:ole="">
            <v:imagedata r:id="rId4" o:title=""/>
          </v:shape>
          <w:control r:id="rId77" w:name="DefaultOcxName67" w:shapeid="_x0000_i1188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свойства сетей с коммутацией пакетов свидетельствуют об их недостатках?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7" type="#_x0000_t75" style="width:20.05pt;height:18.15pt" o:ole="">
            <v:imagedata r:id="rId6" o:title=""/>
          </v:shape>
          <w:control r:id="rId78" w:name="DefaultOcxName68" w:shapeid="_x0000_i1187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пропускная способность сети для абонентов неизвестна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6" type="#_x0000_t75" style="width:20.05pt;height:18.15pt" o:ole="">
            <v:imagedata r:id="rId6" o:title=""/>
          </v:shape>
          <w:control r:id="rId79" w:name="DefaultOcxName69" w:shapeid="_x0000_i1186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возможность потери данных при переполнении буферов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5" type="#_x0000_t75" style="width:20.05pt;height:18.15pt" o:ole="">
            <v:imagedata r:id="rId10" o:title=""/>
          </v:shape>
          <w:control r:id="rId80" w:name="DefaultOcxName70" w:shapeid="_x0000_i1185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возможность отказа в установлении соединения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4" type="#_x0000_t75" style="width:20.05pt;height:18.15pt" o:ole="">
            <v:imagedata r:id="rId10" o:title=""/>
          </v:shape>
          <w:control r:id="rId81" w:name="DefaultOcxName71" w:shapeid="_x0000_i1184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фиксированная пропускная способность составного канала 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Вопрос 18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Баллов: 1,00 из 1,00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3" type="#_x0000_t75" style="width:1in;height:1in" o:ole="">
            <v:imagedata r:id="rId4" o:title=""/>
          </v:shape>
          <w:control r:id="rId82" w:name="DefaultOcxName72" w:shapeid="_x0000_i1183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Отметить вопрос</w:t>
      </w:r>
    </w:p>
    <w:p w:rsidR="008B3080" w:rsidRPr="008B3080" w:rsidRDefault="008B3080" w:rsidP="008B3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 вопроса</w:t>
      </w:r>
    </w:p>
    <w:p w:rsidR="008B3080" w:rsidRPr="008B3080" w:rsidRDefault="008B3080" w:rsidP="008B3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свойства сетей с коммутацией каналов свидетельствуют об их недостатках?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один или несколько ответов: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2" type="#_x0000_t75" style="width:20.05pt;height:18.15pt" o:ole="">
            <v:imagedata r:id="rId10" o:title=""/>
          </v:shape>
          <w:control r:id="rId83" w:name="DefaultOcxName73" w:shapeid="_x0000_i1182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a. возможность потери данных при переполнении буферов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1" type="#_x0000_t75" style="width:20.05pt;height:18.15pt" o:ole="">
            <v:imagedata r:id="rId6" o:title=""/>
          </v:shape>
          <w:control r:id="rId84" w:name="DefaultOcxName74" w:shapeid="_x0000_i1181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b. фиксированная пропускная способность составного канала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180" type="#_x0000_t75" style="width:20.05pt;height:18.15pt" o:ole="">
            <v:imagedata r:id="rId6" o:title=""/>
          </v:shape>
          <w:control r:id="rId85" w:name="DefaultOcxName75" w:shapeid="_x0000_i1180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c. возможность отказа в установлении соединения </w:t>
      </w:r>
    </w:p>
    <w:p w:rsidR="008B3080" w:rsidRPr="008B3080" w:rsidRDefault="008B3080" w:rsidP="008B30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object w:dxaOrig="1440" w:dyaOrig="1440">
          <v:shape id="_x0000_i1179" type="#_x0000_t75" style="width:20.05pt;height:18.15pt" o:ole="">
            <v:imagedata r:id="rId6" o:title=""/>
          </v:shape>
          <w:control r:id="rId86" w:name="DefaultOcxName76" w:shapeid="_x0000_i1179"/>
        </w:object>
      </w:r>
      <w:r w:rsidRPr="008B30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d. необходимость предварительно установить соединение </w:t>
      </w:r>
    </w:p>
    <w:p w:rsidR="008B3080" w:rsidRPr="008B3080" w:rsidRDefault="008B3080" w:rsidP="008B30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8B30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5D5C21" w:rsidRDefault="005D5C21">
      <w:bookmarkStart w:id="0" w:name="_GoBack"/>
      <w:bookmarkEnd w:id="0"/>
    </w:p>
    <w:sectPr w:rsidR="005D5C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80"/>
    <w:rsid w:val="001405C5"/>
    <w:rsid w:val="00187FBA"/>
    <w:rsid w:val="00316DCF"/>
    <w:rsid w:val="004B31C5"/>
    <w:rsid w:val="004B672C"/>
    <w:rsid w:val="005818A0"/>
    <w:rsid w:val="005D5C21"/>
    <w:rsid w:val="006208D1"/>
    <w:rsid w:val="007528C1"/>
    <w:rsid w:val="0081335F"/>
    <w:rsid w:val="008B3080"/>
    <w:rsid w:val="00C51590"/>
    <w:rsid w:val="00D76372"/>
    <w:rsid w:val="00D803CA"/>
    <w:rsid w:val="00E70768"/>
    <w:rsid w:val="00F118F1"/>
    <w:rsid w:val="00FF166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87D4A-F9EF-476F-9138-67C6DBAB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7D7D"/>
  </w:style>
  <w:style w:type="paragraph" w:styleId="1">
    <w:name w:val="heading 1"/>
    <w:basedOn w:val="a"/>
    <w:next w:val="a"/>
    <w:link w:val="10"/>
    <w:uiPriority w:val="9"/>
    <w:qFormat/>
    <w:rsid w:val="00FF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paragraph" w:styleId="3">
    <w:name w:val="heading 3"/>
    <w:basedOn w:val="a"/>
    <w:link w:val="30"/>
    <w:uiPriority w:val="9"/>
    <w:qFormat/>
    <w:rsid w:val="008B3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B30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qFormat/>
    <w:rsid w:val="00FF7D7D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paragraph" w:customStyle="1" w:styleId="1-">
    <w:name w:val="Заголовок 1-го уровня"/>
    <w:basedOn w:val="1"/>
    <w:next w:val="a3"/>
    <w:qFormat/>
    <w:rsid w:val="00187FBA"/>
    <w:pPr>
      <w:spacing w:line="360" w:lineRule="auto"/>
      <w:jc w:val="both"/>
    </w:pPr>
    <w:rPr>
      <w:rFonts w:ascii="Times New Roman" w:hAnsi="Times New Roman"/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F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F7D7D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B3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B30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8B3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B30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B30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qno">
    <w:name w:val="qno"/>
    <w:basedOn w:val="a0"/>
    <w:rsid w:val="008B3080"/>
  </w:style>
  <w:style w:type="character" w:customStyle="1" w:styleId="questionflagtext">
    <w:name w:val="questionflagtext"/>
    <w:basedOn w:val="a0"/>
    <w:rsid w:val="008B3080"/>
  </w:style>
  <w:style w:type="character" w:customStyle="1" w:styleId="answer">
    <w:name w:val="answer"/>
    <w:basedOn w:val="a0"/>
    <w:rsid w:val="008B3080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B30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B3080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6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7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876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0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60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52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3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6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81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65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80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5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0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0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98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3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7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58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7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45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74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3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8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13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92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232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3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7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2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0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81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7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7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0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78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039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97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78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17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81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26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0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6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6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0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7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9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57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67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7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7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2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60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4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47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1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8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3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57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16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7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5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65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2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0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1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9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4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23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57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63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16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17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59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4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91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90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29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4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40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0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6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94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6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18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44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5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6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50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1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982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16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4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29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8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50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4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7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1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990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61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94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82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08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7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10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6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57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78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50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16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40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7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0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8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46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74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82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79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6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22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0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79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92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2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1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9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5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63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9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35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339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06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76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8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43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53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0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5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17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3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7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0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3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26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6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93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41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image" Target="media/image4.wmf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5.xml"/><Relationship Id="rId47" Type="http://schemas.openxmlformats.org/officeDocument/2006/relationships/control" Target="activeX/activeX39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fontTable" Target="fontTable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6.xml"/><Relationship Id="rId48" Type="http://schemas.openxmlformats.org/officeDocument/2006/relationships/image" Target="media/image6.wmf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control" Target="activeX/activeX3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image" Target="media/image5.wmf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4.xml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0.xml"/><Relationship Id="rId57" Type="http://schemas.openxmlformats.org/officeDocument/2006/relationships/control" Target="activeX/activeX48.xml"/><Relationship Id="rId10" Type="http://schemas.openxmlformats.org/officeDocument/2006/relationships/image" Target="media/image3.wmf"/><Relationship Id="rId31" Type="http://schemas.openxmlformats.org/officeDocument/2006/relationships/control" Target="activeX/activeX25.xml"/><Relationship Id="rId44" Type="http://schemas.openxmlformats.org/officeDocument/2006/relationships/control" Target="activeX/activeX37.xml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1287</Words>
  <Characters>7342</Characters>
  <Application>Microsoft Office Word</Application>
  <DocSecurity>0</DocSecurity>
  <Lines>61</Lines>
  <Paragraphs>17</Paragraphs>
  <ScaleCrop>false</ScaleCrop>
  <Company/>
  <LinksUpToDate>false</LinksUpToDate>
  <CharactersWithSpaces>8612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Мотозов</dc:creator>
  <cp:keywords/>
  <dc:description/>
  <cp:lastModifiedBy>Артём Мотозов</cp:lastModifiedBy>
  <cp:revision>1</cp:revision>
  <dcterms:created xsi:type="dcterms:W3CDTF">2018-02-15T15:53:00Z</dcterms:created>
  <dcterms:modified xsi:type="dcterms:W3CDTF">2018-02-15T15:55:00Z</dcterms:modified>
</cp:coreProperties>
</file>