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6CEABE41" w14:textId="0215CEFD" w:rsidR="002D69F0" w:rsidRPr="002D69F0" w:rsidRDefault="002D69F0" w:rsidP="002D69F0">
      <w:pPr>
        <w:pStyle w:val="Default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</w:rPr>
      </w:pPr>
      <w:r w:rsidRPr="002D69F0">
        <w:rPr>
          <w:sz w:val="28"/>
          <w:szCs w:val="28"/>
        </w:rPr>
        <w:t xml:space="preserve">а) міняє місцями першу і останню літери кожного слова; б) видаляє всі слова, що починаються з малої літери. </w:t>
      </w:r>
    </w:p>
    <w:p w14:paraId="47BE25DB" w14:textId="22F46F5E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Створіть файл, який містить середній бал успішності студентів вашої групи (кількість студентів групи та їхні середні бали вводяться з клавіатури). Підрахуйте загальний середній бал групи.</w:t>
      </w:r>
      <w:bookmarkStart w:id="0" w:name="_GoBack"/>
      <w:bookmarkEnd w:id="0"/>
    </w:p>
    <w:p w14:paraId="4D56BBEE" w14:textId="77777777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Р</w:t>
      </w:r>
      <w:r w:rsidRPr="002D69F0">
        <w:rPr>
          <w:sz w:val="28"/>
          <w:szCs w:val="28"/>
          <w:lang w:val="uk-UA"/>
        </w:rPr>
        <w:t>озв’язати</w:t>
      </w:r>
      <w:r w:rsidRPr="002D69F0">
        <w:rPr>
          <w:sz w:val="28"/>
          <w:szCs w:val="28"/>
          <w:lang w:val="uk-UA"/>
        </w:rPr>
        <w:t xml:space="preserve"> задачу з індивідуального завдання 1(б) при умові, що текстовий рядок імпортується з деякого наперед створеного </w:t>
      </w:r>
      <w:proofErr w:type="spellStart"/>
      <w:r w:rsidRPr="002D69F0">
        <w:rPr>
          <w:sz w:val="28"/>
          <w:szCs w:val="28"/>
          <w:lang w:val="uk-UA"/>
        </w:rPr>
        <w:t>файла</w:t>
      </w:r>
      <w:proofErr w:type="spellEnd"/>
      <w:r w:rsidRPr="002D69F0">
        <w:rPr>
          <w:sz w:val="28"/>
          <w:szCs w:val="28"/>
          <w:lang w:val="uk-UA"/>
        </w:rPr>
        <w:t xml:space="preserve"> </w:t>
      </w:r>
      <w:r w:rsidRPr="002D69F0">
        <w:rPr>
          <w:sz w:val="28"/>
          <w:szCs w:val="28"/>
          <w:lang w:val="en-US"/>
        </w:rPr>
        <w:t>input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, а результати роботи програми потрібно записати у новостворений </w:t>
      </w:r>
      <w:r w:rsidRPr="002D69F0">
        <w:rPr>
          <w:sz w:val="28"/>
          <w:szCs w:val="28"/>
          <w:u w:val="single"/>
          <w:lang w:val="uk-UA"/>
        </w:rPr>
        <w:t>під час виконання проекту</w:t>
      </w:r>
      <w:r w:rsidRPr="002D69F0">
        <w:rPr>
          <w:sz w:val="28"/>
          <w:szCs w:val="28"/>
          <w:lang w:val="uk-UA"/>
        </w:rPr>
        <w:t xml:space="preserve"> файл </w:t>
      </w:r>
      <w:proofErr w:type="spellStart"/>
      <w:r w:rsidRPr="002D69F0">
        <w:rPr>
          <w:sz w:val="28"/>
          <w:szCs w:val="28"/>
          <w:lang w:val="uk-UA"/>
        </w:rPr>
        <w:t>output</w:t>
      </w:r>
      <w:proofErr w:type="spellEnd"/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uk-UA"/>
        </w:rPr>
        <w:t xml:space="preserve"> </w:t>
      </w:r>
    </w:p>
    <w:p w14:paraId="13748403" w14:textId="13C0C65F" w:rsidR="002D69F0" w:rsidRPr="002D69F0" w:rsidRDefault="002D69F0" w:rsidP="002D69F0">
      <w:pPr>
        <w:pStyle w:val="af0"/>
        <w:spacing w:before="120" w:after="120" w:line="360" w:lineRule="auto"/>
        <w:ind w:left="357"/>
        <w:jc w:val="both"/>
        <w:rPr>
          <w:bCs/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а) підраховує кількість слів у тексті, які закінчуються на голосну літеру; б) виводить на екран всі слова, довжина яких менша п'яти символів.</w:t>
      </w:r>
    </w:p>
    <w:p w14:paraId="7DF8EC30" w14:textId="74527A06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9" w:history="1">
        <w:r w:rsidR="002D69F0" w:rsidRPr="002D69F0">
          <w:rPr>
            <w:rStyle w:val="af2"/>
          </w:rPr>
          <w:t>https://github.com/pro100user15/Java/tree/master/Л</w:t>
        </w:r>
        <w:r w:rsidR="002D69F0" w:rsidRPr="002D69F0">
          <w:rPr>
            <w:rStyle w:val="af2"/>
          </w:rPr>
          <w:t>а</w:t>
        </w:r>
        <w:r w:rsidR="002D69F0" w:rsidRPr="002D69F0">
          <w:rPr>
            <w:rStyle w:val="af2"/>
          </w:rPr>
          <w:t>бараторна%20робота%202(String))</w:t>
        </w:r>
      </w:hyperlink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7D4E457" w14:textId="3C18ACEA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CDD3C5A"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0AC6AE3F" wp14:editId="03174AEE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63792C38" w14:textId="77777777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dx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B1CE123" w14:textId="091EC325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058E975" w14:textId="6B9E1425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6E6CB83D" w14:textId="593FC058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3C52C22C" wp14:editId="4DEFF7A9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4AC2303C" w14:textId="54DD4D9D"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5B7680E3" w14:textId="69460E2F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14:paraId="703299E4" w14:textId="77777777"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C499945" w14:textId="5FB0B1C0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3D8FCC6" w14:textId="2E5F93D2"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lang w:val="uk-UA" w:eastAsia="uk-UA"/>
        </w:rPr>
        <w:drawing>
          <wp:inline distT="0" distB="0" distL="0" distR="0" wp14:anchorId="79472896" wp14:editId="30A5D8B3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2ED" w14:textId="1B210257"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1257C3" wp14:editId="7544F212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3A" w14:textId="298404AE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63C6FB2C" w14:textId="77777777"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48B453CA" w14:textId="196571AF"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6C15E1B2"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06406" wp14:editId="3E8A057C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5"/>
      <w:footerReference w:type="default" r:id="rId16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66A65" w14:textId="77777777" w:rsidR="00D25E93" w:rsidRDefault="00D25E93" w:rsidP="000C2C64">
      <w:r>
        <w:separator/>
      </w:r>
    </w:p>
  </w:endnote>
  <w:endnote w:type="continuationSeparator" w:id="0">
    <w:p w14:paraId="571C703A" w14:textId="77777777" w:rsidR="00D25E93" w:rsidRDefault="00D25E93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9B816" w14:textId="77777777" w:rsidR="00D25E93" w:rsidRDefault="00D25E93" w:rsidP="000C2C64">
      <w:r>
        <w:separator/>
      </w:r>
    </w:p>
  </w:footnote>
  <w:footnote w:type="continuationSeparator" w:id="0">
    <w:p w14:paraId="2F150CC7" w14:textId="77777777" w:rsidR="00D25E93" w:rsidRDefault="00D25E93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D376E8C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3D376E8C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60D938C9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2D69F0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60D938C9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2D69F0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o100user15/Java/tree/master/&#1051;&#1072;&#1073;&#1072;&#1088;&#1072;&#1090;&#1086;&#1088;&#1085;&#1072;%20&#1088;&#1086;&#1073;&#1086;&#1090;&#1072;%202(String))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7CFA5-5508-4112-8A5B-AEB62658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163</TotalTime>
  <Pages>1</Pages>
  <Words>2491</Words>
  <Characters>1420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37</cp:revision>
  <cp:lastPrinted>2016-12-23T10:35:00Z</cp:lastPrinted>
  <dcterms:created xsi:type="dcterms:W3CDTF">2020-10-26T15:20:00Z</dcterms:created>
  <dcterms:modified xsi:type="dcterms:W3CDTF">2021-02-26T10:31:00Z</dcterms:modified>
</cp:coreProperties>
</file>