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408"/>
          <w:tab w:val="left" w:pos="4860" w:leader="none"/>
        </w:tabs>
        <w:jc w:val="right"/>
        <w:rPr>
          <w:b/>
          <w:iCs/>
        </w:rPr>
      </w:pPr>
      <w:r>
        <w:rPr>
          <w:b/>
          <w:iCs/>
        </w:rPr>
        <w:t xml:space="preserve">  </w:t>
      </w:r>
      <w:r>
        <w:rPr>
          <w:b/>
          <w:iCs/>
        </w:rPr>
        <w:t>Додаток №3</w:t>
      </w:r>
    </w:p>
    <w:p>
      <w:pPr>
        <w:pStyle w:val="Normal"/>
        <w:tabs>
          <w:tab w:val="clear" w:pos="408"/>
          <w:tab w:val="left" w:pos="0" w:leader="none"/>
          <w:tab w:val="center" w:pos="4153" w:leader="none"/>
          <w:tab w:val="right" w:pos="8306" w:leader="none"/>
        </w:tabs>
        <w:jc w:val="right"/>
        <w:rPr>
          <w:bCs/>
          <w:iCs/>
        </w:rPr>
      </w:pPr>
      <w:r>
        <w:rPr>
          <w:rFonts w:eastAsia="Calibri"/>
          <w:lang w:eastAsia="ru-RU"/>
        </w:rPr>
        <w:t>Подається окремо, як невід’ємна частина  тендерної документації</w:t>
      </w:r>
    </w:p>
    <w:p>
      <w:pPr>
        <w:pStyle w:val="Normal"/>
        <w:shd w:val="clear" w:color="auto" w:fill="FFFFFF"/>
        <w:suppressAutoHyphens w:val="false"/>
        <w:jc w:val="both"/>
        <w:rPr>
          <w:rFonts w:eastAsia="Calibri"/>
          <w:lang w:eastAsia="ru-RU"/>
        </w:rPr>
      </w:pPr>
      <w:r>
        <w:rPr>
          <w:rFonts w:eastAsia="Calibri"/>
          <w:lang w:eastAsia="ru-RU"/>
        </w:rPr>
      </w:r>
    </w:p>
    <w:p>
      <w:pPr>
        <w:pStyle w:val="Normal"/>
        <w:widowControl w:val="false"/>
        <w:jc w:val="center"/>
        <w:rPr>
          <w:rFonts w:eastAsia="SimSun"/>
          <w:b/>
          <w:kern w:val="2"/>
          <w:lang w:eastAsia="hi-IN" w:bidi="hi-IN"/>
        </w:rPr>
      </w:pPr>
      <w:r>
        <w:rPr>
          <w:rFonts w:eastAsia="SimSun"/>
          <w:b/>
          <w:kern w:val="2"/>
          <w:lang w:eastAsia="hi-IN" w:bidi="hi-IN"/>
        </w:rPr>
      </w:r>
    </w:p>
    <w:p>
      <w:pPr>
        <w:pStyle w:val="Normal"/>
        <w:widowControl w:val="false"/>
        <w:jc w:val="center"/>
        <w:rPr>
          <w:rFonts w:eastAsia="SimSun"/>
          <w:b/>
          <w:bCs/>
          <w:kern w:val="2"/>
          <w:lang w:eastAsia="hi-IN" w:bidi="hi-IN"/>
        </w:rPr>
      </w:pPr>
      <w:r>
        <w:rPr>
          <w:rFonts w:eastAsia="SimSun"/>
          <w:b/>
          <w:kern w:val="2"/>
          <w:lang w:eastAsia="hi-IN" w:bidi="hi-IN"/>
        </w:rPr>
        <w:t xml:space="preserve">ПРОЄКТ </w:t>
      </w:r>
      <w:r>
        <w:rPr>
          <w:rFonts w:eastAsia="SimSun"/>
          <w:b/>
          <w:bCs/>
          <w:kern w:val="2"/>
          <w:lang w:eastAsia="hi-IN" w:bidi="hi-IN"/>
        </w:rPr>
        <w:t xml:space="preserve">ДОГОВОРУ  </w:t>
      </w:r>
    </w:p>
    <w:p>
      <w:pPr>
        <w:pStyle w:val="Normal"/>
        <w:suppressAutoHyphens w:val="false"/>
        <w:rPr>
          <w:rFonts w:eastAsia="Calibri"/>
          <w:b/>
          <w:u w:val="single"/>
          <w:lang w:eastAsia="uk-UA"/>
        </w:rPr>
      </w:pPr>
      <w:r>
        <w:rPr>
          <w:rFonts w:eastAsia="Calibri"/>
          <w:b/>
          <w:u w:val="single"/>
          <w:lang w:eastAsia="uk-UA"/>
        </w:rPr>
      </w:r>
      <w:bookmarkStart w:id="0" w:name="_Hlk110326580"/>
      <w:bookmarkStart w:id="1" w:name="_Hlk110326580"/>
      <w:bookmarkEnd w:id="1"/>
    </w:p>
    <w:p>
      <w:pPr>
        <w:pStyle w:val="Normal"/>
        <w:jc w:val="center"/>
        <w:rPr/>
      </w:pPr>
      <w:r>
        <w:rPr>
          <w:b/>
          <w:i/>
          <w:u w:val="single"/>
          <w:lang w:eastAsia="uk-UA"/>
        </w:rPr>
        <w:t xml:space="preserve">« Поточний  ремонт  вул.  </w:t>
      </w:r>
      <w:r>
        <w:rPr>
          <w:b/>
          <w:i/>
          <w:u w:val="single"/>
          <w:lang w:eastAsia="uk-UA"/>
        </w:rPr>
        <w:t>Богдана Хмельницького в с-ще Дашава</w:t>
      </w:r>
      <w:r>
        <w:rPr>
          <w:b/>
          <w:i/>
          <w:u w:val="single"/>
          <w:lang w:eastAsia="uk-UA"/>
        </w:rPr>
        <w:t xml:space="preserve">  Стрийського району</w:t>
      </w:r>
    </w:p>
    <w:p>
      <w:pPr>
        <w:pStyle w:val="Normal"/>
        <w:jc w:val="center"/>
        <w:rPr/>
      </w:pPr>
      <w:r>
        <w:rPr>
          <w:b/>
          <w:i/>
          <w:u w:val="single"/>
          <w:lang w:eastAsia="uk-UA"/>
        </w:rPr>
        <w:t xml:space="preserve">  </w:t>
      </w:r>
      <w:r>
        <w:rPr>
          <w:b/>
          <w:i/>
          <w:u w:val="single"/>
          <w:lang w:eastAsia="uk-UA"/>
        </w:rPr>
        <w:t xml:space="preserve">Львівської області </w:t>
      </w:r>
      <w:r>
        <w:rPr/>
        <w:t>»</w:t>
      </w:r>
    </w:p>
    <w:p>
      <w:pPr>
        <w:pStyle w:val="Normal"/>
        <w:suppressAutoHyphens w:val="false"/>
        <w:spacing w:lineRule="auto" w:line="259" w:before="0" w:after="160"/>
        <w:ind w:firstLine="709"/>
        <w:jc w:val="center"/>
        <w:rPr>
          <w:rFonts w:eastAsia="Calibri"/>
          <w:b/>
          <w:iCs/>
          <w:lang w:eastAsia="uk-UA"/>
        </w:rPr>
      </w:pPr>
      <w:r>
        <w:rPr>
          <w:rFonts w:eastAsia="Calibri"/>
          <w:b/>
          <w:iCs/>
          <w:lang w:eastAsia="uk-UA"/>
        </w:rPr>
      </w:r>
    </w:p>
    <w:p>
      <w:pPr>
        <w:pStyle w:val="Normal"/>
        <w:suppressAutoHyphens w:val="false"/>
        <w:spacing w:lineRule="auto" w:line="259" w:before="0" w:after="160"/>
        <w:ind w:firstLine="709"/>
        <w:jc w:val="center"/>
        <w:rPr>
          <w:rFonts w:eastAsia="Calibri"/>
          <w:b/>
          <w:iCs/>
          <w:lang w:eastAsia="uk-UA"/>
        </w:rPr>
      </w:pPr>
      <w:r>
        <w:rPr>
          <w:rFonts w:eastAsia="Calibri"/>
          <w:b/>
          <w:iCs/>
          <w:lang w:eastAsia="uk-UA"/>
        </w:rPr>
        <w:t xml:space="preserve"> </w:t>
      </w:r>
      <w:r>
        <w:rPr>
          <w:rFonts w:eastAsia="Calibri"/>
          <w:b/>
          <w:iCs/>
          <w:lang w:eastAsia="uk-UA"/>
        </w:rPr>
        <w:t xml:space="preserve">(ДК 021:2015-45230000-8  - Будівництво трубопроводів, ліній зв’язку та електропередач, шосе, доріг, аеродромів і залізничних доріг; вирівнювання поверхонь) </w:t>
      </w:r>
    </w:p>
    <w:p>
      <w:pPr>
        <w:pStyle w:val="Normal"/>
        <w:suppressAutoHyphens w:val="false"/>
        <w:spacing w:lineRule="auto" w:line="259" w:before="0" w:after="160"/>
        <w:ind w:firstLine="709"/>
        <w:jc w:val="center"/>
        <w:rPr>
          <w:rFonts w:eastAsia="Calibri"/>
          <w:b/>
          <w:iCs/>
          <w:lang w:eastAsia="uk-UA"/>
        </w:rPr>
      </w:pPr>
      <w:r>
        <w:rPr>
          <w:rFonts w:eastAsia="Calibri"/>
          <w:b/>
          <w:iCs/>
          <w:lang w:eastAsia="uk-UA"/>
        </w:rPr>
      </w:r>
    </w:p>
    <w:p>
      <w:pPr>
        <w:pStyle w:val="Normal"/>
        <w:suppressAutoHyphens w:val="false"/>
        <w:spacing w:lineRule="atLeast" w:line="20"/>
        <w:jc w:val="center"/>
        <w:rPr>
          <w:rFonts w:eastAsia="Calibri"/>
          <w:b/>
          <w:u w:val="single"/>
          <w:lang w:eastAsia="ru-RU"/>
        </w:rPr>
      </w:pPr>
      <w:r>
        <w:rPr>
          <w:rFonts w:eastAsia="Calibri"/>
          <w:b/>
          <w:u w:val="single"/>
          <w:lang w:eastAsia="ru-RU"/>
        </w:rPr>
      </w:r>
    </w:p>
    <w:p>
      <w:pPr>
        <w:pStyle w:val="Normal"/>
        <w:suppressAutoHyphens w:val="false"/>
        <w:spacing w:lineRule="atLeast" w:line="20"/>
        <w:jc w:val="center"/>
        <w:rPr>
          <w:rFonts w:eastAsia="Calibri"/>
          <w:b/>
          <w:u w:val="single"/>
          <w:lang w:eastAsia="ru-RU"/>
        </w:rPr>
      </w:pPr>
      <w:r>
        <w:rPr>
          <w:rFonts w:eastAsia="Calibri"/>
          <w:b/>
          <w:u w:val="single"/>
          <w:lang w:eastAsia="ru-RU"/>
        </w:rPr>
      </w:r>
    </w:p>
    <w:p>
      <w:pPr>
        <w:pStyle w:val="Normal"/>
        <w:suppressAutoHyphens w:val="false"/>
        <w:spacing w:lineRule="atLeast" w:line="20"/>
        <w:jc w:val="center"/>
        <w:rPr>
          <w:lang w:eastAsia="ru-RU"/>
        </w:rPr>
      </w:pPr>
      <w:r>
        <w:rPr>
          <w:lang w:eastAsia="ru-RU"/>
        </w:rPr>
      </w:r>
    </w:p>
    <w:p>
      <w:pPr>
        <w:pStyle w:val="Normal"/>
        <w:suppressAutoHyphens w:val="false"/>
        <w:spacing w:lineRule="atLeast" w:line="20"/>
        <w:ind w:firstLine="570"/>
        <w:rPr>
          <w:color w:val="000000"/>
          <w:lang w:eastAsia="ru-RU"/>
        </w:rPr>
      </w:pPr>
      <w:r>
        <w:rPr>
          <w:color w:val="000000"/>
          <w:lang w:val="ru-RU" w:eastAsia="ru-RU"/>
        </w:rPr>
        <w:t xml:space="preserve">м. Стрий                                          </w:t>
      </w:r>
      <w:r>
        <w:rPr>
          <w:color w:val="000000"/>
          <w:lang w:eastAsia="ru-RU"/>
        </w:rPr>
        <w:tab/>
        <w:tab/>
        <w:t xml:space="preserve">                                   </w:t>
        <w:tab/>
      </w:r>
      <w:r>
        <w:rPr>
          <w:color w:val="000000"/>
          <w:lang w:val="ru-RU" w:eastAsia="ru-RU"/>
        </w:rPr>
        <w:t>«___»_________ 2026р.</w:t>
      </w:r>
    </w:p>
    <w:p>
      <w:pPr>
        <w:pStyle w:val="Normal"/>
        <w:suppressAutoHyphens w:val="false"/>
        <w:spacing w:lineRule="atLeast" w:line="20"/>
        <w:ind w:firstLine="570"/>
        <w:rPr>
          <w:color w:val="000000"/>
          <w:lang w:eastAsia="ru-RU"/>
        </w:rPr>
      </w:pPr>
      <w:r>
        <w:rPr>
          <w:color w:val="000000"/>
          <w:lang w:eastAsia="ru-RU"/>
        </w:rPr>
      </w:r>
    </w:p>
    <w:p>
      <w:pPr>
        <w:pStyle w:val="Normal"/>
        <w:suppressAutoHyphens w:val="false"/>
        <w:spacing w:lineRule="auto" w:line="276" w:before="0" w:after="200"/>
        <w:rPr>
          <w:b/>
          <w:lang w:val="ru-RU" w:eastAsia="ru-RU"/>
        </w:rPr>
      </w:pPr>
      <w:r>
        <w:rPr>
          <w:b/>
          <w:lang w:val="ru-RU" w:eastAsia="ru-RU"/>
        </w:rPr>
        <w:t>Сторони в договорі:</w:t>
      </w:r>
    </w:p>
    <w:p>
      <w:pPr>
        <w:pStyle w:val="Normal"/>
        <w:tabs>
          <w:tab w:val="clear" w:pos="408"/>
          <w:tab w:val="left" w:pos="720" w:leader="none"/>
          <w:tab w:val="left" w:pos="2325" w:leader="none"/>
          <w:tab w:val="left" w:pos="2355" w:leader="none"/>
        </w:tabs>
        <w:suppressAutoHyphens w:val="false"/>
        <w:spacing w:lineRule="auto" w:line="276" w:before="0" w:after="200"/>
        <w:ind w:hanging="1830" w:left="1830"/>
        <w:jc w:val="both"/>
        <w:rPr>
          <w:b/>
          <w:bCs/>
          <w:i/>
          <w:u w:val="single"/>
          <w:lang w:val="ru-RU" w:eastAsia="ru-RU"/>
        </w:rPr>
      </w:pPr>
      <w:r>
        <w:rPr>
          <w:b/>
          <w:lang w:val="ru-RU" w:eastAsia="ru-RU"/>
        </w:rPr>
        <w:t>Замовник: Управління житлово-комунального господарства Стрийської міської ради Стрийського району Львівської області</w:t>
      </w:r>
      <w:r>
        <w:rPr>
          <w:b/>
          <w:i/>
          <w:u w:val="single"/>
          <w:lang w:val="ru-RU" w:eastAsia="ru-RU"/>
        </w:rPr>
        <w:t xml:space="preserve">, </w:t>
      </w:r>
      <w:r>
        <w:rPr>
          <w:i/>
          <w:u w:val="single"/>
          <w:lang w:val="ru-RU" w:eastAsia="ru-RU"/>
        </w:rPr>
        <w:t xml:space="preserve">в особі начальника управління </w:t>
      </w:r>
      <w:r>
        <w:rPr>
          <w:b/>
          <w:i/>
          <w:u w:val="single"/>
          <w:lang w:val="ru-RU" w:eastAsia="ru-RU"/>
        </w:rPr>
        <w:t xml:space="preserve"> Пастущина Ігоря Ярославовича, </w:t>
      </w:r>
      <w:r>
        <w:rPr>
          <w:i/>
          <w:u w:val="single"/>
          <w:lang w:val="ru-RU" w:eastAsia="ru-RU"/>
        </w:rPr>
        <w:t>що діє на підставі</w:t>
      </w:r>
      <w:r>
        <w:rPr>
          <w:b/>
          <w:i/>
          <w:u w:val="single"/>
          <w:lang w:val="ru-RU" w:eastAsia="ru-RU"/>
        </w:rPr>
        <w:t xml:space="preserve">  Положення  </w:t>
      </w:r>
      <w:r>
        <w:rPr>
          <w:i/>
          <w:u w:val="single"/>
          <w:lang w:val="ru-RU" w:eastAsia="ru-RU"/>
        </w:rPr>
        <w:t>та</w:t>
      </w:r>
    </w:p>
    <w:p>
      <w:pPr>
        <w:pStyle w:val="Normal"/>
        <w:tabs>
          <w:tab w:val="clear" w:pos="408"/>
          <w:tab w:val="left" w:pos="1440" w:leader="none"/>
        </w:tabs>
        <w:suppressAutoHyphens w:val="false"/>
        <w:spacing w:lineRule="atLeast" w:line="20"/>
        <w:ind w:hanging="1845" w:left="1845"/>
        <w:jc w:val="both"/>
        <w:rPr>
          <w:bCs/>
          <w:iCs/>
          <w:lang w:val="ru-RU" w:eastAsia="ru-RU"/>
        </w:rPr>
      </w:pPr>
      <w:r>
        <w:rPr>
          <w:b/>
          <w:lang w:val="ru-RU" w:eastAsia="ru-RU"/>
        </w:rPr>
        <w:t>Виконавець(Генпідрядник,Підрядник):</w:t>
      </w:r>
      <w:r>
        <w:rPr>
          <w:b/>
          <w:bCs/>
          <w:i/>
          <w:iCs/>
          <w:u w:val="single"/>
          <w:lang w:val="ru-RU" w:eastAsia="ru-RU"/>
        </w:rPr>
        <w:t>__________________________________________</w:t>
      </w:r>
      <w:r>
        <w:rPr>
          <w:bCs/>
          <w:i/>
          <w:iCs/>
          <w:u w:val="single"/>
          <w:lang w:val="ru-RU" w:eastAsia="ru-RU"/>
        </w:rPr>
        <w:t>в_особі</w:t>
      </w:r>
      <w:r>
        <w:rPr>
          <w:b/>
          <w:bCs/>
          <w:i/>
          <w:iCs/>
          <w:u w:val="single"/>
          <w:lang w:val="ru-RU" w:eastAsia="ru-RU"/>
        </w:rPr>
        <w:t xml:space="preserve">_________________ _____________________, </w:t>
      </w:r>
      <w:r>
        <w:rPr>
          <w:bCs/>
          <w:i/>
          <w:iCs/>
          <w:u w:val="single"/>
          <w:lang w:val="ru-RU" w:eastAsia="ru-RU"/>
        </w:rPr>
        <w:t>що діє на підставіз іншої сторони</w:t>
      </w:r>
      <w:r>
        <w:rPr>
          <w:b/>
          <w:bCs/>
          <w:i/>
          <w:iCs/>
          <w:u w:val="single"/>
          <w:lang w:val="ru-RU" w:eastAsia="ru-RU"/>
        </w:rPr>
        <w:t xml:space="preserve">, </w:t>
      </w:r>
      <w:r>
        <w:rPr>
          <w:lang w:val="ru-RU" w:eastAsia="ru-RU"/>
        </w:rPr>
        <w:t xml:space="preserve"> що далі іменуються «Сторони», а кожна окремо – «Сторона»</w:t>
      </w:r>
      <w:r>
        <w:rPr>
          <w:bCs/>
          <w:iCs/>
          <w:lang w:val="ru-RU" w:eastAsia="ru-RU"/>
        </w:rPr>
        <w:t xml:space="preserve">, </w:t>
      </w:r>
      <w:r>
        <w:rPr>
          <w:lang w:val="ru-RU" w:eastAsia="ru-RU"/>
        </w:rPr>
        <w:t>керуючись вимогами, встановленими Цивільним кодексом України,  Законом України «Про публічні закупівлі» іншими законодавчими актами</w:t>
      </w:r>
      <w:r>
        <w:rPr>
          <w:bCs/>
          <w:iCs/>
          <w:lang w:val="ru-RU" w:eastAsia="ru-RU"/>
        </w:rPr>
        <w:t xml:space="preserve"> уклали даний Договір </w:t>
      </w:r>
      <w:r>
        <w:rPr>
          <w:lang w:val="ru-RU" w:eastAsia="ru-RU"/>
        </w:rPr>
        <w:t xml:space="preserve">(надалі - «Договір») </w:t>
      </w:r>
      <w:r>
        <w:rPr>
          <w:bCs/>
          <w:iCs/>
          <w:lang w:val="ru-RU" w:eastAsia="ru-RU"/>
        </w:rPr>
        <w:t xml:space="preserve">про наступне: </w:t>
      </w:r>
    </w:p>
    <w:p>
      <w:pPr>
        <w:pStyle w:val="Normal"/>
        <w:suppressAutoHyphens w:val="false"/>
        <w:spacing w:lineRule="atLeast" w:line="20"/>
        <w:ind w:firstLine="570"/>
        <w:jc w:val="center"/>
        <w:rPr>
          <w:b/>
          <w:color w:val="000000"/>
          <w:lang w:val="ru-RU" w:eastAsia="ru-RU"/>
        </w:rPr>
      </w:pPr>
      <w:r>
        <w:rPr>
          <w:b/>
          <w:color w:val="000000"/>
          <w:lang w:val="ru-RU" w:eastAsia="ru-RU"/>
        </w:rPr>
      </w:r>
    </w:p>
    <w:p>
      <w:pPr>
        <w:pStyle w:val="Normal"/>
        <w:widowControl w:val="false"/>
        <w:rPr>
          <w:rFonts w:eastAsia="SimSun"/>
          <w:b/>
          <w:bCs/>
          <w:kern w:val="2"/>
          <w:lang w:eastAsia="hi-IN" w:bidi="hi-IN"/>
        </w:rPr>
      </w:pPr>
      <w:r>
        <w:rPr>
          <w:rFonts w:eastAsia="SimSun"/>
          <w:b/>
          <w:bCs/>
          <w:kern w:val="2"/>
          <w:lang w:eastAsia="hi-IN" w:bidi="hi-IN"/>
        </w:rPr>
      </w:r>
    </w:p>
    <w:p>
      <w:pPr>
        <w:pStyle w:val="Normal"/>
        <w:widowControl w:val="false"/>
        <w:jc w:val="center"/>
        <w:rPr>
          <w:rFonts w:eastAsia="SimSun"/>
          <w:b/>
          <w:bCs/>
          <w:kern w:val="2"/>
          <w:lang w:eastAsia="hi-IN" w:bidi="hi-IN"/>
        </w:rPr>
      </w:pPr>
      <w:r>
        <w:rPr>
          <w:rFonts w:eastAsia="SimSun"/>
          <w:b/>
          <w:bCs/>
          <w:kern w:val="2"/>
          <w:lang w:eastAsia="hi-IN" w:bidi="hi-IN"/>
        </w:rPr>
        <w:t>1. ПРЕДМЕТ ДОГОВОРУ</w:t>
      </w:r>
    </w:p>
    <w:p>
      <w:pPr>
        <w:pStyle w:val="Normal"/>
        <w:jc w:val="both"/>
        <w:rPr/>
      </w:pPr>
      <w:r>
        <w:rPr>
          <w:color w:val="000000"/>
        </w:rPr>
        <w:t>1.1.</w:t>
      </w:r>
      <w:r>
        <w:rPr>
          <w:bCs/>
          <w:color w:val="000000"/>
        </w:rPr>
        <w:t>Виконавець зобов'язується власними силами і засобами, в обумовлений строк у відповідності до замовлення і вимог документації, будівельних норм та правил надати послуги  на  об'єкті:</w:t>
      </w:r>
      <w:bookmarkStart w:id="2" w:name="_Hlk110326430"/>
      <w:r>
        <w:rPr>
          <w:bCs/>
          <w:color w:val="000000"/>
        </w:rPr>
        <w:t xml:space="preserve"> </w:t>
      </w:r>
      <w:r>
        <w:rPr>
          <w:b/>
          <w:i/>
          <w:u w:val="single"/>
          <w:lang w:eastAsia="uk-UA"/>
        </w:rPr>
        <w:t xml:space="preserve">"  Поточний  ремонт вул. </w:t>
      </w:r>
      <w:r>
        <w:rPr>
          <w:b/>
          <w:i/>
          <w:u w:val="single"/>
          <w:lang w:eastAsia="uk-UA"/>
        </w:rPr>
        <w:t>Богдана Хмельницького в с-ще Дашава</w:t>
      </w:r>
      <w:r>
        <w:rPr>
          <w:b/>
          <w:i/>
          <w:u w:val="single"/>
          <w:lang w:eastAsia="uk-UA"/>
        </w:rPr>
        <w:t xml:space="preserve"> Стрийського району Львівської області" </w:t>
      </w:r>
      <w:r>
        <w:rPr>
          <w:b/>
          <w:bCs/>
        </w:rPr>
        <w:t>(ДК 021:2015-45230000-8  - Будівництво трубопроводів, ліній зв’язку та електропередач, шосе, доріг, аеродромів і залізничних доріг; вирівнювання поверхонь)</w:t>
      </w:r>
      <w:bookmarkEnd w:id="2"/>
      <w:r>
        <w:rPr>
          <w:b/>
          <w:bCs/>
        </w:rPr>
        <w:t xml:space="preserve">, </w:t>
      </w:r>
      <w:r>
        <w:rPr>
          <w:bCs/>
          <w:color w:val="000000"/>
        </w:rPr>
        <w:t>а Замовник зобов'язується прийняти і оплатити надані послуги.</w:t>
      </w:r>
    </w:p>
    <w:p>
      <w:pPr>
        <w:pStyle w:val="Normal"/>
        <w:widowControl w:val="false"/>
        <w:jc w:val="both"/>
        <w:rPr>
          <w:rFonts w:eastAsia="SimSun"/>
          <w:color w:val="000000"/>
          <w:kern w:val="2"/>
          <w:lang w:eastAsia="hi-IN" w:bidi="hi-IN"/>
        </w:rPr>
      </w:pPr>
      <w:r>
        <w:rPr>
          <w:rFonts w:eastAsia="SimSun"/>
          <w:kern w:val="2"/>
          <w:lang w:eastAsia="hi-IN" w:bidi="hi-IN"/>
        </w:rPr>
        <w:t>1.2. Виконавець</w:t>
      </w:r>
      <w:r>
        <w:rPr>
          <w:rFonts w:eastAsia="SimSun"/>
          <w:color w:val="000000"/>
          <w:kern w:val="2"/>
          <w:lang w:eastAsia="hi-IN" w:bidi="hi-IN"/>
        </w:rPr>
        <w:t xml:space="preserve"> виконує послуги у відповідності із затвердженою документацією та поданою ним пропозицією. </w:t>
      </w:r>
    </w:p>
    <w:p>
      <w:pPr>
        <w:pStyle w:val="Normal"/>
        <w:widowControl w:val="false"/>
        <w:jc w:val="both"/>
        <w:rPr>
          <w:rFonts w:eastAsia="SimSun"/>
          <w:b/>
          <w:bCs/>
          <w:color w:val="000000"/>
          <w:kern w:val="2"/>
          <w:lang w:eastAsia="ar-SA"/>
        </w:rPr>
      </w:pPr>
      <w:r>
        <w:rPr>
          <w:rFonts w:eastAsia="SimSun"/>
          <w:kern w:val="2"/>
          <w:lang w:eastAsia="hi-IN" w:bidi="hi-IN"/>
        </w:rPr>
        <w:t>1.3. Місце надання послуг</w:t>
      </w:r>
      <w:r>
        <w:rPr>
          <w:rFonts w:eastAsia="SimSun"/>
          <w:color w:val="000000"/>
          <w:kern w:val="2"/>
          <w:lang w:eastAsia="ar-SA"/>
        </w:rPr>
        <w:t>: 824</w:t>
      </w:r>
      <w:r>
        <w:rPr>
          <w:rFonts w:eastAsia="SimSun"/>
          <w:color w:val="000000"/>
          <w:kern w:val="2"/>
          <w:lang w:val="en-US" w:eastAsia="ar-SA"/>
        </w:rPr>
        <w:t>43</w:t>
      </w:r>
      <w:r>
        <w:rPr>
          <w:rFonts w:eastAsia="SimSun"/>
          <w:color w:val="000000"/>
          <w:kern w:val="2"/>
          <w:lang w:eastAsia="ar-SA"/>
        </w:rPr>
        <w:t>, Львівська область, Стрийський район ,</w:t>
      </w:r>
      <w:r>
        <w:rPr>
          <w:rFonts w:eastAsia="SimSun"/>
          <w:color w:val="000000"/>
          <w:kern w:val="2"/>
          <w:lang w:eastAsia="ar-SA"/>
        </w:rPr>
        <w:t>с-ще Дашава</w:t>
      </w:r>
      <w:r>
        <w:rPr>
          <w:rFonts w:eastAsia="SimSun"/>
          <w:color w:val="000000"/>
          <w:kern w:val="2"/>
          <w:lang w:eastAsia="ar-SA"/>
        </w:rPr>
        <w:t xml:space="preserve"> ,вул. </w:t>
      </w:r>
      <w:r>
        <w:rPr>
          <w:rFonts w:eastAsia="SimSun"/>
          <w:color w:val="000000"/>
          <w:kern w:val="2"/>
          <w:lang w:eastAsia="ar-SA"/>
        </w:rPr>
        <w:t>Богдана Хмельницького</w:t>
      </w:r>
      <w:r>
        <w:rPr>
          <w:rFonts w:eastAsia="SimSun"/>
          <w:color w:val="000000"/>
          <w:kern w:val="2"/>
          <w:lang w:eastAsia="ar-SA"/>
        </w:rPr>
        <w:t>.</w:t>
      </w:r>
    </w:p>
    <w:p>
      <w:pPr>
        <w:pStyle w:val="Normal"/>
        <w:widowControl w:val="false"/>
        <w:jc w:val="both"/>
        <w:rPr>
          <w:rFonts w:eastAsia="SimSun"/>
          <w:b/>
          <w:bCs/>
          <w:kern w:val="2"/>
          <w:lang w:eastAsia="hi-IN" w:bidi="hi-IN"/>
        </w:rPr>
      </w:pPr>
      <w:r>
        <w:rPr>
          <w:rFonts w:eastAsia="SimSun"/>
          <w:b/>
          <w:bCs/>
          <w:kern w:val="2"/>
          <w:lang w:eastAsia="hi-IN" w:bidi="hi-IN"/>
        </w:rPr>
      </w:r>
    </w:p>
    <w:p>
      <w:pPr>
        <w:pStyle w:val="Normal"/>
        <w:widowControl w:val="false"/>
        <w:jc w:val="center"/>
        <w:rPr>
          <w:rFonts w:eastAsia="SimSun"/>
          <w:b/>
          <w:bCs/>
          <w:kern w:val="2"/>
          <w:lang w:eastAsia="hi-IN" w:bidi="hi-IN"/>
        </w:rPr>
      </w:pPr>
      <w:r>
        <w:rPr>
          <w:rFonts w:eastAsia="SimSun"/>
          <w:b/>
          <w:bCs/>
          <w:kern w:val="2"/>
          <w:lang w:eastAsia="hi-IN" w:bidi="hi-IN"/>
        </w:rPr>
        <w:t>2. ЯКІСТЬ ПОСЛУГ. КОНТРОЛЬ ЗА ЯКІСТЮ ПОСЛУГ ТА МАТЕРІАЛЬНИМИ РЕСУРСАМИ</w:t>
      </w:r>
    </w:p>
    <w:p>
      <w:pPr>
        <w:pStyle w:val="Normal"/>
        <w:widowControl w:val="false"/>
        <w:jc w:val="both"/>
        <w:rPr>
          <w:color w:val="000000"/>
          <w:kern w:val="2"/>
          <w:lang w:eastAsia="hi-IN" w:bidi="hi-IN"/>
        </w:rPr>
      </w:pPr>
      <w:r>
        <w:rPr>
          <w:rFonts w:eastAsia="SimSun"/>
          <w:kern w:val="2"/>
          <w:lang w:eastAsia="hi-IN" w:bidi="hi-IN"/>
        </w:rPr>
        <w:t xml:space="preserve">2.1. </w:t>
      </w:r>
      <w:r>
        <w:rPr>
          <w:color w:val="000000"/>
          <w:kern w:val="2"/>
          <w:lang w:eastAsia="hi-IN" w:bidi="hi-IN"/>
        </w:rPr>
        <w:t>Послуги, що є предметом цього Договору, виконуються із матеріалів та комплектуючих Виконавця.</w:t>
      </w:r>
    </w:p>
    <w:p>
      <w:pPr>
        <w:pStyle w:val="Normal"/>
        <w:widowControl w:val="false"/>
        <w:jc w:val="both"/>
        <w:rPr>
          <w:rFonts w:eastAsia="SimSun"/>
          <w:kern w:val="2"/>
          <w:lang w:eastAsia="hi-IN" w:bidi="hi-IN"/>
        </w:rPr>
      </w:pPr>
      <w:r>
        <w:rPr>
          <w:rFonts w:eastAsia="SimSun"/>
          <w:kern w:val="2"/>
          <w:lang w:eastAsia="hi-IN" w:bidi="hi-IN"/>
        </w:rPr>
        <w:t>2.2. Надані послуги та матеріальні ресурси, що використовуються для їх виконання, повинні відповідати вимогам нормативно - правових актів і нормативних документів у галузі будівництва, документації та цього Договору.</w:t>
      </w:r>
    </w:p>
    <w:p>
      <w:pPr>
        <w:pStyle w:val="Normal"/>
        <w:widowControl w:val="false"/>
        <w:jc w:val="both"/>
        <w:rPr>
          <w:rFonts w:eastAsia="SimSun"/>
          <w:kern w:val="2"/>
          <w:lang w:eastAsia="hi-IN" w:bidi="hi-IN"/>
        </w:rPr>
      </w:pPr>
      <w:r>
        <w:rPr>
          <w:rFonts w:eastAsia="SimSun"/>
          <w:kern w:val="2"/>
          <w:lang w:eastAsia="hi-IN" w:bidi="hi-IN"/>
        </w:rPr>
        <w:t>2.3. У разі допущення Виконавцем відхилення від  документації, умов цього Договору та/або інших недоліків у послугах та/або матеріалах, уповноважені представники Сторін складають Акт виявлених недоліків із зазначенням строку їх усунення.</w:t>
      </w:r>
    </w:p>
    <w:p>
      <w:pPr>
        <w:pStyle w:val="Normal"/>
        <w:widowControl w:val="false"/>
        <w:jc w:val="both"/>
        <w:rPr>
          <w:rFonts w:eastAsia="SimSun"/>
          <w:kern w:val="2"/>
          <w:lang w:eastAsia="hi-IN" w:bidi="hi-IN"/>
        </w:rPr>
      </w:pPr>
      <w:r>
        <w:rPr>
          <w:rFonts w:eastAsia="SimSun"/>
          <w:kern w:val="2"/>
          <w:lang w:eastAsia="hi-IN" w:bidi="hi-IN"/>
        </w:rPr>
        <w:t>2.4. Усунення всіх недоліків здійснюється силами, засобами та за рахунок Виконавця у строки передбачені у Акті виявлених недоліків.</w:t>
      </w:r>
    </w:p>
    <w:p>
      <w:pPr>
        <w:pStyle w:val="Normal"/>
        <w:widowControl w:val="false"/>
        <w:jc w:val="both"/>
        <w:rPr>
          <w:rFonts w:eastAsia="SimSun"/>
          <w:kern w:val="2"/>
          <w:lang w:eastAsia="hi-IN" w:bidi="hi-IN"/>
        </w:rPr>
      </w:pPr>
      <w:r>
        <w:rPr>
          <w:rFonts w:eastAsia="SimSun"/>
          <w:kern w:val="2"/>
          <w:lang w:eastAsia="hi-IN" w:bidi="hi-IN"/>
        </w:rPr>
        <w:t>2.5. Виявлені в процесі перевірок неякісні послуги підлягають виправленню, а неякісні матеріали — заміні.</w:t>
      </w:r>
    </w:p>
    <w:p>
      <w:pPr>
        <w:pStyle w:val="Normal"/>
        <w:widowControl w:val="false"/>
        <w:jc w:val="both"/>
        <w:rPr>
          <w:rFonts w:eastAsia="SimSun"/>
          <w:kern w:val="2"/>
          <w:lang w:eastAsia="hi-IN" w:bidi="hi-IN"/>
        </w:rPr>
      </w:pPr>
      <w:r>
        <w:rPr>
          <w:rFonts w:eastAsia="SimSun"/>
          <w:kern w:val="2"/>
          <w:lang w:eastAsia="hi-IN" w:bidi="hi-IN"/>
        </w:rPr>
      </w:r>
    </w:p>
    <w:p>
      <w:pPr>
        <w:pStyle w:val="Normal"/>
        <w:widowControl w:val="false"/>
        <w:jc w:val="center"/>
        <w:rPr>
          <w:rFonts w:eastAsia="SimSun"/>
          <w:b/>
          <w:bCs/>
          <w:kern w:val="2"/>
          <w:lang w:eastAsia="hi-IN" w:bidi="hi-IN"/>
        </w:rPr>
      </w:pPr>
      <w:r>
        <w:rPr>
          <w:rFonts w:eastAsia="SimSun"/>
          <w:b/>
          <w:bCs/>
          <w:kern w:val="2"/>
          <w:lang w:eastAsia="hi-IN" w:bidi="hi-IN"/>
        </w:rPr>
        <w:t>3. СУМА ДОГОВОРУ</w:t>
      </w:r>
    </w:p>
    <w:p>
      <w:pPr>
        <w:pStyle w:val="Normal"/>
        <w:widowControl w:val="false"/>
        <w:tabs>
          <w:tab w:val="clear" w:pos="408"/>
          <w:tab w:val="left" w:pos="426" w:leader="none"/>
        </w:tabs>
        <w:suppressAutoHyphens w:val="false"/>
        <w:jc w:val="both"/>
        <w:rPr>
          <w:b/>
          <w:bCs/>
          <w:lang w:eastAsia="uk-UA"/>
        </w:rPr>
      </w:pPr>
      <w:r>
        <w:rPr>
          <w:rFonts w:eastAsia="SimSun"/>
          <w:color w:val="000000"/>
          <w:kern w:val="2"/>
          <w:lang w:eastAsia="ar-SA"/>
        </w:rPr>
        <w:t xml:space="preserve">3.1. </w:t>
      </w:r>
      <w:r>
        <w:rPr>
          <w:lang w:eastAsia="en-US"/>
        </w:rPr>
        <w:t xml:space="preserve">Договірна ціна на момент укладення Договору є твердою і </w:t>
      </w:r>
      <w:r>
        <w:rPr>
          <w:rFonts w:eastAsia="SimSun"/>
          <w:color w:val="000000"/>
          <w:kern w:val="2"/>
          <w:lang w:eastAsia="ar-SA"/>
        </w:rPr>
        <w:t>становить</w:t>
      </w:r>
      <w:r>
        <w:rPr>
          <w:rFonts w:eastAsia="SimSun"/>
          <w:b/>
          <w:bCs/>
          <w:color w:val="000000"/>
          <w:kern w:val="2"/>
          <w:lang w:eastAsia="ar-SA"/>
        </w:rPr>
        <w:t xml:space="preserve"> _______________ </w:t>
      </w:r>
      <w:r>
        <w:rPr>
          <w:rFonts w:eastAsia="SimSun"/>
          <w:kern w:val="2"/>
          <w:lang w:eastAsia="hi-IN" w:bidi="hi-IN"/>
        </w:rPr>
        <w:t>(_________________________ грн. _____коп.) гривень, у т.ч. ПДВ 20% _____ гривень.</w:t>
      </w:r>
      <w:r>
        <w:rPr>
          <w:lang w:eastAsia="uk-UA"/>
        </w:rPr>
        <w:t xml:space="preserve"> (________________________ гривень ____ копійок)</w:t>
      </w:r>
      <w:r>
        <w:rPr>
          <w:lang w:val="ru-RU" w:eastAsia="uk-UA"/>
        </w:rPr>
        <w:t>,</w:t>
      </w:r>
      <w:r>
        <w:rPr>
          <w:lang w:eastAsia="uk-UA"/>
        </w:rPr>
        <w:t xml:space="preserve"> без ПДВ.</w:t>
      </w:r>
    </w:p>
    <w:p>
      <w:pPr>
        <w:pStyle w:val="Normal"/>
        <w:widowControl w:val="false"/>
        <w:tabs>
          <w:tab w:val="clear" w:pos="408"/>
          <w:tab w:val="left" w:pos="405" w:leader="none"/>
        </w:tabs>
        <w:jc w:val="both"/>
        <w:rPr>
          <w:rFonts w:eastAsia="SimSun"/>
          <w:bCs/>
          <w:kern w:val="2"/>
          <w:lang w:eastAsia="hi-IN" w:bidi="hi-IN"/>
        </w:rPr>
      </w:pPr>
      <w:r>
        <w:rPr>
          <w:rFonts w:eastAsia="SimSun"/>
          <w:bCs/>
          <w:kern w:val="2"/>
          <w:lang w:eastAsia="hi-IN" w:bidi="hi-IN"/>
        </w:rPr>
        <w:t>Договірна ціна наводиться в Додатку № 1, що є невід</w:t>
      </w:r>
      <w:r>
        <w:rPr>
          <w:rFonts w:eastAsia="SimSun"/>
          <w:bCs/>
          <w:kern w:val="2"/>
          <w:lang w:val="ru-RU" w:eastAsia="hi-IN" w:bidi="hi-IN"/>
        </w:rPr>
        <w:t>’</w:t>
      </w:r>
      <w:r>
        <w:rPr>
          <w:rFonts w:eastAsia="SimSun"/>
          <w:bCs/>
          <w:kern w:val="2"/>
          <w:lang w:eastAsia="hi-IN" w:bidi="hi-IN"/>
        </w:rPr>
        <w:t>ємною частиною цього Договору.</w:t>
      </w:r>
    </w:p>
    <w:p>
      <w:pPr>
        <w:pStyle w:val="Normal"/>
        <w:widowControl w:val="false"/>
        <w:tabs>
          <w:tab w:val="clear" w:pos="408"/>
          <w:tab w:val="left" w:pos="405" w:leader="none"/>
        </w:tabs>
        <w:jc w:val="both"/>
        <w:rPr>
          <w:rFonts w:eastAsia="SimSun"/>
          <w:color w:val="000000"/>
          <w:kern w:val="2"/>
          <w:lang w:eastAsia="hi-IN" w:bidi="hi-IN"/>
        </w:rPr>
      </w:pPr>
      <w:r>
        <w:rPr>
          <w:rFonts w:eastAsia="SimSun"/>
          <w:kern w:val="2"/>
          <w:lang w:eastAsia="hi-IN" w:bidi="hi-IN"/>
        </w:rPr>
        <w:t>3.2.</w:t>
      </w:r>
      <w:r>
        <w:rPr>
          <w:rFonts w:eastAsia="SimSun"/>
          <w:color w:val="000000"/>
          <w:kern w:val="2"/>
          <w:lang w:eastAsia="hi-IN" w:bidi="hi-IN"/>
        </w:rPr>
        <w:t>Сума цього Договору може бути зменшена за взаємною згодою Сторін.</w:t>
      </w:r>
    </w:p>
    <w:p>
      <w:pPr>
        <w:pStyle w:val="Normal"/>
        <w:widowControl w:val="false"/>
        <w:jc w:val="both"/>
        <w:rPr>
          <w:rFonts w:eastAsia="SimSun"/>
          <w:color w:val="000000"/>
          <w:kern w:val="2"/>
          <w:lang w:eastAsia="hi-IN" w:bidi="hi-IN"/>
        </w:rPr>
      </w:pPr>
      <w:r>
        <w:rPr>
          <w:rFonts w:eastAsia="SimSun"/>
          <w:kern w:val="2"/>
          <w:lang w:eastAsia="hi-IN" w:bidi="hi-IN"/>
        </w:rPr>
        <w:t xml:space="preserve">3.3. </w:t>
      </w:r>
      <w:r>
        <w:rPr>
          <w:rFonts w:eastAsia="SimSun"/>
          <w:color w:val="000000"/>
          <w:kern w:val="2"/>
          <w:lang w:eastAsia="hi-IN" w:bidi="hi-IN"/>
        </w:rPr>
        <w:t>Договірна ціна зазначена у відповідності до чинних національних стандартів в будівництві. Договірна ціна може змінюватисьу порядку та у випадках, встановлених ст. 41 Закону України «Про публічні закупівлі</w:t>
      </w:r>
      <w:r>
        <w:rPr>
          <w:rFonts w:eastAsia="SimSun"/>
          <w:color w:val="000000"/>
          <w:kern w:val="2"/>
          <w:shd w:fill="FFFFFF" w:val="clear"/>
          <w:lang w:eastAsia="hi-IN" w:bidi="hi-IN"/>
        </w:rPr>
        <w:t>» з урахуванням вимог постанови 1178.</w:t>
      </w:r>
    </w:p>
    <w:p>
      <w:pPr>
        <w:pStyle w:val="Normal"/>
        <w:widowControl w:val="false"/>
        <w:jc w:val="both"/>
        <w:rPr>
          <w:rFonts w:eastAsia="SimSun"/>
          <w:kern w:val="2"/>
          <w:lang w:eastAsia="hi-IN" w:bidi="hi-IN"/>
        </w:rPr>
      </w:pPr>
      <w:r>
        <w:rPr>
          <w:rFonts w:eastAsia="SimSun"/>
          <w:kern w:val="2"/>
          <w:lang w:eastAsia="hi-IN" w:bidi="hi-IN"/>
        </w:rPr>
        <w:t>3.4. За Договірною ціною взаєморозрахунки проводяться на підставі обсягів наданих послуг та їхньої вартості, визначеної в Договірній ціні.</w:t>
      </w:r>
      <w:bookmarkStart w:id="3" w:name="bookmark0"/>
    </w:p>
    <w:p>
      <w:pPr>
        <w:pStyle w:val="Normal"/>
        <w:widowControl w:val="false"/>
        <w:jc w:val="both"/>
        <w:rPr>
          <w:rFonts w:eastAsia="SimSun"/>
          <w:kern w:val="2"/>
          <w:lang w:eastAsia="hi-IN" w:bidi="hi-IN"/>
        </w:rPr>
      </w:pPr>
      <w:r>
        <w:rPr>
          <w:rFonts w:eastAsia="SimSun"/>
          <w:kern w:val="2"/>
          <w:lang w:eastAsia="hi-IN" w:bidi="hi-IN"/>
        </w:rPr>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t>4. ПОРЯДОК ЗДІЙСНЕННЯ ОПЛАТИ</w:t>
      </w:r>
      <w:bookmarkEnd w:id="3"/>
    </w:p>
    <w:p>
      <w:pPr>
        <w:pStyle w:val="Normal"/>
        <w:shd w:val="clear" w:color="auto" w:fill="FFFFFF"/>
        <w:spacing w:before="0" w:after="0"/>
        <w:ind w:left="14" w:right="5"/>
        <w:contextualSpacing/>
        <w:jc w:val="both"/>
        <w:rPr/>
      </w:pPr>
      <w:r>
        <w:rPr>
          <w:rFonts w:eastAsia="SimSun"/>
          <w:kern w:val="2"/>
          <w:lang w:eastAsia="hi-IN" w:bidi="hi-IN"/>
        </w:rPr>
        <w:t xml:space="preserve">4.1. </w:t>
      </w:r>
      <w:r>
        <w:rPr/>
        <w:t>Розрахунки проводяться за фактично надані послуги до 30-ти календарних днів після підписання Замовником представлених Виконавця належно оформлених актів виконаних робіт</w:t>
      </w:r>
      <w:bookmarkStart w:id="4" w:name="_Hlk74065089"/>
      <w:r>
        <w:rPr/>
        <w:t xml:space="preserve">(послуг з поточного ремонту) </w:t>
      </w:r>
      <w:bookmarkEnd w:id="4"/>
      <w:r>
        <w:rPr/>
        <w:t>(Форма КБ-2в) та довідки (Форма КБ-3), рахунку на оплату, шляхом проміжних платежів, та тільки в межах бюджетних призначень та при умові поступлення коштів на рахунок Замовника по даному об'єкту.</w:t>
      </w:r>
    </w:p>
    <w:p>
      <w:pPr>
        <w:pStyle w:val="Normal"/>
        <w:shd w:val="clear" w:color="auto" w:fill="FFFFFF"/>
        <w:tabs>
          <w:tab w:val="clear" w:pos="408"/>
          <w:tab w:val="left" w:pos="993" w:leader="none"/>
        </w:tabs>
        <w:suppressAutoHyphens w:val="false"/>
        <w:spacing w:before="0" w:after="0"/>
        <w:contextualSpacing/>
        <w:jc w:val="both"/>
        <w:rPr>
          <w:rFonts w:eastAsia="Calibri"/>
          <w:lang w:eastAsia="ru-RU"/>
        </w:rPr>
      </w:pPr>
      <w:r>
        <w:rPr>
          <w:rFonts w:eastAsia="Calibri"/>
          <w:lang w:eastAsia="ru-RU"/>
        </w:rPr>
        <w:t>4.2. Кінцеві розрахунки здійснюються у двотижневий термін після надання і приймання всіх передбачених договором послуг, згідно належно оформлених актів виконання робіт (послуг з поточного ремонту) (Форма КБ-2в), довідок (Форма КБ-3) та рахунків на оплату.</w:t>
      </w:r>
    </w:p>
    <w:p>
      <w:pPr>
        <w:pStyle w:val="Normal"/>
        <w:shd w:val="clear" w:color="auto" w:fill="FFFFFF"/>
        <w:tabs>
          <w:tab w:val="clear" w:pos="408"/>
          <w:tab w:val="left" w:pos="1234" w:leader="none"/>
        </w:tabs>
        <w:suppressAutoHyphens w:val="false"/>
        <w:spacing w:before="0" w:after="0"/>
        <w:ind w:right="14"/>
        <w:contextualSpacing/>
        <w:jc w:val="both"/>
        <w:rPr>
          <w:rFonts w:eastAsia="Calibri"/>
          <w:lang w:eastAsia="ru-RU"/>
        </w:rPr>
      </w:pPr>
      <w:r>
        <w:rPr>
          <w:rFonts w:eastAsia="Calibri"/>
          <w:lang w:eastAsia="ru-RU"/>
        </w:rPr>
        <w:t>4.3.Додаткові послуги, що виконані Виконавцем без попереднього узгодження з Замовником і непередбачені цим договором, не оплачуються.</w:t>
      </w:r>
    </w:p>
    <w:p>
      <w:pPr>
        <w:pStyle w:val="Normal"/>
        <w:shd w:val="clear" w:color="auto" w:fill="FFFFFF"/>
        <w:tabs>
          <w:tab w:val="clear" w:pos="408"/>
          <w:tab w:val="left" w:pos="1234" w:leader="none"/>
        </w:tabs>
        <w:suppressAutoHyphens w:val="false"/>
        <w:spacing w:before="0" w:after="0"/>
        <w:ind w:right="19"/>
        <w:contextualSpacing/>
        <w:jc w:val="both"/>
        <w:rPr>
          <w:rFonts w:eastAsia="Calibri"/>
          <w:lang w:eastAsia="ru-RU"/>
        </w:rPr>
      </w:pPr>
      <w:r>
        <w:rPr>
          <w:rFonts w:eastAsia="Calibri"/>
          <w:lang w:eastAsia="ru-RU"/>
        </w:rPr>
        <w:t>4.4.Додаткові витрати при здачі-прийманні об'єкта, що зумовлені незадовільним виконанням зобов'язань, порушення умов Договору покриваються за рахунок винної сторони.</w:t>
      </w:r>
    </w:p>
    <w:p>
      <w:pPr>
        <w:pStyle w:val="Normal"/>
        <w:shd w:val="clear" w:color="auto" w:fill="FFFFFF"/>
        <w:tabs>
          <w:tab w:val="clear" w:pos="408"/>
          <w:tab w:val="left" w:pos="1248" w:leader="none"/>
        </w:tabs>
        <w:suppressAutoHyphens w:val="false"/>
        <w:spacing w:before="0" w:after="0"/>
        <w:contextualSpacing/>
        <w:rPr>
          <w:rFonts w:eastAsia="Calibri"/>
          <w:lang w:eastAsia="ru-RU"/>
        </w:rPr>
      </w:pPr>
      <w:r>
        <w:rPr>
          <w:rFonts w:eastAsia="Calibri"/>
          <w:lang w:eastAsia="ru-RU"/>
        </w:rPr>
        <w:t>4.5. Приймання та оплату послуг, виконаних субпідрядниками, здійснює Виконавець.</w:t>
      </w:r>
    </w:p>
    <w:p>
      <w:pPr>
        <w:pStyle w:val="Normal"/>
        <w:shd w:val="clear" w:color="auto" w:fill="FFFFFF"/>
        <w:tabs>
          <w:tab w:val="clear" w:pos="408"/>
          <w:tab w:val="left" w:pos="1134" w:leader="none"/>
        </w:tabs>
        <w:suppressAutoHyphens w:val="false"/>
        <w:spacing w:before="0" w:after="0"/>
        <w:ind w:right="19"/>
        <w:contextualSpacing/>
        <w:jc w:val="both"/>
        <w:rPr>
          <w:rFonts w:eastAsia="Calibri"/>
          <w:lang w:eastAsia="ru-RU"/>
        </w:rPr>
      </w:pPr>
      <w:r>
        <w:rPr>
          <w:rFonts w:eastAsia="Calibri"/>
          <w:lang w:eastAsia="ru-RU"/>
        </w:rPr>
        <w:t>4.6. Документи, не подані Виконавцем у вказаний термін, додаються і подаються</w:t>
        <w:br/>
        <w:t>наступним звітним місяцем.</w:t>
      </w:r>
    </w:p>
    <w:p>
      <w:pPr>
        <w:pStyle w:val="Normal"/>
        <w:shd w:val="clear" w:color="auto" w:fill="FFFFFF"/>
        <w:tabs>
          <w:tab w:val="clear" w:pos="408"/>
          <w:tab w:val="left" w:pos="1134" w:leader="none"/>
        </w:tabs>
        <w:suppressAutoHyphens w:val="false"/>
        <w:spacing w:before="0" w:after="0"/>
        <w:contextualSpacing/>
        <w:rPr>
          <w:rFonts w:eastAsia="Calibri"/>
          <w:lang w:eastAsia="ru-RU"/>
        </w:rPr>
      </w:pPr>
      <w:r>
        <w:rPr>
          <w:rFonts w:eastAsia="Calibri"/>
          <w:lang w:eastAsia="ru-RU"/>
        </w:rPr>
        <w:t>4.7. Виконавець не вправі вимагати оплати за:</w:t>
      </w:r>
    </w:p>
    <w:p>
      <w:pPr>
        <w:pStyle w:val="Normal"/>
        <w:widowControl w:val="false"/>
        <w:numPr>
          <w:ilvl w:val="0"/>
          <w:numId w:val="2"/>
        </w:numPr>
        <w:shd w:val="clear" w:color="auto" w:fill="FFFFFF"/>
        <w:tabs>
          <w:tab w:val="clear" w:pos="408"/>
          <w:tab w:val="left" w:pos="826" w:leader="none"/>
        </w:tabs>
        <w:suppressAutoHyphens w:val="false"/>
        <w:spacing w:before="0" w:after="0"/>
        <w:ind w:firstLine="567"/>
        <w:contextualSpacing/>
        <w:rPr>
          <w:rFonts w:eastAsia="Calibri"/>
          <w:lang w:eastAsia="ru-RU"/>
        </w:rPr>
      </w:pPr>
      <w:r>
        <w:rPr>
          <w:rFonts w:eastAsia="Calibri"/>
          <w:lang w:eastAsia="ru-RU"/>
        </w:rPr>
        <w:t>ненадані послуги;</w:t>
      </w:r>
    </w:p>
    <w:p>
      <w:pPr>
        <w:pStyle w:val="Normal"/>
        <w:widowControl w:val="false"/>
        <w:numPr>
          <w:ilvl w:val="0"/>
          <w:numId w:val="2"/>
        </w:numPr>
        <w:shd w:val="clear" w:color="auto" w:fill="FFFFFF"/>
        <w:tabs>
          <w:tab w:val="clear" w:pos="408"/>
          <w:tab w:val="left" w:pos="826" w:leader="none"/>
        </w:tabs>
        <w:suppressAutoHyphens w:val="false"/>
        <w:spacing w:before="0" w:after="0"/>
        <w:ind w:firstLine="567"/>
        <w:contextualSpacing/>
        <w:rPr>
          <w:rFonts w:eastAsia="Calibri"/>
          <w:lang w:eastAsia="ru-RU"/>
        </w:rPr>
      </w:pPr>
      <w:r>
        <w:rPr>
          <w:rFonts w:eastAsia="Calibri"/>
          <w:lang w:eastAsia="ru-RU"/>
        </w:rPr>
        <w:t xml:space="preserve"> </w:t>
      </w:r>
      <w:r>
        <w:rPr>
          <w:rFonts w:eastAsia="Calibri"/>
          <w:lang w:eastAsia="ru-RU"/>
        </w:rPr>
        <w:t>наданні послуги, які не визначені в договорі;</w:t>
      </w:r>
    </w:p>
    <w:p>
      <w:pPr>
        <w:pStyle w:val="Normal"/>
        <w:widowControl w:val="false"/>
        <w:numPr>
          <w:ilvl w:val="0"/>
          <w:numId w:val="2"/>
        </w:numPr>
        <w:shd w:val="clear" w:color="auto" w:fill="FFFFFF"/>
        <w:tabs>
          <w:tab w:val="clear" w:pos="408"/>
          <w:tab w:val="left" w:pos="826" w:leader="none"/>
        </w:tabs>
        <w:suppressAutoHyphens w:val="false"/>
        <w:spacing w:before="0" w:after="0"/>
        <w:ind w:firstLine="567"/>
        <w:contextualSpacing/>
        <w:rPr>
          <w:rFonts w:eastAsia="Calibri"/>
          <w:lang w:eastAsia="ru-RU"/>
        </w:rPr>
      </w:pPr>
      <w:r>
        <w:rPr>
          <w:rFonts w:eastAsia="Calibri"/>
          <w:lang w:eastAsia="ru-RU"/>
        </w:rPr>
        <w:t>послуги наданні іншими підрядними організаціями без погодження з замовником;</w:t>
      </w:r>
    </w:p>
    <w:p>
      <w:pPr>
        <w:pStyle w:val="Normal"/>
        <w:widowControl w:val="false"/>
        <w:numPr>
          <w:ilvl w:val="0"/>
          <w:numId w:val="2"/>
        </w:numPr>
        <w:shd w:val="clear" w:color="auto" w:fill="FFFFFF"/>
        <w:tabs>
          <w:tab w:val="clear" w:pos="408"/>
          <w:tab w:val="left" w:pos="826" w:leader="none"/>
        </w:tabs>
        <w:suppressAutoHyphens w:val="false"/>
        <w:spacing w:before="0" w:after="0"/>
        <w:ind w:firstLine="567"/>
        <w:contextualSpacing/>
        <w:rPr>
          <w:rFonts w:eastAsia="Calibri"/>
          <w:lang w:eastAsia="ru-RU"/>
        </w:rPr>
      </w:pPr>
      <w:r>
        <w:rPr>
          <w:rFonts w:eastAsia="Calibri"/>
          <w:lang w:eastAsia="ru-RU"/>
        </w:rPr>
        <w:t>неякісно наданні послуги.</w:t>
      </w:r>
    </w:p>
    <w:p>
      <w:pPr>
        <w:pStyle w:val="Normal"/>
        <w:suppressAutoHyphens w:val="false"/>
        <w:spacing w:before="0" w:after="0"/>
        <w:contextualSpacing/>
        <w:jc w:val="both"/>
        <w:rPr>
          <w:rFonts w:eastAsia="Calibri"/>
          <w:lang w:eastAsia="uk-UA"/>
        </w:rPr>
      </w:pPr>
      <w:r>
        <w:rPr>
          <w:rFonts w:eastAsia="Calibri"/>
          <w:lang w:val="ru-RU" w:eastAsia="uk-UA"/>
        </w:rPr>
        <w:t xml:space="preserve">4.8. </w:t>
      </w:r>
      <w:r>
        <w:rPr>
          <w:rFonts w:eastAsia="Calibri"/>
          <w:lang w:eastAsia="uk-UA"/>
        </w:rPr>
        <w:t>У разі затримки бюджетного фінансування розрахунки за надані послуги здійснюються при отриманні Замовником бюджетного призначення на фінансування цих послуг.</w:t>
      </w:r>
    </w:p>
    <w:p>
      <w:pPr>
        <w:pStyle w:val="Normal"/>
        <w:suppressAutoHyphens w:val="false"/>
        <w:spacing w:before="0" w:after="0"/>
        <w:contextualSpacing/>
        <w:jc w:val="both"/>
        <w:rPr>
          <w:rFonts w:eastAsia="Calibri"/>
          <w:lang w:eastAsia="uk-UA"/>
        </w:rPr>
      </w:pPr>
      <w:r>
        <w:rPr>
          <w:rFonts w:eastAsia="Calibri"/>
          <w:lang w:eastAsia="uk-UA"/>
        </w:rPr>
        <w:t>4.9. При виникненні бюджетних зобов'язань оплата за наданні послуги проводиться при наявності та в межах відповідних бюджетних асигнувань.</w:t>
      </w:r>
    </w:p>
    <w:p>
      <w:pPr>
        <w:pStyle w:val="Normal"/>
        <w:shd w:val="clear" w:color="auto" w:fill="FFFFFF"/>
        <w:ind w:firstLine="553" w:left="14" w:right="5"/>
        <w:jc w:val="both"/>
        <w:rPr/>
      </w:pPr>
      <w:r>
        <w:rPr/>
      </w:r>
    </w:p>
    <w:p>
      <w:pPr>
        <w:pStyle w:val="Normal"/>
        <w:keepNext w:val="true"/>
        <w:keepLines/>
        <w:widowControl w:val="false"/>
        <w:tabs>
          <w:tab w:val="clear" w:pos="408"/>
          <w:tab w:val="left" w:pos="3893" w:leader="none"/>
        </w:tabs>
        <w:jc w:val="center"/>
        <w:rPr>
          <w:rFonts w:eastAsia="SimSun"/>
          <w:b/>
          <w:bCs/>
          <w:kern w:val="2"/>
          <w:lang w:eastAsia="hi-IN" w:bidi="hi-IN"/>
        </w:rPr>
      </w:pPr>
      <w:r>
        <w:rPr>
          <w:rFonts w:eastAsia="SimSun"/>
          <w:b/>
          <w:bCs/>
          <w:kern w:val="2"/>
          <w:lang w:eastAsia="hi-IN" w:bidi="hi-IN"/>
        </w:rPr>
      </w:r>
    </w:p>
    <w:p>
      <w:pPr>
        <w:pStyle w:val="Normal"/>
        <w:keepNext w:val="true"/>
        <w:keepLines/>
        <w:widowControl w:val="false"/>
        <w:tabs>
          <w:tab w:val="clear" w:pos="408"/>
          <w:tab w:val="left" w:pos="3893" w:leader="none"/>
        </w:tabs>
        <w:jc w:val="center"/>
        <w:rPr>
          <w:rFonts w:eastAsia="SimSun"/>
          <w:b/>
          <w:bCs/>
          <w:kern w:val="2"/>
          <w:lang w:eastAsia="hi-IN" w:bidi="hi-IN"/>
        </w:rPr>
      </w:pPr>
      <w:bookmarkStart w:id="5" w:name="bookmark1"/>
      <w:r>
        <w:rPr>
          <w:rFonts w:eastAsia="SimSun"/>
          <w:b/>
          <w:bCs/>
          <w:kern w:val="2"/>
          <w:lang w:eastAsia="hi-IN" w:bidi="hi-IN"/>
        </w:rPr>
        <w:t xml:space="preserve">5. СТРОКИ </w:t>
      </w:r>
      <w:bookmarkEnd w:id="5"/>
      <w:r>
        <w:rPr>
          <w:rFonts w:eastAsia="SimSun"/>
          <w:b/>
          <w:bCs/>
          <w:kern w:val="2"/>
          <w:lang w:eastAsia="hi-IN" w:bidi="hi-IN"/>
        </w:rPr>
        <w:t>НАДАННЯ ПОСЛУГ</w:t>
      </w:r>
    </w:p>
    <w:p>
      <w:pPr>
        <w:pStyle w:val="Normal"/>
        <w:widowControl w:val="false"/>
        <w:numPr>
          <w:ilvl w:val="0"/>
          <w:numId w:val="6"/>
        </w:numPr>
        <w:tabs>
          <w:tab w:val="clear" w:pos="408"/>
          <w:tab w:val="left" w:pos="465" w:leader="none"/>
        </w:tabs>
        <w:ind w:hanging="0" w:left="0"/>
        <w:jc w:val="both"/>
        <w:rPr>
          <w:rFonts w:eastAsia="SimSun"/>
          <w:color w:val="000000"/>
          <w:kern w:val="2"/>
          <w:shd w:fill="FFFFFF" w:val="clear"/>
          <w:lang w:eastAsia="hi-IN" w:bidi="hi-IN"/>
        </w:rPr>
      </w:pPr>
      <w:r>
        <w:rPr>
          <w:rFonts w:eastAsia="SimSun"/>
          <w:kern w:val="2"/>
          <w:lang w:eastAsia="hi-IN" w:bidi="hi-IN"/>
        </w:rPr>
        <w:t xml:space="preserve">5.1. Виконавець </w:t>
      </w:r>
      <w:r>
        <w:rPr>
          <w:rFonts w:eastAsia="SimSun"/>
          <w:color w:val="000000"/>
          <w:kern w:val="2"/>
          <w:shd w:fill="FFFFFF" w:val="clear"/>
          <w:lang w:eastAsia="hi-IN" w:bidi="hi-IN"/>
        </w:rPr>
        <w:t>розпочинає надання послуг з дня виконання Замовником зобов'язань щодо: надання будівельного майданчика (фронту робіт).</w:t>
      </w:r>
    </w:p>
    <w:p>
      <w:pPr>
        <w:pStyle w:val="Normal"/>
        <w:widowControl w:val="false"/>
        <w:numPr>
          <w:ilvl w:val="0"/>
          <w:numId w:val="4"/>
        </w:numPr>
        <w:tabs>
          <w:tab w:val="clear" w:pos="408"/>
          <w:tab w:val="left" w:pos="465" w:leader="none"/>
        </w:tabs>
        <w:ind w:hanging="0" w:left="0"/>
        <w:jc w:val="both"/>
        <w:rPr>
          <w:rFonts w:eastAsia="SimSun"/>
          <w:bCs/>
          <w:kern w:val="2"/>
          <w:highlight w:val="yellow"/>
          <w:u w:val="single"/>
          <w:lang w:eastAsia="hi-IN" w:bidi="hi-IN"/>
        </w:rPr>
      </w:pPr>
      <w:r>
        <w:rPr>
          <w:rFonts w:eastAsia="SimSun"/>
          <w:kern w:val="2"/>
          <w:lang w:eastAsia="hi-IN" w:bidi="hi-IN"/>
        </w:rPr>
        <w:t xml:space="preserve">Строк надання послуг:  до 31 </w:t>
      </w:r>
      <w:r>
        <w:rPr>
          <w:rFonts w:eastAsia="SimSun"/>
          <w:bCs/>
          <w:kern w:val="2"/>
          <w:lang w:eastAsia="hi-IN" w:bidi="hi-IN"/>
        </w:rPr>
        <w:t>грудня 2026 р.</w:t>
      </w:r>
      <w:r>
        <w:rPr>
          <w:b/>
          <w:lang w:eastAsia="ru-RU"/>
        </w:rPr>
        <w:t xml:space="preserve"> </w:t>
      </w:r>
      <w:r>
        <w:rPr>
          <w:bCs/>
          <w:shd w:fill="FFFFFF" w:val="clear"/>
          <w:lang w:eastAsia="ru-RU"/>
        </w:rPr>
        <w:t>або до повного виконання сторонами договірних зобов’язань</w:t>
      </w:r>
    </w:p>
    <w:p>
      <w:pPr>
        <w:pStyle w:val="Normal"/>
        <w:widowControl w:val="false"/>
        <w:numPr>
          <w:ilvl w:val="0"/>
          <w:numId w:val="4"/>
        </w:numPr>
        <w:tabs>
          <w:tab w:val="clear" w:pos="408"/>
          <w:tab w:val="left" w:pos="465" w:leader="none"/>
        </w:tabs>
        <w:ind w:hanging="0" w:left="0"/>
        <w:jc w:val="both"/>
        <w:rPr>
          <w:rFonts w:eastAsia="SimSun"/>
          <w:kern w:val="2"/>
          <w:lang w:eastAsia="hi-IN" w:bidi="hi-IN"/>
        </w:rPr>
      </w:pPr>
      <w:r>
        <w:rPr>
          <w:rFonts w:eastAsia="SimSun"/>
          <w:kern w:val="2"/>
          <w:lang w:eastAsia="hi-IN" w:bidi="hi-IN"/>
        </w:rPr>
        <w:t>Строки надання послуг можуть бути змінені з внесенням відповідних змін у цей Договір у разі:</w:t>
      </w:r>
    </w:p>
    <w:p>
      <w:pPr>
        <w:pStyle w:val="Normal"/>
        <w:widowControl w:val="false"/>
        <w:jc w:val="both"/>
        <w:rPr>
          <w:rFonts w:eastAsia="SimSun"/>
          <w:kern w:val="2"/>
          <w:lang w:eastAsia="hi-IN" w:bidi="hi-IN"/>
        </w:rPr>
      </w:pPr>
      <w:r>
        <w:rPr>
          <w:rFonts w:eastAsia="SimSun"/>
          <w:kern w:val="2"/>
          <w:lang w:eastAsia="hi-IN" w:bidi="hi-IN"/>
        </w:rPr>
        <w:t xml:space="preserve">- виникнення обставин непереборної сили; </w:t>
      </w:r>
    </w:p>
    <w:p>
      <w:pPr>
        <w:pStyle w:val="Normal"/>
        <w:widowControl w:val="false"/>
        <w:jc w:val="both"/>
        <w:rPr>
          <w:rFonts w:eastAsia="SimSun"/>
          <w:color w:val="000000"/>
          <w:kern w:val="2"/>
          <w:shd w:fill="FFFFFF" w:val="clear"/>
          <w:lang w:eastAsia="hi-IN" w:bidi="hi-IN"/>
        </w:rPr>
      </w:pPr>
      <w:r>
        <w:rPr>
          <w:rFonts w:eastAsia="SimSun"/>
          <w:kern w:val="2"/>
          <w:lang w:eastAsia="hi-IN" w:bidi="hi-IN"/>
        </w:rPr>
        <w:t xml:space="preserve">- </w:t>
      </w:r>
      <w:r>
        <w:rPr>
          <w:rFonts w:eastAsia="SimSun"/>
          <w:color w:val="000000"/>
          <w:kern w:val="2"/>
          <w:shd w:fill="FFFFFF" w:val="clear"/>
          <w:lang w:eastAsia="hi-IN" w:bidi="hi-IN"/>
        </w:rPr>
        <w:t>зміні законодавчих та нормативних актів, що приводять до додаткових витрат часу і коштів.</w:t>
      </w:r>
    </w:p>
    <w:p>
      <w:pPr>
        <w:pStyle w:val="Normal"/>
        <w:widowControl w:val="false"/>
        <w:jc w:val="both"/>
        <w:rPr>
          <w:rFonts w:eastAsia="SimSun"/>
          <w:kern w:val="2"/>
          <w:lang w:eastAsia="hi-IN" w:bidi="hi-IN"/>
        </w:rPr>
      </w:pPr>
      <w:r>
        <w:rPr>
          <w:rFonts w:eastAsia="SimSun"/>
          <w:kern w:val="2"/>
          <w:lang w:eastAsia="hi-IN" w:bidi="hi-IN"/>
        </w:rPr>
        <w:t>- дій третіх осіб, що унеможливлюють належне надання послуг, за винятком випадків коли ці дії зумовлені залежними від Виконавця обставинами.</w:t>
      </w:r>
      <w:bookmarkStart w:id="6" w:name="bookmark2"/>
    </w:p>
    <w:p>
      <w:pPr>
        <w:pStyle w:val="Normal"/>
        <w:widowControl w:val="false"/>
        <w:jc w:val="both"/>
        <w:rPr>
          <w:rFonts w:eastAsia="SimSun"/>
          <w:kern w:val="2"/>
          <w:lang w:eastAsia="hi-IN" w:bidi="hi-IN"/>
        </w:rPr>
      </w:pPr>
      <w:r>
        <w:rPr>
          <w:rFonts w:eastAsia="SimSun"/>
          <w:kern w:val="2"/>
          <w:lang w:eastAsia="hi-IN" w:bidi="hi-IN"/>
        </w:rPr>
      </w:r>
    </w:p>
    <w:p>
      <w:pPr>
        <w:pStyle w:val="Normal"/>
        <w:widowControl w:val="false"/>
        <w:jc w:val="center"/>
        <w:rPr>
          <w:rFonts w:eastAsia="SimSun"/>
          <w:b/>
          <w:kern w:val="2"/>
          <w:lang w:eastAsia="hi-IN" w:bidi="hi-IN"/>
        </w:rPr>
      </w:pPr>
      <w:r>
        <w:rPr>
          <w:rFonts w:eastAsia="SimSun"/>
          <w:b/>
          <w:kern w:val="2"/>
          <w:lang w:eastAsia="hi-IN" w:bidi="hi-IN"/>
        </w:rPr>
        <w:t>6. ПРАВА ТА ОБОВ’ЯЗКИ СТОРІН</w:t>
      </w:r>
      <w:bookmarkEnd w:id="6"/>
    </w:p>
    <w:p>
      <w:pPr>
        <w:pStyle w:val="Normal"/>
        <w:keepNext w:val="true"/>
        <w:keepLines/>
        <w:widowControl w:val="false"/>
        <w:jc w:val="both"/>
        <w:rPr>
          <w:rFonts w:eastAsia="SimSun"/>
          <w:kern w:val="2"/>
          <w:lang w:eastAsia="hi-IN" w:bidi="hi-IN"/>
        </w:rPr>
      </w:pPr>
      <w:r>
        <w:rPr>
          <w:rFonts w:eastAsia="SimSun"/>
          <w:kern w:val="2"/>
          <w:lang w:eastAsia="hi-IN" w:bidi="hi-IN"/>
        </w:rPr>
        <w:t>6.1. Виконавець зобов'язується:</w:t>
      </w:r>
    </w:p>
    <w:p>
      <w:pPr>
        <w:pStyle w:val="Normal"/>
        <w:widowControl w:val="false"/>
        <w:jc w:val="both"/>
        <w:rPr>
          <w:rFonts w:eastAsia="SimSun"/>
          <w:kern w:val="2"/>
          <w:lang w:eastAsia="hi-IN" w:bidi="hi-IN"/>
        </w:rPr>
      </w:pPr>
      <w:r>
        <w:rPr>
          <w:rFonts w:eastAsia="SimSun"/>
          <w:kern w:val="2"/>
          <w:lang w:eastAsia="hi-IN" w:bidi="hi-IN"/>
        </w:rPr>
        <w:t>6.1.1. забезпечити надання послуг згідно кошторисної та дозвільної документації, строків надання послуг, умов цього Договору та чинного законодавства;</w:t>
      </w:r>
    </w:p>
    <w:p>
      <w:pPr>
        <w:pStyle w:val="Normal"/>
        <w:widowControl w:val="false"/>
        <w:jc w:val="both"/>
        <w:rPr>
          <w:rFonts w:eastAsia="SimSun"/>
          <w:kern w:val="2"/>
          <w:lang w:eastAsia="hi-IN" w:bidi="hi-IN"/>
        </w:rPr>
      </w:pPr>
      <w:r>
        <w:rPr>
          <w:rFonts w:eastAsia="SimSun"/>
          <w:kern w:val="2"/>
          <w:lang w:eastAsia="hi-IN" w:bidi="hi-IN"/>
        </w:rPr>
        <w:t xml:space="preserve">6.1.2. надати послуги якісно, з використанням якісних матеріалів, в установлені строки та відповідно до вимог кошторисної та дозвільної документації та вимог нормативних документів; </w:t>
      </w:r>
    </w:p>
    <w:p>
      <w:pPr>
        <w:pStyle w:val="Normal"/>
        <w:widowControl w:val="false"/>
        <w:jc w:val="both"/>
        <w:rPr>
          <w:rFonts w:eastAsia="SimSun"/>
          <w:kern w:val="2"/>
          <w:lang w:eastAsia="hi-IN" w:bidi="hi-IN"/>
        </w:rPr>
      </w:pPr>
      <w:r>
        <w:rPr>
          <w:rFonts w:eastAsia="SimSun"/>
          <w:kern w:val="2"/>
          <w:lang w:eastAsia="hi-IN" w:bidi="hi-IN"/>
        </w:rPr>
        <w:t>6.1.3. здати закінчений поточний ремонт відповідно до умов цього Договору;</w:t>
      </w:r>
    </w:p>
    <w:p>
      <w:pPr>
        <w:pStyle w:val="Normal"/>
        <w:widowControl w:val="false"/>
        <w:jc w:val="both"/>
        <w:rPr>
          <w:rFonts w:eastAsia="SimSun"/>
          <w:kern w:val="2"/>
          <w:lang w:eastAsia="hi-IN" w:bidi="hi-IN"/>
        </w:rPr>
      </w:pPr>
      <w:r>
        <w:rPr>
          <w:rFonts w:eastAsia="SimSun"/>
          <w:kern w:val="2"/>
          <w:lang w:eastAsia="hi-IN" w:bidi="hi-IN"/>
        </w:rPr>
        <w:t>6.1.4. забезпечити на ділянці надання послуг дотримання правил охорони праці;</w:t>
      </w:r>
    </w:p>
    <w:p>
      <w:pPr>
        <w:pStyle w:val="Normal"/>
        <w:widowControl w:val="false"/>
        <w:jc w:val="both"/>
        <w:rPr>
          <w:rFonts w:eastAsia="SimSun"/>
          <w:kern w:val="2"/>
          <w:lang w:eastAsia="hi-IN" w:bidi="hi-IN"/>
        </w:rPr>
      </w:pPr>
      <w:r>
        <w:rPr>
          <w:rFonts w:eastAsia="SimSun"/>
          <w:kern w:val="2"/>
          <w:lang w:eastAsia="hi-IN" w:bidi="hi-IN"/>
        </w:rPr>
        <w:t xml:space="preserve">6.1.5. під час надання послуг та після їх закінчення забезпечення прибирання сміття, що утворилося в процесі надання послуг, а також від техніки, механізмів, матеріалів, тимчасових споруд, тощо; </w:t>
      </w:r>
    </w:p>
    <w:p>
      <w:pPr>
        <w:pStyle w:val="Normal"/>
        <w:widowControl w:val="false"/>
        <w:jc w:val="both"/>
        <w:rPr>
          <w:rFonts w:eastAsia="SimSun"/>
          <w:kern w:val="2"/>
          <w:lang w:eastAsia="hi-IN" w:bidi="hi-IN"/>
        </w:rPr>
      </w:pPr>
      <w:r>
        <w:rPr>
          <w:rFonts w:eastAsia="SimSun"/>
          <w:kern w:val="2"/>
          <w:lang w:eastAsia="hi-IN" w:bidi="hi-IN"/>
        </w:rPr>
        <w:t>6.1.6. надавати Замовнику документи, які підтверджують якість використовуваних матеріалів, пристроїв та устаткування, а також документи, що підтверджують використання коштів;</w:t>
      </w:r>
    </w:p>
    <w:p>
      <w:pPr>
        <w:pStyle w:val="Normal"/>
        <w:widowControl w:val="false"/>
        <w:jc w:val="both"/>
        <w:rPr>
          <w:rFonts w:eastAsia="SimSun"/>
          <w:kern w:val="2"/>
          <w:lang w:eastAsia="hi-IN" w:bidi="hi-IN"/>
        </w:rPr>
      </w:pPr>
      <w:r>
        <w:rPr>
          <w:rFonts w:eastAsia="SimSun"/>
          <w:kern w:val="2"/>
          <w:lang w:eastAsia="hi-IN" w:bidi="hi-IN"/>
        </w:rPr>
        <w:t>6.1.7. одержати встановлені законодавством дозволи та інші документи, які необхідні для надання послуг;</w:t>
      </w:r>
    </w:p>
    <w:p>
      <w:pPr>
        <w:pStyle w:val="Normal"/>
        <w:widowControl w:val="false"/>
        <w:jc w:val="both"/>
        <w:rPr>
          <w:rFonts w:eastAsia="SimSun"/>
          <w:kern w:val="2"/>
          <w:lang w:eastAsia="hi-IN" w:bidi="hi-IN"/>
        </w:rPr>
      </w:pPr>
      <w:r>
        <w:rPr>
          <w:rFonts w:eastAsia="SimSun"/>
          <w:kern w:val="2"/>
          <w:lang w:eastAsia="hi-IN" w:bidi="hi-IN"/>
        </w:rPr>
        <w:t>6.1.8. дотримуватись санітарних, пожежних вимог та вимог щодо складування будівельних матеріалів і розміщення технічного обладнання;</w:t>
      </w:r>
    </w:p>
    <w:p>
      <w:pPr>
        <w:pStyle w:val="Normal"/>
        <w:widowControl w:val="false"/>
        <w:jc w:val="both"/>
        <w:rPr>
          <w:rFonts w:eastAsia="SimSun"/>
          <w:kern w:val="2"/>
          <w:lang w:eastAsia="hi-IN" w:bidi="hi-IN"/>
        </w:rPr>
      </w:pPr>
      <w:r>
        <w:rPr>
          <w:rFonts w:eastAsia="SimSun"/>
          <w:kern w:val="2"/>
          <w:lang w:eastAsia="hi-IN" w:bidi="hi-IN"/>
        </w:rPr>
        <w:t>6.1.9.усувати всі недоліки виявлені в процесі приймання наданих послуг та під час гарантійного строку в порядку передбаченому цим Договором;</w:t>
      </w:r>
    </w:p>
    <w:p>
      <w:pPr>
        <w:pStyle w:val="Normal"/>
        <w:widowControl w:val="false"/>
        <w:jc w:val="both"/>
        <w:rPr>
          <w:rFonts w:eastAsia="SimSun"/>
          <w:kern w:val="2"/>
          <w:lang w:eastAsia="hi-IN" w:bidi="hi-IN"/>
        </w:rPr>
      </w:pPr>
      <w:r>
        <w:rPr>
          <w:rFonts w:eastAsia="SimSun"/>
          <w:kern w:val="2"/>
          <w:lang w:eastAsia="hi-IN" w:bidi="hi-IN"/>
        </w:rPr>
        <w:t>6.1.10. забезпечувати вільний доступ Замовника та його уповноважених представників до місць надання послуг;</w:t>
      </w:r>
    </w:p>
    <w:p>
      <w:pPr>
        <w:pStyle w:val="Normal"/>
        <w:widowControl w:val="false"/>
        <w:jc w:val="both"/>
        <w:rPr>
          <w:rFonts w:eastAsia="SimSun"/>
          <w:kern w:val="2"/>
          <w:lang w:eastAsia="hi-IN" w:bidi="hi-IN"/>
        </w:rPr>
      </w:pPr>
      <w:r>
        <w:rPr>
          <w:rFonts w:eastAsia="SimSun"/>
          <w:color w:val="000000"/>
          <w:spacing w:val="-10"/>
          <w:kern w:val="2"/>
          <w:lang w:eastAsia="ar-SA"/>
        </w:rPr>
        <w:t>6.1.11.</w:t>
      </w:r>
      <w:r>
        <w:rPr>
          <w:rFonts w:eastAsia="SimSun"/>
          <w:kern w:val="2"/>
          <w:lang w:eastAsia="hi-IN" w:bidi="hi-IN"/>
        </w:rPr>
        <w:t xml:space="preserve"> своєчасно інформувати Замовника про хід надання послуг;</w:t>
      </w:r>
    </w:p>
    <w:p>
      <w:pPr>
        <w:pStyle w:val="Normal"/>
        <w:widowControl w:val="false"/>
        <w:jc w:val="both"/>
        <w:rPr>
          <w:rFonts w:eastAsia="SimSun"/>
          <w:kern w:val="2"/>
          <w:lang w:eastAsia="hi-IN" w:bidi="hi-IN"/>
        </w:rPr>
      </w:pPr>
      <w:r>
        <w:rPr>
          <w:rFonts w:eastAsia="SimSun"/>
          <w:kern w:val="2"/>
          <w:lang w:eastAsia="hi-IN" w:bidi="hi-IN"/>
        </w:rPr>
        <w:t>6.1.12. забезпечувати дотримання вимог нормативних документів, а також контролювати якість та обсяги наданих послуг;</w:t>
      </w:r>
    </w:p>
    <w:p>
      <w:pPr>
        <w:pStyle w:val="Normal"/>
        <w:widowControl w:val="false"/>
        <w:jc w:val="both"/>
        <w:rPr>
          <w:rFonts w:eastAsia="SimSun"/>
          <w:kern w:val="2"/>
          <w:lang w:eastAsia="hi-IN" w:bidi="hi-IN"/>
        </w:rPr>
      </w:pPr>
      <w:r>
        <w:rPr>
          <w:rFonts w:eastAsia="SimSun"/>
          <w:kern w:val="2"/>
          <w:lang w:eastAsia="hi-IN" w:bidi="hi-IN"/>
        </w:rPr>
        <w:t>6.1.13. відшкодувати Замовнику збитки, що виникли внаслідок недоліків допущених в процесі надання послуг;</w:t>
      </w:r>
    </w:p>
    <w:p>
      <w:pPr>
        <w:pStyle w:val="Normal"/>
        <w:widowControl w:val="false"/>
        <w:jc w:val="both"/>
        <w:rPr>
          <w:rFonts w:eastAsia="SimSun"/>
          <w:kern w:val="2"/>
          <w:lang w:eastAsia="hi-IN" w:bidi="hi-IN"/>
        </w:rPr>
      </w:pPr>
      <w:r>
        <w:rPr>
          <w:rFonts w:eastAsia="SimSun"/>
          <w:kern w:val="2"/>
          <w:lang w:eastAsia="hi-IN" w:bidi="hi-IN"/>
        </w:rPr>
        <w:t>6.1.14. виконувати отримані в ході надання послуг вказівки Замовника, якщо такі вказівки не суперечать умовам цього Договору.</w:t>
      </w:r>
    </w:p>
    <w:p>
      <w:pPr>
        <w:pStyle w:val="Normal"/>
        <w:widowControl w:val="false"/>
        <w:jc w:val="both"/>
        <w:rPr>
          <w:rFonts w:eastAsia="SimSun"/>
          <w:kern w:val="2"/>
          <w:lang w:eastAsia="hi-IN" w:bidi="hi-IN"/>
        </w:rPr>
      </w:pPr>
      <w:r>
        <w:rPr>
          <w:rFonts w:eastAsia="SimSun"/>
          <w:kern w:val="2"/>
          <w:lang w:eastAsia="hi-IN" w:bidi="hi-IN"/>
        </w:rPr>
        <w:t>6.2. Виконавець має право:</w:t>
      </w:r>
    </w:p>
    <w:p>
      <w:pPr>
        <w:pStyle w:val="Normal"/>
        <w:widowControl w:val="false"/>
        <w:jc w:val="both"/>
        <w:rPr>
          <w:rFonts w:eastAsia="SimSun"/>
          <w:kern w:val="2"/>
          <w:lang w:eastAsia="hi-IN" w:bidi="hi-IN"/>
        </w:rPr>
      </w:pPr>
      <w:r>
        <w:rPr>
          <w:rFonts w:eastAsia="SimSun"/>
          <w:iCs/>
          <w:color w:val="000000"/>
          <w:spacing w:val="-10"/>
          <w:kern w:val="2"/>
          <w:lang w:eastAsia="ar-SA"/>
        </w:rPr>
        <w:t xml:space="preserve">6.2.1. </w:t>
      </w:r>
      <w:r>
        <w:rPr>
          <w:rFonts w:eastAsia="SimSun"/>
          <w:kern w:val="2"/>
          <w:lang w:eastAsia="hi-IN" w:bidi="hi-IN"/>
        </w:rPr>
        <w:t>одержувати оплату за надані послуги в розмірах та в строки передбачені цим Договором;</w:t>
      </w:r>
    </w:p>
    <w:p>
      <w:pPr>
        <w:pStyle w:val="Normal"/>
        <w:widowControl w:val="false"/>
        <w:jc w:val="both"/>
        <w:rPr>
          <w:rFonts w:eastAsia="SimSun"/>
          <w:kern w:val="2"/>
          <w:lang w:eastAsia="hi-IN" w:bidi="hi-IN"/>
        </w:rPr>
      </w:pPr>
      <w:r>
        <w:rPr>
          <w:rFonts w:eastAsia="SimSun"/>
          <w:kern w:val="2"/>
          <w:lang w:eastAsia="hi-IN" w:bidi="hi-IN"/>
        </w:rPr>
        <w:t>6.2.2. вимагати від Замовника повного виконання зобов'язань за цим Договором.</w:t>
      </w:r>
    </w:p>
    <w:p>
      <w:pPr>
        <w:pStyle w:val="Normal"/>
        <w:widowControl w:val="false"/>
        <w:jc w:val="both"/>
        <w:rPr>
          <w:rFonts w:eastAsia="SimSun"/>
          <w:kern w:val="2"/>
          <w:lang w:eastAsia="hi-IN" w:bidi="hi-IN"/>
        </w:rPr>
      </w:pPr>
      <w:r>
        <w:rPr>
          <w:rFonts w:eastAsia="SimSun"/>
          <w:kern w:val="2"/>
          <w:lang w:eastAsia="hi-IN" w:bidi="hi-IN"/>
        </w:rPr>
        <w:t>6.3.Замовник зобов’язується:</w:t>
      </w:r>
    </w:p>
    <w:p>
      <w:pPr>
        <w:pStyle w:val="Normal"/>
        <w:widowControl w:val="false"/>
        <w:jc w:val="both"/>
        <w:rPr>
          <w:rFonts w:eastAsia="SimSun"/>
          <w:kern w:val="2"/>
          <w:lang w:eastAsia="hi-IN" w:bidi="hi-IN"/>
        </w:rPr>
      </w:pPr>
      <w:r>
        <w:rPr>
          <w:rFonts w:eastAsia="SimSun"/>
          <w:kern w:val="2"/>
          <w:lang w:eastAsia="hi-IN" w:bidi="hi-IN"/>
        </w:rPr>
        <w:t>6.3.1. дотримуватися всіх зобов'язань, взятих на себе за цим Договором;</w:t>
      </w:r>
    </w:p>
    <w:p>
      <w:pPr>
        <w:pStyle w:val="Normal"/>
        <w:widowControl w:val="false"/>
        <w:jc w:val="both"/>
        <w:rPr>
          <w:rFonts w:eastAsia="SimSun"/>
          <w:kern w:val="2"/>
          <w:lang w:eastAsia="hi-IN" w:bidi="hi-IN"/>
        </w:rPr>
      </w:pPr>
      <w:r>
        <w:rPr>
          <w:rFonts w:eastAsia="SimSun"/>
          <w:kern w:val="2"/>
          <w:lang w:eastAsia="hi-IN" w:bidi="hi-IN"/>
        </w:rPr>
        <w:t>6.3.2. своєчасно та в повному обсязі проводити розрахунки з Виконавцем, у порядку та терміни визначені цим Договором;</w:t>
      </w:r>
    </w:p>
    <w:p>
      <w:pPr>
        <w:pStyle w:val="Normal"/>
        <w:widowControl w:val="false"/>
        <w:jc w:val="both"/>
        <w:rPr>
          <w:rFonts w:eastAsia="SimSun"/>
          <w:kern w:val="2"/>
          <w:lang w:eastAsia="hi-IN" w:bidi="hi-IN"/>
        </w:rPr>
      </w:pPr>
      <w:r>
        <w:rPr>
          <w:rFonts w:eastAsia="SimSun"/>
          <w:kern w:val="2"/>
          <w:lang w:eastAsia="hi-IN" w:bidi="hi-IN"/>
        </w:rPr>
        <w:t>6.3.3. приймати надані Виконавцем послуги згідно з документами визначеними п. 4.2 Договору.</w:t>
      </w:r>
    </w:p>
    <w:p>
      <w:pPr>
        <w:pStyle w:val="Normal"/>
        <w:widowControl w:val="false"/>
        <w:jc w:val="both"/>
        <w:rPr>
          <w:rFonts w:eastAsia="SimSun"/>
          <w:kern w:val="2"/>
          <w:lang w:eastAsia="hi-IN" w:bidi="hi-IN"/>
        </w:rPr>
      </w:pPr>
      <w:r>
        <w:rPr>
          <w:rFonts w:eastAsia="SimSun"/>
          <w:kern w:val="2"/>
          <w:lang w:eastAsia="hi-IN" w:bidi="hi-IN"/>
        </w:rPr>
        <w:t>6.4. Замовник має право:</w:t>
      </w:r>
    </w:p>
    <w:p>
      <w:pPr>
        <w:pStyle w:val="Normal"/>
        <w:widowControl w:val="false"/>
        <w:jc w:val="both"/>
        <w:rPr>
          <w:rFonts w:eastAsia="SimSun"/>
          <w:kern w:val="2"/>
          <w:lang w:eastAsia="hi-IN" w:bidi="hi-IN"/>
        </w:rPr>
      </w:pPr>
      <w:r>
        <w:rPr>
          <w:rFonts w:eastAsia="SimSun"/>
          <w:kern w:val="2"/>
          <w:lang w:eastAsia="hi-IN" w:bidi="hi-IN"/>
        </w:rPr>
        <w:t>6.4.1. здійснювати протягом надання послуг контроль за відповідністю якості, обсягів і вартості надання послуг кошторисній документації, вимог нормативних документів. З метою здійснення контролю проводити перевірки, в тому числі за участю експертів;</w:t>
      </w:r>
    </w:p>
    <w:p>
      <w:pPr>
        <w:pStyle w:val="Normal"/>
        <w:widowControl w:val="false"/>
        <w:jc w:val="both"/>
        <w:rPr>
          <w:rFonts w:eastAsia="SimSun"/>
          <w:kern w:val="2"/>
          <w:lang w:eastAsia="hi-IN" w:bidi="hi-IN"/>
        </w:rPr>
      </w:pPr>
      <w:r>
        <w:rPr>
          <w:rFonts w:eastAsia="SimSun"/>
          <w:kern w:val="2"/>
          <w:lang w:eastAsia="hi-IN" w:bidi="hi-IN"/>
        </w:rPr>
        <w:t>6.4.2. вимагати від Виконавця усунення виявлених недоліків та відхилень від кошторисної документації в порядку передбаченому цим Договором;</w:t>
      </w:r>
    </w:p>
    <w:p>
      <w:pPr>
        <w:pStyle w:val="Normal"/>
        <w:widowControl w:val="false"/>
        <w:jc w:val="both"/>
        <w:rPr>
          <w:rFonts w:eastAsia="SimSun"/>
          <w:kern w:val="2"/>
          <w:lang w:eastAsia="hi-IN" w:bidi="hi-IN"/>
        </w:rPr>
      </w:pPr>
      <w:r>
        <w:rPr>
          <w:rFonts w:eastAsia="SimSun"/>
          <w:kern w:val="2"/>
          <w:lang w:eastAsia="hi-IN" w:bidi="hi-IN"/>
        </w:rPr>
        <w:t>6.4.3. безперешкодного доступу до усіх видів послуг у будь-який час, протягом всього періоду надання послуг;</w:t>
      </w:r>
    </w:p>
    <w:p>
      <w:pPr>
        <w:pStyle w:val="Normal"/>
        <w:widowControl w:val="false"/>
        <w:jc w:val="both"/>
        <w:rPr>
          <w:rFonts w:eastAsia="SimSun"/>
          <w:kern w:val="2"/>
          <w:lang w:eastAsia="hi-IN" w:bidi="hi-IN"/>
        </w:rPr>
      </w:pPr>
      <w:r>
        <w:rPr>
          <w:rFonts w:eastAsia="SimSun"/>
          <w:kern w:val="2"/>
          <w:lang w:eastAsia="hi-IN" w:bidi="hi-IN"/>
        </w:rPr>
        <w:t>6.4.4. вимагати від Виконавця вчасного закінчення надання послуг та повного виконання зобов'язань за цим Договором;</w:t>
      </w:r>
    </w:p>
    <w:p>
      <w:pPr>
        <w:pStyle w:val="Normal"/>
        <w:widowControl w:val="false"/>
        <w:jc w:val="both"/>
        <w:rPr>
          <w:rFonts w:eastAsia="SimSun"/>
          <w:kern w:val="2"/>
          <w:lang w:eastAsia="hi-IN" w:bidi="hi-IN"/>
        </w:rPr>
      </w:pPr>
      <w:r>
        <w:rPr>
          <w:rFonts w:eastAsia="SimSun"/>
          <w:kern w:val="2"/>
          <w:lang w:eastAsia="hi-IN" w:bidi="hi-IN"/>
        </w:rPr>
        <w:t>6.4.5. відмовитись від виконання цього Договору та вимагати відшкодування збитків у випадках передбачених пп. 15.2 -15.4 цього Договору;</w:t>
      </w:r>
    </w:p>
    <w:p>
      <w:pPr>
        <w:pStyle w:val="Normal"/>
        <w:widowControl w:val="false"/>
        <w:tabs>
          <w:tab w:val="clear" w:pos="408"/>
          <w:tab w:val="left" w:pos="772" w:leader="none"/>
        </w:tabs>
        <w:jc w:val="both"/>
        <w:rPr>
          <w:rFonts w:eastAsia="SimSun"/>
          <w:kern w:val="2"/>
          <w:lang w:eastAsia="hi-IN" w:bidi="hi-IN"/>
        </w:rPr>
      </w:pPr>
      <w:r>
        <w:rPr>
          <w:rFonts w:eastAsia="SimSun"/>
          <w:kern w:val="2"/>
          <w:lang w:eastAsia="hi-IN" w:bidi="hi-IN"/>
        </w:rPr>
        <w:t>6.4.6. відмовитись від прийняття наданих послуг у разі виявлення недоліків, які не можуть бути усунені Виконавцем, Замовником або третьою особою;</w:t>
      </w:r>
    </w:p>
    <w:p>
      <w:pPr>
        <w:pStyle w:val="Normal"/>
        <w:widowControl w:val="false"/>
        <w:jc w:val="both"/>
        <w:rPr>
          <w:rFonts w:eastAsia="SimSun"/>
          <w:kern w:val="2"/>
          <w:lang w:eastAsia="hi-IN" w:bidi="hi-IN"/>
        </w:rPr>
      </w:pPr>
      <w:r>
        <w:rPr>
          <w:rFonts w:eastAsia="SimSun"/>
          <w:kern w:val="2"/>
          <w:lang w:eastAsia="hi-IN" w:bidi="hi-IN"/>
        </w:rPr>
        <w:t>6.4.7. здійснювати у будь-який час, не втручаючись у господарську діяльність Виконавця контроль за ходом, якістю, вартістю та обсягами надання послуг;</w:t>
      </w:r>
    </w:p>
    <w:p>
      <w:pPr>
        <w:pStyle w:val="Normal"/>
        <w:widowControl w:val="false"/>
        <w:jc w:val="both"/>
        <w:rPr>
          <w:rFonts w:eastAsia="SimSun"/>
          <w:kern w:val="2"/>
          <w:lang w:eastAsia="hi-IN" w:bidi="hi-IN"/>
        </w:rPr>
      </w:pPr>
      <w:r>
        <w:rPr>
          <w:rFonts w:eastAsia="SimSun"/>
          <w:kern w:val="2"/>
          <w:lang w:eastAsia="hi-IN" w:bidi="hi-IN"/>
        </w:rPr>
        <w:t>6.4.8. затримувати платежі за послуги, наданні Виконавцем з недоліками та дефектами, з порушенням вимог нормативних документів, а також положень цього Договору до усунення недоліків;</w:t>
      </w:r>
    </w:p>
    <w:p>
      <w:pPr>
        <w:pStyle w:val="Normal"/>
        <w:widowControl w:val="false"/>
        <w:jc w:val="both"/>
        <w:rPr>
          <w:rFonts w:eastAsia="SimSun"/>
          <w:kern w:val="2"/>
          <w:lang w:eastAsia="hi-IN" w:bidi="hi-IN"/>
        </w:rPr>
      </w:pPr>
      <w:r>
        <w:rPr>
          <w:rFonts w:eastAsia="SimSun"/>
          <w:kern w:val="2"/>
          <w:lang w:eastAsia="hi-IN" w:bidi="hi-IN"/>
        </w:rPr>
        <w:t>6.4.9. ознайомлюватись в будь-який час з виконавчою документацією Виконавця;</w:t>
      </w:r>
    </w:p>
    <w:p>
      <w:pPr>
        <w:pStyle w:val="Normal"/>
        <w:widowControl w:val="false"/>
        <w:jc w:val="both"/>
        <w:rPr>
          <w:rFonts w:eastAsia="SimSun"/>
          <w:kern w:val="2"/>
          <w:lang w:eastAsia="hi-IN" w:bidi="hi-IN"/>
        </w:rPr>
      </w:pPr>
      <w:r>
        <w:rPr>
          <w:rFonts w:eastAsia="SimSun"/>
          <w:kern w:val="2"/>
          <w:lang w:eastAsia="hi-IN" w:bidi="hi-IN"/>
        </w:rPr>
        <w:t>6.4.10. ініціювати внесення змін у Договір, вимагати розірвання Договору та відшкодування збитків за наявності істотних порушень Виконавцем умов цього Договору.</w:t>
      </w:r>
    </w:p>
    <w:p>
      <w:pPr>
        <w:pStyle w:val="Normal"/>
        <w:widowControl w:val="false"/>
        <w:jc w:val="center"/>
        <w:rPr>
          <w:rFonts w:eastAsia="SimSun"/>
          <w:b/>
          <w:bCs/>
          <w:kern w:val="2"/>
          <w:lang w:eastAsia="hi-IN" w:bidi="hi-IN"/>
        </w:rPr>
      </w:pPr>
      <w:r>
        <w:rPr>
          <w:rFonts w:eastAsia="SimSun"/>
          <w:b/>
          <w:bCs/>
          <w:kern w:val="2"/>
          <w:lang w:eastAsia="hi-IN" w:bidi="hi-IN"/>
        </w:rPr>
      </w:r>
    </w:p>
    <w:p>
      <w:pPr>
        <w:pStyle w:val="Normal"/>
        <w:widowControl w:val="false"/>
        <w:jc w:val="center"/>
        <w:rPr>
          <w:rFonts w:eastAsia="SimSun"/>
          <w:b/>
          <w:bCs/>
          <w:kern w:val="2"/>
          <w:lang w:eastAsia="hi-IN" w:bidi="hi-IN"/>
        </w:rPr>
      </w:pPr>
      <w:r>
        <w:rPr>
          <w:rFonts w:eastAsia="SimSun"/>
          <w:b/>
          <w:bCs/>
          <w:kern w:val="2"/>
          <w:lang w:eastAsia="hi-IN" w:bidi="hi-IN"/>
        </w:rPr>
        <w:t>7. МАТЕРІАЛЬНО-ТЕХНІЧНЕ ЗАБЕЗПЕЧЕННЯ</w:t>
      </w:r>
    </w:p>
    <w:p>
      <w:pPr>
        <w:pStyle w:val="Normal"/>
        <w:widowControl w:val="false"/>
        <w:jc w:val="both"/>
        <w:rPr>
          <w:rFonts w:eastAsia="SimSun"/>
          <w:kern w:val="2"/>
          <w:lang w:eastAsia="hi-IN" w:bidi="hi-IN"/>
        </w:rPr>
      </w:pPr>
      <w:r>
        <w:rPr>
          <w:rFonts w:eastAsia="SimSun"/>
          <w:kern w:val="2"/>
          <w:lang w:eastAsia="hi-IN" w:bidi="hi-IN"/>
        </w:rPr>
        <w:t>7.1 Закупівля, замовлення, постачання, приймання, розвантаження, складування, охорона матеріальних ресурсів, необхідних для надання послуг здійснюється силами та за рахунок Виконавця.</w:t>
      </w:r>
    </w:p>
    <w:p>
      <w:pPr>
        <w:pStyle w:val="Normal"/>
        <w:widowControl w:val="false"/>
        <w:jc w:val="both"/>
        <w:rPr>
          <w:rFonts w:eastAsia="SimSun"/>
          <w:kern w:val="2"/>
          <w:lang w:eastAsia="hi-IN" w:bidi="hi-IN"/>
        </w:rPr>
      </w:pPr>
      <w:r>
        <w:rPr>
          <w:rFonts w:eastAsia="SimSun"/>
          <w:kern w:val="2"/>
          <w:lang w:eastAsia="hi-IN" w:bidi="hi-IN"/>
        </w:rPr>
        <w:t>7.2 Виконавець відповідає за якість і відповідність вимогам, встановленим нормативними документами, матеріальних ресурсів, необхідних для надання послуг.</w:t>
      </w:r>
    </w:p>
    <w:p>
      <w:pPr>
        <w:pStyle w:val="Normal"/>
        <w:widowControl w:val="false"/>
        <w:rPr>
          <w:rFonts w:eastAsia="SimSun"/>
          <w:b/>
          <w:bCs/>
          <w:kern w:val="2"/>
          <w:lang w:eastAsia="hi-IN" w:bidi="hi-IN"/>
        </w:rPr>
      </w:pPr>
      <w:r>
        <w:rPr>
          <w:rFonts w:eastAsia="SimSun"/>
          <w:b/>
          <w:bCs/>
          <w:kern w:val="2"/>
          <w:lang w:eastAsia="hi-IN" w:bidi="hi-IN"/>
        </w:rPr>
      </w:r>
    </w:p>
    <w:p>
      <w:pPr>
        <w:pStyle w:val="Normal"/>
        <w:widowControl w:val="false"/>
        <w:jc w:val="center"/>
        <w:rPr>
          <w:rFonts w:eastAsia="SimSun"/>
          <w:b/>
          <w:bCs/>
          <w:kern w:val="2"/>
          <w:lang w:eastAsia="hi-IN" w:bidi="hi-IN"/>
        </w:rPr>
      </w:pPr>
      <w:r>
        <w:rPr>
          <w:rFonts w:eastAsia="SimSun"/>
          <w:b/>
          <w:bCs/>
          <w:kern w:val="2"/>
          <w:lang w:eastAsia="hi-IN" w:bidi="hi-IN"/>
        </w:rPr>
        <w:t>8. ОРГАНІЗАЦІЯ НАДАННЯ ПОСЛУГ</w:t>
      </w:r>
    </w:p>
    <w:p>
      <w:pPr>
        <w:pStyle w:val="Normal"/>
        <w:widowControl w:val="false"/>
        <w:tabs>
          <w:tab w:val="clear" w:pos="408"/>
          <w:tab w:val="left" w:pos="461" w:leader="none"/>
        </w:tabs>
        <w:jc w:val="both"/>
        <w:rPr>
          <w:rFonts w:eastAsia="SimSun"/>
          <w:bCs/>
          <w:color w:val="000000"/>
          <w:kern w:val="2"/>
          <w:shd w:fill="FFFFFF" w:val="clear"/>
          <w:lang w:eastAsia="hi-IN" w:bidi="hi-IN"/>
        </w:rPr>
      </w:pPr>
      <w:r>
        <w:rPr>
          <w:rFonts w:eastAsia="SimSun"/>
          <w:kern w:val="2"/>
          <w:lang w:eastAsia="hi-IN" w:bidi="hi-IN"/>
        </w:rPr>
        <w:t>8.1. Виконавець надає послуги відповідно до кошторисної документації, строків надання послуг, передбачених цим Договором, вимог нормативних документів, правил охорони праці,</w:t>
      </w:r>
      <w:r>
        <w:rPr>
          <w:rFonts w:eastAsia="SimSun"/>
          <w:bCs/>
          <w:color w:val="000000"/>
          <w:kern w:val="2"/>
          <w:shd w:fill="FFFFFF" w:val="clear"/>
          <w:lang w:eastAsia="hi-IN" w:bidi="hi-IN"/>
        </w:rPr>
        <w:t xml:space="preserve"> протипожежних вимог, техніки безпеки і дотримання санітарних норм.</w:t>
      </w:r>
    </w:p>
    <w:p>
      <w:pPr>
        <w:pStyle w:val="Normal"/>
        <w:widowControl w:val="false"/>
        <w:jc w:val="both"/>
        <w:rPr>
          <w:rFonts w:eastAsia="SimSun"/>
          <w:kern w:val="2"/>
          <w:lang w:eastAsia="hi-IN" w:bidi="hi-IN"/>
        </w:rPr>
      </w:pPr>
      <w:r>
        <w:rPr>
          <w:rFonts w:eastAsia="SimSun"/>
          <w:kern w:val="2"/>
          <w:lang w:eastAsia="hi-IN" w:bidi="hi-IN"/>
        </w:rPr>
        <w:t>8.2. Виконавець своєчасно інформує Замовника про хід надання послуг, причини відхилення від строків надання послуг, передбачених цим Договором та заходи вжиті для усунення відхилень забезпечення надання послуг матеріальними ресурсами, залучення технічного обладнання.</w:t>
      </w:r>
    </w:p>
    <w:p>
      <w:pPr>
        <w:pStyle w:val="Normal"/>
        <w:widowControl w:val="false"/>
        <w:tabs>
          <w:tab w:val="clear" w:pos="408"/>
          <w:tab w:val="left" w:pos="414" w:leader="none"/>
        </w:tabs>
        <w:jc w:val="both"/>
        <w:rPr>
          <w:rFonts w:eastAsia="SimSun"/>
          <w:kern w:val="2"/>
          <w:lang w:eastAsia="hi-IN" w:bidi="hi-IN"/>
        </w:rPr>
      </w:pPr>
      <w:r>
        <w:rPr>
          <w:rFonts w:eastAsia="SimSun"/>
          <w:kern w:val="2"/>
          <w:lang w:eastAsia="hi-IN" w:bidi="hi-IN"/>
        </w:rPr>
        <w:t>8.3. Після закінчення поточного ремонту Виконавець протягом 5 календарних днів звільняє місце надання послуг від технічного обладнання, невикористаних матеріалів, будівельного сміття.</w:t>
      </w:r>
    </w:p>
    <w:p>
      <w:pPr>
        <w:pStyle w:val="Normal"/>
        <w:widowControl w:val="false"/>
        <w:tabs>
          <w:tab w:val="clear" w:pos="408"/>
          <w:tab w:val="left" w:pos="425" w:leader="none"/>
        </w:tabs>
        <w:jc w:val="both"/>
        <w:rPr>
          <w:rFonts w:eastAsia="SimSun"/>
          <w:bCs/>
          <w:color w:val="000000"/>
          <w:kern w:val="2"/>
          <w:shd w:fill="FFFFFF" w:val="clear"/>
          <w:lang w:eastAsia="hi-IN" w:bidi="hi-IN"/>
        </w:rPr>
      </w:pPr>
      <w:r>
        <w:rPr>
          <w:rFonts w:eastAsia="SimSun"/>
          <w:kern w:val="2"/>
          <w:lang w:eastAsia="hi-IN" w:bidi="hi-IN"/>
        </w:rPr>
        <w:t xml:space="preserve">8.4. Виконавець </w:t>
      </w:r>
      <w:r>
        <w:rPr>
          <w:rFonts w:eastAsia="SimSun"/>
          <w:bCs/>
          <w:color w:val="000000"/>
          <w:kern w:val="2"/>
          <w:shd w:fill="FFFFFF" w:val="clear"/>
          <w:lang w:eastAsia="hi-IN" w:bidi="hi-IN"/>
        </w:rPr>
        <w:t>несе юридичну й майнову відповідальність за організацію руху на ділянці надання послуг в межах переданої йому будівельної дільниці.</w:t>
      </w:r>
    </w:p>
    <w:p>
      <w:pPr>
        <w:pStyle w:val="Normal"/>
        <w:widowControl w:val="false"/>
        <w:tabs>
          <w:tab w:val="clear" w:pos="408"/>
          <w:tab w:val="left" w:pos="414" w:leader="none"/>
        </w:tabs>
        <w:jc w:val="both"/>
        <w:rPr>
          <w:rFonts w:eastAsia="SimSun"/>
          <w:kern w:val="2"/>
          <w:lang w:eastAsia="hi-IN" w:bidi="hi-IN"/>
        </w:rPr>
      </w:pPr>
      <w:r>
        <w:rPr>
          <w:rFonts w:eastAsia="SimSun"/>
          <w:kern w:val="2"/>
          <w:lang w:eastAsia="hi-IN" w:bidi="hi-IN"/>
        </w:rPr>
        <w:t>8.5. Відповідальність за дотримання правил безпеки на дільниці несе в будь-якому випадку Виконавець.</w:t>
      </w:r>
    </w:p>
    <w:p>
      <w:pPr>
        <w:pStyle w:val="Normal"/>
        <w:widowControl w:val="false"/>
        <w:tabs>
          <w:tab w:val="clear" w:pos="408"/>
          <w:tab w:val="left" w:pos="752" w:leader="none"/>
        </w:tabs>
        <w:jc w:val="center"/>
        <w:rPr>
          <w:rFonts w:eastAsia="SimSun"/>
          <w:b/>
          <w:kern w:val="2"/>
          <w:lang w:eastAsia="hi-IN" w:bidi="hi-IN"/>
        </w:rPr>
      </w:pPr>
      <w:r>
        <w:rPr>
          <w:rFonts w:eastAsia="SimSun"/>
          <w:b/>
          <w:kern w:val="2"/>
          <w:lang w:eastAsia="hi-IN" w:bidi="hi-IN"/>
        </w:rPr>
      </w:r>
    </w:p>
    <w:p>
      <w:pPr>
        <w:pStyle w:val="Normal"/>
        <w:widowControl w:val="false"/>
        <w:tabs>
          <w:tab w:val="clear" w:pos="408"/>
          <w:tab w:val="left" w:pos="752" w:leader="none"/>
        </w:tabs>
        <w:jc w:val="center"/>
        <w:rPr>
          <w:rFonts w:eastAsia="SimSun"/>
          <w:b/>
          <w:kern w:val="2"/>
          <w:lang w:eastAsia="hi-IN" w:bidi="hi-IN"/>
        </w:rPr>
      </w:pPr>
      <w:r>
        <w:rPr>
          <w:rFonts w:eastAsia="SimSun"/>
          <w:b/>
          <w:kern w:val="2"/>
          <w:lang w:eastAsia="hi-IN" w:bidi="hi-IN"/>
        </w:rPr>
        <w:t>9. ОРГАНІЗАЦІЙНО-ТЕХНОЛОГІЧНА ТА ВИКОНАВЧА ДОКУМЕНТАЦІЯ</w:t>
      </w:r>
    </w:p>
    <w:p>
      <w:pPr>
        <w:pStyle w:val="Normal"/>
        <w:widowControl w:val="false"/>
        <w:jc w:val="both"/>
        <w:rPr>
          <w:rFonts w:eastAsia="SimSun"/>
          <w:kern w:val="2"/>
          <w:lang w:eastAsia="hi-IN" w:bidi="hi-IN"/>
        </w:rPr>
      </w:pPr>
      <w:r>
        <w:rPr>
          <w:rFonts w:eastAsia="SimSun"/>
          <w:kern w:val="2"/>
          <w:lang w:eastAsia="hi-IN" w:bidi="hi-IN"/>
        </w:rPr>
        <w:t>9.1. Виконавець забезпечує повне, якісне і своєчасне ведення виконавчої документації, що передбачено вимогами нормативних документів і цим Договором.</w:t>
      </w:r>
    </w:p>
    <w:p>
      <w:pPr>
        <w:pStyle w:val="Normal"/>
        <w:widowControl w:val="false"/>
        <w:jc w:val="both"/>
        <w:rPr>
          <w:rFonts w:eastAsia="SimSun"/>
          <w:kern w:val="2"/>
          <w:lang w:eastAsia="hi-IN" w:bidi="hi-IN"/>
        </w:rPr>
      </w:pPr>
      <w:r>
        <w:rPr>
          <w:rFonts w:eastAsia="SimSun"/>
          <w:kern w:val="2"/>
          <w:lang w:eastAsia="hi-IN" w:bidi="hi-IN"/>
        </w:rPr>
        <w:t>9.2. Замовник вправі вимагати від Виконавця надання звітів про хід надання послуг за цим Договором.</w:t>
      </w:r>
    </w:p>
    <w:p>
      <w:pPr>
        <w:pStyle w:val="Normal"/>
        <w:widowControl w:val="false"/>
        <w:jc w:val="center"/>
        <w:rPr>
          <w:rFonts w:eastAsia="SimSun"/>
          <w:b/>
          <w:bCs/>
          <w:kern w:val="2"/>
          <w:lang w:eastAsia="hi-IN" w:bidi="hi-IN"/>
        </w:rPr>
      </w:pPr>
      <w:r>
        <w:rPr>
          <w:rFonts w:eastAsia="SimSun"/>
          <w:b/>
          <w:bCs/>
          <w:kern w:val="2"/>
          <w:lang w:eastAsia="hi-IN" w:bidi="hi-IN"/>
        </w:rPr>
        <w:t>10. РОБОЧА СИЛА</w:t>
      </w:r>
    </w:p>
    <w:p>
      <w:pPr>
        <w:pStyle w:val="Normal"/>
        <w:widowControl w:val="false"/>
        <w:jc w:val="both"/>
        <w:rPr>
          <w:rFonts w:eastAsia="SimSun"/>
          <w:kern w:val="2"/>
          <w:lang w:eastAsia="hi-IN" w:bidi="hi-IN"/>
        </w:rPr>
      </w:pPr>
      <w:r>
        <w:rPr>
          <w:rFonts w:eastAsia="SimSun"/>
          <w:kern w:val="2"/>
          <w:lang w:eastAsia="hi-IN" w:bidi="hi-IN"/>
        </w:rPr>
        <w:t>10.1. Для надання послуг Виконавець залучає працівників відповідної кваліфікації, створює для них необхідні умови роботи і відпочинку та забезпечує дотримання працівниками правил і норм техніки безпеки, виробничих, санітарних, протипожежних норм та правил охорони праці під час надання послуг тощо.</w:t>
      </w:r>
    </w:p>
    <w:p>
      <w:pPr>
        <w:pStyle w:val="Normal"/>
        <w:widowControl w:val="false"/>
        <w:jc w:val="both"/>
        <w:rPr>
          <w:rFonts w:eastAsia="SimSun"/>
          <w:kern w:val="2"/>
          <w:lang w:eastAsia="hi-IN" w:bidi="hi-IN"/>
        </w:rPr>
      </w:pPr>
      <w:r>
        <w:rPr>
          <w:rFonts w:eastAsia="SimSun"/>
          <w:kern w:val="2"/>
          <w:lang w:eastAsia="hi-IN" w:bidi="hi-IN"/>
        </w:rPr>
        <w:t xml:space="preserve">10.2. Виконавець несе відповідальність за поведінку своїх працівників яких він залучає для надання послуг, приймає відповідні заходи </w:t>
      </w:r>
      <w:r>
        <w:rPr>
          <w:rFonts w:eastAsia="SimSun"/>
          <w:iCs/>
          <w:color w:val="000000"/>
          <w:spacing w:val="-10"/>
          <w:kern w:val="2"/>
          <w:lang w:eastAsia="ar-SA"/>
        </w:rPr>
        <w:t>щодо</w:t>
      </w:r>
      <w:r>
        <w:rPr>
          <w:rFonts w:eastAsia="SimSun"/>
          <w:kern w:val="2"/>
          <w:lang w:eastAsia="hi-IN" w:bidi="hi-IN"/>
        </w:rPr>
        <w:t xml:space="preserve"> попередження порушень працівниками технологічної і виробничої дисципліни, громадського порядку, недопущення протизаконної поведінки, вимог норм охорони праці.</w:t>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r>
    </w:p>
    <w:p>
      <w:pPr>
        <w:pStyle w:val="Normal"/>
        <w:keepNext w:val="true"/>
        <w:keepLines/>
        <w:widowControl w:val="false"/>
        <w:jc w:val="center"/>
        <w:rPr>
          <w:rFonts w:eastAsia="SimSun"/>
          <w:b/>
          <w:bCs/>
          <w:kern w:val="2"/>
          <w:lang w:eastAsia="hi-IN" w:bidi="hi-IN"/>
        </w:rPr>
      </w:pPr>
      <w:bookmarkStart w:id="7" w:name="bookmark6"/>
      <w:r>
        <w:rPr>
          <w:rFonts w:eastAsia="SimSun"/>
          <w:b/>
          <w:bCs/>
          <w:kern w:val="2"/>
          <w:lang w:eastAsia="hi-IN" w:bidi="hi-IN"/>
        </w:rPr>
        <w:t xml:space="preserve">11. ПРИЙМАННЯ-ПЕРЕДАЧА </w:t>
      </w:r>
      <w:bookmarkEnd w:id="7"/>
      <w:r>
        <w:rPr>
          <w:rFonts w:eastAsia="SimSun"/>
          <w:b/>
          <w:bCs/>
          <w:kern w:val="2"/>
          <w:lang w:eastAsia="hi-IN" w:bidi="hi-IN"/>
        </w:rPr>
        <w:t>НАДАНИХ ПОСЛУГ</w:t>
      </w:r>
    </w:p>
    <w:p>
      <w:pPr>
        <w:pStyle w:val="Normal"/>
        <w:widowControl w:val="false"/>
        <w:jc w:val="both"/>
        <w:rPr>
          <w:rFonts w:eastAsia="SimSun"/>
          <w:kern w:val="2"/>
          <w:lang w:eastAsia="hi-IN" w:bidi="hi-IN"/>
        </w:rPr>
      </w:pPr>
      <w:r>
        <w:rPr>
          <w:rFonts w:eastAsia="SimSun"/>
          <w:kern w:val="2"/>
          <w:lang w:eastAsia="hi-IN" w:bidi="hi-IN"/>
        </w:rPr>
        <w:t>11.1. Прийняття Замовником закінченого поточного ремонту від Виконавця здійснюється шляхом підписання форм КБ-2 та КБ-3.</w:t>
      </w:r>
    </w:p>
    <w:p>
      <w:pPr>
        <w:pStyle w:val="Normal"/>
        <w:widowControl w:val="false"/>
        <w:jc w:val="both"/>
        <w:rPr>
          <w:rFonts w:eastAsia="SimSun"/>
          <w:kern w:val="2"/>
          <w:lang w:eastAsia="hi-IN" w:bidi="hi-IN"/>
        </w:rPr>
      </w:pPr>
      <w:r>
        <w:rPr>
          <w:rFonts w:eastAsia="SimSun"/>
          <w:kern w:val="2"/>
          <w:lang w:eastAsia="hi-IN" w:bidi="hi-IN"/>
        </w:rPr>
        <w:t>11.2. Виявлені в процесі приймання наданих послуг недоліки, що виникли з вини Виконавця, Виконавець усуває їх за свій рахунок та в терміни, що визначені в Акті виявлених недоліків.</w:t>
      </w:r>
    </w:p>
    <w:p>
      <w:pPr>
        <w:pStyle w:val="Normal"/>
        <w:widowControl w:val="false"/>
        <w:jc w:val="both"/>
        <w:rPr>
          <w:rFonts w:eastAsia="SimSun"/>
          <w:kern w:val="2"/>
          <w:lang w:eastAsia="hi-IN" w:bidi="hi-IN"/>
        </w:rPr>
      </w:pPr>
      <w:r>
        <w:rPr>
          <w:rFonts w:eastAsia="SimSun"/>
          <w:kern w:val="2"/>
          <w:lang w:eastAsia="hi-IN" w:bidi="hi-IN"/>
        </w:rPr>
        <w:t>11.3. У разі виявлення в процесі приймання наданих послуг недоліків, які неможливо усунути, Замовник має право не приймати надані послуги і вимагати від Виконавця компенсації збитків, або зменшення кінцевого розрахунку на розмір збитків заподіяних Виконавцем.</w:t>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r>
    </w:p>
    <w:p>
      <w:pPr>
        <w:pStyle w:val="Normal"/>
        <w:keepNext w:val="true"/>
        <w:keepLines/>
        <w:widowControl w:val="false"/>
        <w:jc w:val="center"/>
        <w:rPr>
          <w:rFonts w:eastAsia="SimSun"/>
          <w:b/>
          <w:bCs/>
          <w:kern w:val="2"/>
          <w:lang w:eastAsia="hi-IN" w:bidi="hi-IN"/>
        </w:rPr>
      </w:pPr>
      <w:bookmarkStart w:id="8" w:name="bookmark7"/>
      <w:r>
        <w:rPr>
          <w:rFonts w:eastAsia="SimSun"/>
          <w:b/>
          <w:bCs/>
          <w:kern w:val="2"/>
          <w:lang w:eastAsia="hi-IN" w:bidi="hi-IN"/>
        </w:rPr>
        <w:t>12. ГАРАНТІЙНІ СТРОКИ</w:t>
      </w:r>
      <w:bookmarkEnd w:id="8"/>
    </w:p>
    <w:p>
      <w:pPr>
        <w:pStyle w:val="Normal"/>
        <w:widowControl w:val="false"/>
        <w:tabs>
          <w:tab w:val="clear" w:pos="408"/>
          <w:tab w:val="left" w:pos="374" w:leader="none"/>
        </w:tabs>
        <w:jc w:val="both"/>
        <w:rPr>
          <w:rFonts w:eastAsia="SimSun"/>
          <w:kern w:val="2"/>
          <w:lang w:eastAsia="hi-IN" w:bidi="hi-IN"/>
        </w:rPr>
      </w:pPr>
      <w:r>
        <w:rPr>
          <w:rFonts w:eastAsia="SimSun"/>
          <w:kern w:val="2"/>
          <w:lang w:eastAsia="hi-IN" w:bidi="hi-IN"/>
        </w:rPr>
        <w:t>12.1. Гарантійний строк становить ___р. з дня підписання Замовником Акта приймання виконаних будівельних робіт ( послуг з поточного ремонту) по формі КБ-2.</w:t>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r>
      <w:bookmarkStart w:id="9" w:name="bookmark8"/>
      <w:bookmarkStart w:id="10" w:name="bookmark8"/>
    </w:p>
    <w:p>
      <w:pPr>
        <w:pStyle w:val="Normal"/>
        <w:keepNext w:val="true"/>
        <w:keepLines/>
        <w:widowControl w:val="false"/>
        <w:jc w:val="center"/>
        <w:rPr>
          <w:rFonts w:eastAsia="SimSun"/>
          <w:b/>
          <w:bCs/>
          <w:kern w:val="2"/>
          <w:lang w:eastAsia="hi-IN" w:bidi="hi-IN"/>
        </w:rPr>
      </w:pPr>
      <w:r>
        <w:rPr>
          <w:rFonts w:eastAsia="SimSun"/>
          <w:b/>
          <w:bCs/>
          <w:kern w:val="2"/>
          <w:lang w:eastAsia="hi-IN" w:bidi="hi-IN"/>
        </w:rPr>
        <w:t xml:space="preserve"> </w:t>
      </w:r>
      <w:r>
        <w:rPr>
          <w:rFonts w:eastAsia="SimSun"/>
          <w:b/>
          <w:bCs/>
          <w:kern w:val="2"/>
          <w:lang w:eastAsia="hi-IN" w:bidi="hi-IN"/>
        </w:rPr>
        <w:t>13. ВІДПОВІДАЛЬНІСТЬ СТОРІН</w:t>
      </w:r>
      <w:bookmarkEnd w:id="10"/>
    </w:p>
    <w:p>
      <w:pPr>
        <w:pStyle w:val="Normal"/>
        <w:widowControl w:val="false"/>
        <w:jc w:val="both"/>
        <w:rPr>
          <w:rFonts w:eastAsia="SimSun"/>
          <w:color w:val="000000"/>
          <w:kern w:val="2"/>
          <w:shd w:fill="FFFFFF" w:val="clear"/>
          <w:lang w:eastAsia="hi-IN" w:bidi="hi-IN"/>
        </w:rPr>
      </w:pPr>
      <w:r>
        <w:rPr>
          <w:rFonts w:eastAsia="SimSun"/>
          <w:kern w:val="2"/>
          <w:lang w:eastAsia="hi-IN" w:bidi="hi-IN"/>
        </w:rPr>
        <w:t xml:space="preserve">13.1. </w:t>
      </w:r>
      <w:r>
        <w:rPr>
          <w:rFonts w:eastAsia="SimSun"/>
          <w:color w:val="000000"/>
          <w:kern w:val="2"/>
          <w:shd w:fill="FFFFFF" w:val="clear"/>
          <w:lang w:eastAsia="hi-IN" w:bidi="hi-IN"/>
        </w:rPr>
        <w:t>У разі невиконання або неналежного виконання своїх зобов'язань за Договором Сторони несуть відповідальність, передбачену чинним законодавством та цим Договором.</w:t>
      </w:r>
    </w:p>
    <w:p>
      <w:pPr>
        <w:pStyle w:val="Normal"/>
        <w:widowControl w:val="false"/>
        <w:jc w:val="both"/>
        <w:rPr>
          <w:rFonts w:eastAsia="SimSun"/>
          <w:color w:val="000000"/>
          <w:kern w:val="2"/>
          <w:shd w:fill="FFFFFF" w:val="clear"/>
          <w:lang w:eastAsia="hi-IN" w:bidi="hi-IN"/>
        </w:rPr>
      </w:pPr>
      <w:r>
        <w:rPr>
          <w:rFonts w:eastAsia="SimSun"/>
          <w:kern w:val="2"/>
          <w:lang w:eastAsia="hi-IN" w:bidi="hi-IN"/>
        </w:rPr>
        <w:t xml:space="preserve">13.2. </w:t>
      </w:r>
      <w:r>
        <w:rPr>
          <w:rFonts w:eastAsia="SimSun"/>
          <w:color w:val="000000"/>
          <w:kern w:val="2"/>
          <w:shd w:fill="FFFFFF" w:val="clear"/>
          <w:lang w:eastAsia="hi-IN" w:bidi="hi-IN"/>
        </w:rPr>
        <w:t>У разі невиконання або несвоєчасного виконання зобов'язань з вини Виконавця, Виконавець сплачує Замовнику пеню у розмірі подвійної облікової ставки НБУ, що діяла у період за який сплачується пеня, від суми невиконаних чи несвоєчасно виконаних послуг за кожний день затримки згідно календарного плану.</w:t>
      </w:r>
    </w:p>
    <w:p>
      <w:pPr>
        <w:pStyle w:val="Normal"/>
        <w:widowControl w:val="false"/>
        <w:jc w:val="both"/>
        <w:rPr>
          <w:rFonts w:eastAsia="SimSun"/>
          <w:color w:val="000000"/>
          <w:kern w:val="2"/>
          <w:shd w:fill="FFFFFF" w:val="clear"/>
          <w:lang w:eastAsia="hi-IN" w:bidi="hi-IN"/>
        </w:rPr>
      </w:pPr>
      <w:r>
        <w:rPr>
          <w:rFonts w:eastAsia="SimSun"/>
          <w:kern w:val="2"/>
          <w:lang w:eastAsia="hi-IN" w:bidi="hi-IN"/>
        </w:rPr>
        <w:t xml:space="preserve">13.3. </w:t>
      </w:r>
      <w:r>
        <w:rPr>
          <w:rFonts w:eastAsia="SimSun"/>
          <w:color w:val="000000"/>
          <w:kern w:val="2"/>
          <w:shd w:fill="FFFFFF" w:val="clear"/>
          <w:lang w:eastAsia="hi-IN" w:bidi="hi-IN"/>
        </w:rPr>
        <w:t>У разі виявлення порушень умов цього Договору щодо якості наданих послуг Виконавець зобов'язується у 10-денний строк власними силами усунути недоліки, в разі прострочення цього терміну сплачує штраф у розмірі 20 % від вартості неякісно виконаних послуг.</w:t>
      </w:r>
    </w:p>
    <w:p>
      <w:pPr>
        <w:pStyle w:val="Normal"/>
        <w:widowControl w:val="false"/>
        <w:jc w:val="both"/>
        <w:rPr>
          <w:rFonts w:eastAsia="SimSun"/>
          <w:color w:val="000000"/>
          <w:kern w:val="2"/>
          <w:shd w:fill="FFFFFF" w:val="clear"/>
          <w:lang w:eastAsia="hi-IN" w:bidi="hi-IN"/>
        </w:rPr>
      </w:pPr>
      <w:r>
        <w:rPr>
          <w:rFonts w:eastAsia="SimSun"/>
          <w:kern w:val="2"/>
          <w:lang w:eastAsia="hi-IN" w:bidi="hi-IN"/>
        </w:rPr>
        <w:t xml:space="preserve">13.4. </w:t>
      </w:r>
      <w:r>
        <w:rPr>
          <w:rFonts w:eastAsia="SimSun"/>
          <w:color w:val="000000"/>
          <w:kern w:val="2"/>
          <w:shd w:fill="FFFFFF" w:val="clear"/>
          <w:lang w:eastAsia="hi-IN" w:bidi="hi-IN"/>
        </w:rPr>
        <w:t>У разі виявлення протягом гарантійного терміну Замовником недоліків допущених з вини Виконавця, Виконавець зобов'язується у 10-денний строк власними силами усунути недоліки, в разі прострочення цього терміну Виконавець сплачує Замовнику пеню в розмірі 0,1% від суми невиконаних робіт за кожний день прострочення.</w:t>
      </w:r>
    </w:p>
    <w:p>
      <w:pPr>
        <w:pStyle w:val="Normal"/>
        <w:widowControl w:val="false"/>
        <w:jc w:val="both"/>
        <w:rPr>
          <w:rFonts w:eastAsia="SimSun"/>
          <w:color w:val="000000"/>
          <w:kern w:val="2"/>
          <w:shd w:fill="FFFFFF" w:val="clear"/>
          <w:lang w:eastAsia="hi-IN" w:bidi="hi-IN"/>
        </w:rPr>
      </w:pPr>
      <w:r>
        <w:rPr>
          <w:rFonts w:eastAsia="SimSun"/>
          <w:color w:val="000000"/>
          <w:kern w:val="2"/>
          <w:shd w:fill="FFFFFF" w:val="clear"/>
          <w:lang w:eastAsia="hi-IN" w:bidi="hi-IN"/>
        </w:rPr>
        <w:t xml:space="preserve">13.5. Виконавець несе відповідальність за не дотримання вимог природоохоронних заходів, правил і норм протипожежної безпеки, охорони праці, наявність у нього необхідної ліцензії та дозвільної документації для виконання робіт за цим Договором. </w:t>
      </w:r>
    </w:p>
    <w:p>
      <w:pPr>
        <w:pStyle w:val="Normal"/>
        <w:widowControl w:val="false"/>
        <w:jc w:val="both"/>
        <w:rPr>
          <w:rFonts w:eastAsia="SimSun"/>
          <w:kern w:val="2"/>
          <w:lang w:eastAsia="hi-IN" w:bidi="hi-IN"/>
        </w:rPr>
      </w:pPr>
      <w:r>
        <w:rPr>
          <w:rFonts w:eastAsia="SimSun"/>
          <w:color w:val="000000"/>
          <w:kern w:val="2"/>
          <w:shd w:fill="FFFFFF" w:val="clear"/>
          <w:lang w:eastAsia="hi-IN" w:bidi="hi-IN"/>
        </w:rPr>
        <w:t xml:space="preserve">13.6. У всьому іншому, що не передбачено умовами цього Договору </w:t>
      </w:r>
      <w:r>
        <w:rPr>
          <w:rFonts w:eastAsia="SimSun"/>
          <w:kern w:val="2"/>
          <w:lang w:eastAsia="hi-IN" w:bidi="hi-IN"/>
        </w:rPr>
        <w:t>Сторони несуть відповідальність згідно вимог чинного законодавства України.</w:t>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t xml:space="preserve">14. </w:t>
      </w:r>
      <w:bookmarkStart w:id="11" w:name="bookmark9"/>
      <w:r>
        <w:rPr>
          <w:rFonts w:eastAsia="SimSun"/>
          <w:b/>
          <w:bCs/>
          <w:kern w:val="2"/>
          <w:lang w:eastAsia="hi-IN" w:bidi="hi-IN"/>
        </w:rPr>
        <w:t>ОБСТАВИНИ НЕПЕРЕБОРНОЇ СИЛИ</w:t>
      </w:r>
      <w:bookmarkEnd w:id="11"/>
    </w:p>
    <w:p>
      <w:pPr>
        <w:pStyle w:val="Normal"/>
        <w:widowControl w:val="false"/>
        <w:jc w:val="both"/>
        <w:rPr>
          <w:rFonts w:eastAsia="SimSun"/>
          <w:kern w:val="2"/>
          <w:lang w:eastAsia="hi-IN" w:bidi="hi-IN"/>
        </w:rPr>
      </w:pPr>
      <w:r>
        <w:rPr>
          <w:rFonts w:eastAsia="SimSun"/>
          <w:kern w:val="2"/>
          <w:lang w:eastAsia="hi-IN" w:bidi="hi-IN"/>
        </w:rPr>
        <w:t>14.1. Сторони звільняються від відповідальності за часткове або повне невиконання зобов’язань за даним Договором, якщо це невиконання є наслідком обставин непереборної сили. Під обставинами непереборної сили розуміються обставини, які виникли після укладення Договору внаслідок непередбачуваних та невідворотних обставин надзвичайного характеру, які перешкоджають належному виконанню зобов'язань за даним Договором. Належним доказом наявності зазначених обставин та їх тривалості є підтвердження Торгово-промислової палати України або іншого компетентного органу, виданого Стороні Договору.</w:t>
      </w:r>
    </w:p>
    <w:p>
      <w:pPr>
        <w:pStyle w:val="Normal"/>
        <w:widowControl w:val="false"/>
        <w:jc w:val="both"/>
        <w:rPr>
          <w:rFonts w:eastAsia="SimSun"/>
          <w:kern w:val="2"/>
          <w:lang w:eastAsia="hi-IN" w:bidi="hi-IN"/>
        </w:rPr>
      </w:pPr>
      <w:r>
        <w:rPr>
          <w:rFonts w:eastAsia="SimSun"/>
          <w:kern w:val="2"/>
          <w:lang w:eastAsia="hi-IN" w:bidi="hi-IN"/>
        </w:rPr>
        <w:t>14.2. Сторона, що не може виконувати зобов'язання за цим Договором унаслідок дії обставин непереборної сили, повинна не пізніше ніж протягом 5 (п'яти) робочих днів з моменту їх виникнення повідомити про це іншу Сторону у письмовій формі.</w:t>
      </w:r>
    </w:p>
    <w:p>
      <w:pPr>
        <w:pStyle w:val="Normal"/>
        <w:widowControl w:val="false"/>
        <w:jc w:val="both"/>
        <w:rPr>
          <w:rFonts w:eastAsia="SimSun"/>
          <w:kern w:val="2"/>
          <w:lang w:eastAsia="hi-IN" w:bidi="hi-IN"/>
        </w:rPr>
      </w:pPr>
      <w:r>
        <w:rPr>
          <w:rFonts w:eastAsia="SimSun"/>
          <w:kern w:val="2"/>
          <w:lang w:eastAsia="hi-IN" w:bidi="hi-IN"/>
        </w:rPr>
        <w:t>14.3. У випадку настання обставин непереборної сили строки виконання Сторонами зобов'язань за Договором відкладається на строк, протягом якого діяли такі обставини та їх наслідки.</w:t>
      </w:r>
    </w:p>
    <w:p>
      <w:pPr>
        <w:pStyle w:val="Normal"/>
        <w:widowControl w:val="false"/>
        <w:jc w:val="both"/>
        <w:rPr>
          <w:rFonts w:eastAsia="SimSun"/>
          <w:kern w:val="2"/>
          <w:lang w:eastAsia="hi-IN" w:bidi="hi-IN"/>
        </w:rPr>
      </w:pPr>
      <w:r>
        <w:rPr>
          <w:rFonts w:eastAsia="SimSun"/>
          <w:kern w:val="2"/>
          <w:lang w:eastAsia="hi-IN" w:bidi="hi-IN"/>
        </w:rPr>
        <w:t xml:space="preserve">14.4. Якщо такі обставини та їх наслідки продовжують діяти понад 60 (шістдесяти) календарних днів, кожна зі Сторін має право відмовитися від подальшого виконання Договору. </w:t>
      </w:r>
    </w:p>
    <w:p>
      <w:pPr>
        <w:pStyle w:val="Normal"/>
        <w:widowControl w:val="false"/>
        <w:jc w:val="center"/>
        <w:rPr>
          <w:rFonts w:eastAsia="SimSun"/>
          <w:b/>
          <w:bCs/>
          <w:kern w:val="2"/>
          <w:lang w:eastAsia="hi-IN" w:bidi="hi-IN"/>
        </w:rPr>
      </w:pPr>
      <w:r>
        <w:rPr>
          <w:rFonts w:eastAsia="SimSun"/>
          <w:b/>
          <w:bCs/>
          <w:kern w:val="2"/>
          <w:lang w:eastAsia="hi-IN" w:bidi="hi-IN"/>
        </w:rPr>
      </w:r>
    </w:p>
    <w:p>
      <w:pPr>
        <w:pStyle w:val="Normal"/>
        <w:widowControl w:val="false"/>
        <w:jc w:val="center"/>
        <w:rPr>
          <w:rFonts w:eastAsia="SimSun"/>
          <w:b/>
          <w:bCs/>
          <w:kern w:val="2"/>
          <w:lang w:eastAsia="hi-IN" w:bidi="hi-IN"/>
        </w:rPr>
      </w:pPr>
      <w:r>
        <w:rPr>
          <w:rFonts w:eastAsia="SimSun"/>
          <w:b/>
          <w:bCs/>
          <w:kern w:val="2"/>
          <w:lang w:eastAsia="hi-IN" w:bidi="hi-IN"/>
        </w:rPr>
        <w:t>15. ПРИЗУПИНЕННЯ НАДАННЯ ПОСЛУГ, ВІДМОВА І РОЗІРВАННЯ ДОГОВОРУ</w:t>
      </w:r>
    </w:p>
    <w:p>
      <w:pPr>
        <w:pStyle w:val="Normal"/>
        <w:widowControl w:val="false"/>
        <w:jc w:val="both"/>
        <w:rPr>
          <w:rFonts w:eastAsia="SimSun"/>
          <w:kern w:val="2"/>
          <w:lang w:eastAsia="hi-IN" w:bidi="hi-IN"/>
        </w:rPr>
      </w:pPr>
      <w:r>
        <w:rPr>
          <w:rFonts w:eastAsia="SimSun"/>
          <w:kern w:val="2"/>
          <w:lang w:eastAsia="hi-IN" w:bidi="hi-IN"/>
        </w:rPr>
        <w:t>15.1. Сторони зобов'язані вживати заходи по виконанню окремих зобов'язань і цього Договору в цілому, подоланню сумісними зусиллями конфліктних ситуацій шляхом переговорів, незалежно від того, з чиєї провини вони виникли. Призупинення надання послуг і розрив Договору є крайньою мірою вирішення конфліктів між Сторонами.</w:t>
      </w:r>
    </w:p>
    <w:p>
      <w:pPr>
        <w:pStyle w:val="Normal"/>
        <w:widowControl w:val="false"/>
        <w:jc w:val="both"/>
        <w:rPr>
          <w:rFonts w:eastAsia="SimSun"/>
          <w:kern w:val="2"/>
          <w:lang w:eastAsia="hi-IN" w:bidi="hi-IN"/>
        </w:rPr>
      </w:pPr>
      <w:r>
        <w:rPr>
          <w:rFonts w:eastAsia="SimSun"/>
          <w:kern w:val="2"/>
          <w:lang w:eastAsia="hi-IN" w:bidi="hi-IN"/>
        </w:rPr>
        <w:t>15.2. Якщо Виконавець своєчасно не розпочав передбачені цим Договором надання послуг або надає їх настільки повільно, що закінчення їх у передбачений цим Договором строк стає явно неможливим, Замовник має право відмовитись від виконання цього Договору без понесення відповідальності за таке розірвання.</w:t>
      </w:r>
    </w:p>
    <w:p>
      <w:pPr>
        <w:pStyle w:val="Normal"/>
        <w:widowControl w:val="false"/>
        <w:jc w:val="both"/>
        <w:rPr>
          <w:rFonts w:eastAsia="SimSun"/>
          <w:kern w:val="2"/>
          <w:lang w:eastAsia="hi-IN" w:bidi="hi-IN"/>
        </w:rPr>
      </w:pPr>
      <w:r>
        <w:rPr>
          <w:rFonts w:eastAsia="SimSun"/>
          <w:kern w:val="2"/>
          <w:lang w:eastAsia="hi-IN" w:bidi="hi-IN"/>
        </w:rPr>
        <w:t>15.3. Якщо під час виконання передбачених цим Договором послуг стане очевидним, що вони не будуть надані належним чином. Замовник має право призначити Виконавцю строк для усунення недоліків, а в разі невиконання Виконавцем цієї вимоги - відмовитись від виконання цього Договору без понесення будь-якої відповідальності за таке розірвання.</w:t>
      </w:r>
    </w:p>
    <w:p>
      <w:pPr>
        <w:pStyle w:val="Normal"/>
        <w:widowControl w:val="false"/>
        <w:jc w:val="both"/>
        <w:rPr>
          <w:rFonts w:eastAsia="SimSun"/>
          <w:kern w:val="2"/>
          <w:lang w:eastAsia="hi-IN" w:bidi="hi-IN"/>
        </w:rPr>
      </w:pPr>
      <w:r>
        <w:rPr>
          <w:rFonts w:eastAsia="SimSun"/>
          <w:kern w:val="2"/>
          <w:lang w:eastAsia="hi-IN" w:bidi="hi-IN"/>
        </w:rPr>
        <w:t>15.4 Замовник може призупинити надання послуг чи розірвати цей Договір за таких обставин:</w:t>
      </w:r>
    </w:p>
    <w:p>
      <w:pPr>
        <w:pStyle w:val="Normal"/>
        <w:widowControl w:val="false"/>
        <w:tabs>
          <w:tab w:val="clear" w:pos="408"/>
          <w:tab w:val="left" w:pos="243" w:leader="none"/>
        </w:tabs>
        <w:jc w:val="both"/>
        <w:rPr>
          <w:rFonts w:eastAsia="SimSun"/>
          <w:kern w:val="2"/>
          <w:lang w:eastAsia="hi-IN" w:bidi="hi-IN"/>
        </w:rPr>
      </w:pPr>
      <w:r>
        <w:rPr>
          <w:rFonts w:eastAsia="SimSun"/>
          <w:kern w:val="2"/>
          <w:lang w:eastAsia="hi-IN" w:bidi="hi-IN"/>
        </w:rPr>
        <w:t>- невиконання Виконавцем зобов'язань за цим Договором;</w:t>
      </w:r>
    </w:p>
    <w:p>
      <w:pPr>
        <w:pStyle w:val="Normal"/>
        <w:widowControl w:val="false"/>
        <w:tabs>
          <w:tab w:val="clear" w:pos="408"/>
          <w:tab w:val="left" w:pos="8556" w:leader="none"/>
        </w:tabs>
        <w:jc w:val="both"/>
        <w:rPr>
          <w:rFonts w:eastAsia="SimSun"/>
          <w:kern w:val="2"/>
          <w:lang w:eastAsia="hi-IN" w:bidi="hi-IN"/>
        </w:rPr>
      </w:pPr>
      <w:r>
        <w:rPr>
          <w:rFonts w:eastAsia="SimSun"/>
          <w:kern w:val="2"/>
          <w:lang w:eastAsia="hi-IN" w:bidi="hi-IN"/>
        </w:rPr>
        <w:t>- порушення Виконавцем вимог нормативно-правових актів, які регулюють зазначені правовідносини.</w:t>
      </w:r>
    </w:p>
    <w:p>
      <w:pPr>
        <w:pStyle w:val="Normal"/>
        <w:widowControl w:val="false"/>
        <w:jc w:val="both"/>
        <w:rPr>
          <w:rFonts w:eastAsia="SimSun"/>
          <w:kern w:val="2"/>
          <w:lang w:eastAsia="hi-IN" w:bidi="hi-IN"/>
        </w:rPr>
      </w:pPr>
      <w:r>
        <w:rPr>
          <w:rFonts w:eastAsia="SimSun"/>
          <w:kern w:val="2"/>
          <w:lang w:eastAsia="hi-IN" w:bidi="hi-IN"/>
        </w:rPr>
        <w:t>15.5. Сторона, що прийняла рішення про припинення надання послуг чи розірвання Договору, повідомляє про це письмово іншу Сторону не менш ніж за 10 календарних днів до запровадження в дію такого рішення.</w:t>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t xml:space="preserve">16. </w:t>
      </w:r>
      <w:bookmarkStart w:id="12" w:name="bookmark10"/>
      <w:r>
        <w:rPr>
          <w:rFonts w:eastAsia="SimSun"/>
          <w:b/>
          <w:bCs/>
          <w:kern w:val="2"/>
          <w:lang w:eastAsia="hi-IN" w:bidi="hi-IN"/>
        </w:rPr>
        <w:t>ВИРІШЕННЯ СПОРІВ</w:t>
      </w:r>
      <w:bookmarkEnd w:id="12"/>
    </w:p>
    <w:p>
      <w:pPr>
        <w:pStyle w:val="Normal"/>
        <w:widowControl w:val="false"/>
        <w:tabs>
          <w:tab w:val="clear" w:pos="408"/>
          <w:tab w:val="left" w:pos="570" w:leader="none"/>
        </w:tabs>
        <w:jc w:val="both"/>
        <w:rPr>
          <w:rFonts w:eastAsia="SimSun"/>
          <w:kern w:val="2"/>
          <w:lang w:eastAsia="hi-IN" w:bidi="hi-IN"/>
        </w:rPr>
      </w:pPr>
      <w:r>
        <w:rPr>
          <w:rFonts w:eastAsia="SimSun"/>
          <w:kern w:val="2"/>
          <w:lang w:eastAsia="hi-IN" w:bidi="hi-IN"/>
        </w:rPr>
        <w:t>16.1. Усі спори пов'язані з цим Договором, його укладанням або такі, що виникають в процесі виконання умов цього Договору, вирішуються шляхом переговорів між Сторонами.</w:t>
      </w:r>
    </w:p>
    <w:p>
      <w:pPr>
        <w:pStyle w:val="Normal"/>
        <w:widowControl w:val="false"/>
        <w:tabs>
          <w:tab w:val="clear" w:pos="408"/>
          <w:tab w:val="left" w:pos="570" w:leader="none"/>
        </w:tabs>
        <w:jc w:val="both"/>
        <w:rPr>
          <w:rFonts w:eastAsia="SimSun"/>
          <w:kern w:val="2"/>
          <w:lang w:eastAsia="hi-IN" w:bidi="hi-IN"/>
        </w:rPr>
      </w:pPr>
      <w:r>
        <w:rPr>
          <w:rFonts w:eastAsia="SimSun"/>
          <w:kern w:val="2"/>
          <w:lang w:eastAsia="hi-IN" w:bidi="hi-IN"/>
        </w:rPr>
        <w:t>16.2. Якщо спір неможливо вирішити шляхом переговорів, він вирішується в судовому порядку за встановленою підвідомчістю та підсудністю відповідно до законодавства України.</w:t>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r>
    </w:p>
    <w:p>
      <w:pPr>
        <w:pStyle w:val="Normal"/>
        <w:keepNext w:val="true"/>
        <w:keepLines/>
        <w:widowControl w:val="false"/>
        <w:jc w:val="center"/>
        <w:rPr>
          <w:rFonts w:eastAsia="SimSun"/>
          <w:b/>
          <w:bCs/>
          <w:kern w:val="2"/>
          <w:lang w:eastAsia="hi-IN" w:bidi="hi-IN"/>
        </w:rPr>
      </w:pPr>
      <w:bookmarkStart w:id="13" w:name="bookmark11"/>
      <w:r>
        <w:rPr>
          <w:rFonts w:eastAsia="SimSun"/>
          <w:b/>
          <w:bCs/>
          <w:kern w:val="2"/>
          <w:lang w:eastAsia="hi-IN" w:bidi="hi-IN"/>
        </w:rPr>
        <w:t>17. СТРОК ДІЇ ДОГОВОРУ</w:t>
      </w:r>
      <w:bookmarkEnd w:id="13"/>
    </w:p>
    <w:p>
      <w:pPr>
        <w:pStyle w:val="Normal"/>
        <w:widowControl w:val="false"/>
        <w:tabs>
          <w:tab w:val="clear" w:pos="408"/>
          <w:tab w:val="left" w:pos="570" w:leader="none"/>
        </w:tabs>
        <w:jc w:val="both"/>
        <w:rPr>
          <w:rFonts w:eastAsia="SimSun"/>
          <w:kern w:val="2"/>
          <w:lang w:eastAsia="hi-IN" w:bidi="hi-IN"/>
        </w:rPr>
      </w:pPr>
      <w:r>
        <w:rPr>
          <w:rFonts w:eastAsia="SimSun"/>
          <w:kern w:val="2"/>
          <w:lang w:eastAsia="hi-IN" w:bidi="hi-IN"/>
        </w:rPr>
        <w:t>17.1. Договір набирає чинності з дати підписання його Сторонами і діє до 31.12.2026 р. або до повного виконання сторонами договірних зобов’язань.</w:t>
      </w:r>
    </w:p>
    <w:p>
      <w:pPr>
        <w:pStyle w:val="Normal"/>
        <w:widowControl w:val="false"/>
        <w:tabs>
          <w:tab w:val="clear" w:pos="408"/>
          <w:tab w:val="left" w:pos="570" w:leader="none"/>
        </w:tabs>
        <w:jc w:val="both"/>
        <w:rPr>
          <w:rFonts w:eastAsia="SimSun"/>
          <w:kern w:val="2"/>
          <w:lang w:eastAsia="hi-IN" w:bidi="hi-IN"/>
        </w:rPr>
      </w:pPr>
      <w:r>
        <w:rPr>
          <w:rFonts w:eastAsia="SimSun"/>
          <w:kern w:val="2"/>
          <w:lang w:eastAsia="hi-IN" w:bidi="hi-IN"/>
        </w:rPr>
        <w:t xml:space="preserve">17.2. Закінчення строку цього Договору не звільняє Сторони від відповідальності за його порушення, яке мало місце під час дії цього Договору. </w:t>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t xml:space="preserve">18. </w:t>
      </w:r>
      <w:bookmarkStart w:id="14" w:name="bookmark12"/>
      <w:r>
        <w:rPr>
          <w:rFonts w:eastAsia="SimSun"/>
          <w:b/>
          <w:bCs/>
          <w:kern w:val="2"/>
          <w:lang w:eastAsia="hi-IN" w:bidi="hi-IN"/>
        </w:rPr>
        <w:t>ІНШІ УМОВИ</w:t>
      </w:r>
      <w:bookmarkEnd w:id="14"/>
    </w:p>
    <w:p>
      <w:pPr>
        <w:pStyle w:val="Normal"/>
        <w:widowControl w:val="false"/>
        <w:tabs>
          <w:tab w:val="clear" w:pos="408"/>
          <w:tab w:val="left" w:pos="570" w:leader="none"/>
        </w:tabs>
        <w:jc w:val="both"/>
        <w:rPr>
          <w:rFonts w:eastAsia="SimSun"/>
          <w:kern w:val="2"/>
          <w:lang w:eastAsia="hi-IN" w:bidi="hi-IN"/>
        </w:rPr>
      </w:pPr>
      <w:r>
        <w:rPr>
          <w:rFonts w:eastAsia="SimSun"/>
          <w:kern w:val="2"/>
          <w:lang w:eastAsia="hi-IN" w:bidi="hi-IN"/>
        </w:rPr>
        <w:t>18.1.Будь-які зміни та доповнення до цього Договору вважаються дійсними, якщо вони здійснені письмово та підписані уповноваженими на це представниками Сторін.</w:t>
      </w:r>
    </w:p>
    <w:p>
      <w:pPr>
        <w:pStyle w:val="Normal"/>
        <w:shd w:val="clear" w:color="auto" w:fill="FFFFFF"/>
        <w:tabs>
          <w:tab w:val="clear" w:pos="408"/>
          <w:tab w:val="center" w:pos="4808" w:leader="none"/>
          <w:tab w:val="left" w:pos="5850" w:leader="none"/>
        </w:tabs>
        <w:spacing w:before="0" w:after="0"/>
        <w:ind w:firstLine="720"/>
        <w:contextualSpacing/>
        <w:jc w:val="both"/>
        <w:rPr/>
      </w:pPr>
      <w:r>
        <w:rPr/>
        <w:t xml:space="preserve">Істотні умови договору про закупівлю не можуть змінюватися після його підписання до виконання зобов’язань сторонами в повному обсязі, крім випадків: </w:t>
      </w:r>
    </w:p>
    <w:p>
      <w:pPr>
        <w:pStyle w:val="Normal"/>
        <w:shd w:val="clear" w:color="auto" w:fill="FFFFFF"/>
        <w:tabs>
          <w:tab w:val="clear" w:pos="408"/>
          <w:tab w:val="center" w:pos="4808" w:leader="none"/>
          <w:tab w:val="left" w:pos="5850" w:leader="none"/>
        </w:tabs>
        <w:spacing w:before="0" w:after="0"/>
        <w:ind w:firstLine="720"/>
        <w:contextualSpacing/>
        <w:jc w:val="both"/>
        <w:rPr/>
      </w:pPr>
      <w:r>
        <w:rPr/>
        <w:t>1) зменшення обсягів закупівлі, зокрема з урахуванням фактичного обсягу видатків замовника;</w:t>
      </w:r>
    </w:p>
    <w:p>
      <w:pPr>
        <w:pStyle w:val="Normal"/>
        <w:shd w:val="clear" w:color="auto" w:fill="FFFFFF"/>
        <w:tabs>
          <w:tab w:val="clear" w:pos="408"/>
          <w:tab w:val="center" w:pos="4808" w:leader="none"/>
          <w:tab w:val="left" w:pos="5850" w:leader="none"/>
        </w:tabs>
        <w:spacing w:before="0" w:after="0"/>
        <w:ind w:firstLine="720"/>
        <w:contextualSpacing/>
        <w:jc w:val="both"/>
        <w:rPr/>
      </w:pPr>
      <w:r>
        <w:rPr/>
        <w:t>2) покращення якості предмета закупівлі, за умови що таке покращення не призведе до збільшення суми, визначеної в договорі про закупівлю;</w:t>
      </w:r>
    </w:p>
    <w:p>
      <w:pPr>
        <w:pStyle w:val="Normal"/>
        <w:shd w:val="clear" w:color="auto" w:fill="FFFFFF"/>
        <w:tabs>
          <w:tab w:val="clear" w:pos="408"/>
          <w:tab w:val="center" w:pos="4808" w:leader="none"/>
          <w:tab w:val="left" w:pos="5850" w:leader="none"/>
        </w:tabs>
        <w:spacing w:before="0" w:after="0"/>
        <w:ind w:firstLine="720"/>
        <w:contextualSpacing/>
        <w:jc w:val="both"/>
        <w:rPr/>
      </w:pPr>
      <w:r>
        <w:rPr/>
        <w:t>3) продовження строку дії договору про закупівлю та/або строку виконання зобов’язань щодо виконання робіт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pPr>
        <w:pStyle w:val="Normal"/>
        <w:shd w:val="clear" w:color="auto" w:fill="FFFFFF"/>
        <w:tabs>
          <w:tab w:val="clear" w:pos="408"/>
          <w:tab w:val="center" w:pos="4808" w:leader="none"/>
          <w:tab w:val="left" w:pos="5850" w:leader="none"/>
        </w:tabs>
        <w:spacing w:before="0" w:after="0"/>
        <w:ind w:firstLine="720"/>
        <w:contextualSpacing/>
        <w:jc w:val="both"/>
        <w:rPr/>
      </w:pPr>
      <w:r>
        <w:rPr/>
        <w:t>4)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pPr>
        <w:pStyle w:val="Normal"/>
        <w:shd w:val="clear" w:color="auto" w:fill="FFFFFF"/>
        <w:tabs>
          <w:tab w:val="clear" w:pos="408"/>
          <w:tab w:val="center" w:pos="4808" w:leader="none"/>
          <w:tab w:val="left" w:pos="5850" w:leader="none"/>
        </w:tabs>
        <w:spacing w:before="0" w:after="0"/>
        <w:ind w:firstLine="720"/>
        <w:contextualSpacing/>
        <w:jc w:val="both"/>
        <w:rPr/>
      </w:pPr>
      <w:r>
        <w:rPr/>
        <w:t>5) зміни ціни в договорі про закупівлю у зв’язку зі зміною ставок податків і зборів та/або зміною умов щодо надання пільг з оподаткування - пропорційно до зміни таких ставок та/або пільг з оподаткування;</w:t>
      </w:r>
    </w:p>
    <w:p>
      <w:pPr>
        <w:pStyle w:val="Normal"/>
        <w:shd w:val="clear" w:color="auto" w:fill="FFFFFF"/>
        <w:tabs>
          <w:tab w:val="clear" w:pos="408"/>
          <w:tab w:val="center" w:pos="4808" w:leader="none"/>
          <w:tab w:val="left" w:pos="5850" w:leader="none"/>
        </w:tabs>
        <w:spacing w:before="0" w:after="0"/>
        <w:ind w:firstLine="720"/>
        <w:contextualSpacing/>
        <w:jc w:val="both"/>
        <w:rPr/>
      </w:pPr>
      <w:r>
        <w:rPr/>
        <w:t>6)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і нормативів, що застосовуються в договорі про закупівлю, у разі встановлення в договорі про закупівлю порядку зміни ціни;</w:t>
      </w:r>
    </w:p>
    <w:p>
      <w:pPr>
        <w:pStyle w:val="Normal"/>
        <w:shd w:val="clear" w:color="auto" w:fill="FFFFFF"/>
        <w:tabs>
          <w:tab w:val="clear" w:pos="408"/>
          <w:tab w:val="center" w:pos="4808" w:leader="none"/>
          <w:tab w:val="left" w:pos="5850" w:leader="none"/>
        </w:tabs>
        <w:spacing w:before="0" w:after="0"/>
        <w:ind w:firstLine="720"/>
        <w:contextualSpacing/>
        <w:jc w:val="both"/>
        <w:rPr/>
      </w:pPr>
      <w:r>
        <w:rPr/>
        <w:t>7) зміни умов у зв’язку із застосуванням положень частини шостої ст. 41 Закону України «Про публічні закупівлі».</w:t>
      </w:r>
    </w:p>
    <w:p>
      <w:pPr>
        <w:pStyle w:val="Normal"/>
        <w:widowControl w:val="false"/>
        <w:tabs>
          <w:tab w:val="clear" w:pos="408"/>
          <w:tab w:val="left" w:pos="570" w:leader="none"/>
        </w:tabs>
        <w:jc w:val="both"/>
        <w:rPr>
          <w:rFonts w:eastAsia="SimSun"/>
          <w:kern w:val="2"/>
          <w:lang w:eastAsia="hi-IN" w:bidi="hi-IN"/>
        </w:rPr>
      </w:pPr>
      <w:r>
        <w:rPr>
          <w:rFonts w:eastAsia="SimSun"/>
          <w:kern w:val="2"/>
          <w:lang w:eastAsia="hi-IN" w:bidi="hi-IN"/>
        </w:rPr>
        <w:t>18.2.Усі зміни до цього Договору, вносяться в період його дії письмово, шляхом підписання додаткових угод, що є невід’ємною частиною цього Договору;</w:t>
      </w:r>
    </w:p>
    <w:p>
      <w:pPr>
        <w:pStyle w:val="Normal"/>
        <w:widowControl w:val="false"/>
        <w:tabs>
          <w:tab w:val="clear" w:pos="408"/>
          <w:tab w:val="left" w:pos="570" w:leader="none"/>
        </w:tabs>
        <w:jc w:val="both"/>
        <w:rPr>
          <w:rFonts w:eastAsia="SimSun"/>
          <w:kern w:val="2"/>
          <w:lang w:eastAsia="hi-IN" w:bidi="hi-IN"/>
        </w:rPr>
      </w:pPr>
      <w:r>
        <w:rPr>
          <w:rFonts w:eastAsia="SimSun"/>
          <w:kern w:val="2"/>
          <w:lang w:eastAsia="hi-IN" w:bidi="hi-IN"/>
        </w:rPr>
        <w:t>18.3.У випадках, не передбачених цим Договором, Сторони керуються законодавством України.</w:t>
      </w:r>
    </w:p>
    <w:p>
      <w:pPr>
        <w:pStyle w:val="Normal"/>
        <w:widowControl w:val="false"/>
        <w:tabs>
          <w:tab w:val="clear" w:pos="408"/>
          <w:tab w:val="left" w:pos="570" w:leader="none"/>
        </w:tabs>
        <w:jc w:val="both"/>
        <w:rPr>
          <w:rFonts w:eastAsia="SimSun"/>
          <w:kern w:val="2"/>
          <w:lang w:eastAsia="hi-IN" w:bidi="hi-IN"/>
        </w:rPr>
      </w:pPr>
      <w:r>
        <w:rPr>
          <w:rFonts w:eastAsia="SimSun"/>
          <w:kern w:val="2"/>
          <w:lang w:eastAsia="hi-IN" w:bidi="hi-IN"/>
        </w:rPr>
        <w:t>18.4.Цей Договір укладений українською мовою у 2 (двох) аутентичних примірниках, що мають однакову юридичну силу, 1 (один) з яких зберігається у Замовника, 1 (один) – у Виконавця.</w:t>
      </w:r>
    </w:p>
    <w:p>
      <w:pPr>
        <w:pStyle w:val="Normal"/>
        <w:widowControl w:val="false"/>
        <w:tabs>
          <w:tab w:val="clear" w:pos="408"/>
          <w:tab w:val="left" w:pos="570" w:leader="none"/>
        </w:tabs>
        <w:jc w:val="both"/>
        <w:rPr>
          <w:rFonts w:eastAsia="SimSun"/>
          <w:kern w:val="2"/>
          <w:lang w:eastAsia="hi-IN" w:bidi="hi-IN"/>
        </w:rPr>
      </w:pPr>
      <w:r>
        <w:rPr>
          <w:rFonts w:eastAsia="SimSun"/>
          <w:kern w:val="2"/>
          <w:lang w:eastAsia="hi-IN" w:bidi="hi-IN"/>
        </w:rPr>
        <w:t>18.5.Сторони несуть відповідальність за правильність вказаних ними в цьому Договорі реквізити та зобов'язуються вчасно повідомляти іншу Сторону про їх заміну у письмовій формі.</w:t>
      </w:r>
    </w:p>
    <w:p>
      <w:pPr>
        <w:pStyle w:val="Normal"/>
        <w:widowControl w:val="false"/>
        <w:tabs>
          <w:tab w:val="clear" w:pos="408"/>
          <w:tab w:val="left" w:pos="570" w:leader="none"/>
        </w:tabs>
        <w:jc w:val="both"/>
        <w:rPr>
          <w:rFonts w:eastAsia="SimSun"/>
          <w:kern w:val="2"/>
          <w:lang w:eastAsia="hi-IN" w:bidi="hi-IN"/>
        </w:rPr>
      </w:pPr>
      <w:r>
        <w:rPr>
          <w:rFonts w:eastAsia="SimSun"/>
          <w:kern w:val="2"/>
          <w:lang w:eastAsia="hi-IN" w:bidi="hi-IN"/>
        </w:rPr>
      </w:r>
    </w:p>
    <w:p>
      <w:pPr>
        <w:pStyle w:val="Normal"/>
        <w:keepNext w:val="true"/>
        <w:keepLines/>
        <w:widowControl w:val="false"/>
        <w:jc w:val="center"/>
        <w:rPr>
          <w:rFonts w:eastAsia="SimSun"/>
          <w:b/>
          <w:bCs/>
          <w:kern w:val="2"/>
          <w:lang w:eastAsia="hi-IN" w:bidi="hi-IN"/>
        </w:rPr>
      </w:pPr>
      <w:r>
        <w:rPr>
          <w:rFonts w:eastAsia="SimSun"/>
          <w:b/>
          <w:bCs/>
          <w:kern w:val="2"/>
          <w:lang w:eastAsia="hi-IN" w:bidi="hi-IN"/>
        </w:rPr>
        <w:t xml:space="preserve">19. </w:t>
      </w:r>
      <w:bookmarkStart w:id="15" w:name="bookmark13"/>
      <w:r>
        <w:rPr>
          <w:rFonts w:eastAsia="SimSun"/>
          <w:b/>
          <w:bCs/>
          <w:kern w:val="2"/>
          <w:lang w:eastAsia="hi-IN" w:bidi="hi-IN"/>
        </w:rPr>
        <w:t>ДОДАТКИ ДО ДОГОВОРУ</w:t>
      </w:r>
      <w:bookmarkEnd w:id="15"/>
    </w:p>
    <w:p>
      <w:pPr>
        <w:pStyle w:val="Normal"/>
        <w:widowControl w:val="false"/>
        <w:jc w:val="both"/>
        <w:rPr/>
      </w:pPr>
      <w:r>
        <w:rPr>
          <w:rFonts w:eastAsia="SimSun"/>
          <w:kern w:val="2"/>
          <w:lang w:eastAsia="hi-IN" w:bidi="hi-IN"/>
        </w:rPr>
        <w:t xml:space="preserve">19.1 </w:t>
      </w:r>
      <w:r>
        <w:rPr/>
        <w:t>Даний Договір включає в себе Додатки, які складають його невід’ємну частину:</w:t>
      </w:r>
    </w:p>
    <w:p>
      <w:pPr>
        <w:pStyle w:val="Normal"/>
        <w:keepNext w:val="true"/>
        <w:keepLines/>
        <w:widowControl w:val="false"/>
        <w:rPr>
          <w:rFonts w:eastAsia="SimSun"/>
          <w:kern w:val="2"/>
          <w:lang w:eastAsia="hi-IN" w:bidi="hi-IN"/>
        </w:rPr>
      </w:pPr>
      <w:r>
        <w:rPr>
          <w:rFonts w:eastAsia="SimSun"/>
          <w:kern w:val="2"/>
          <w:lang w:eastAsia="hi-IN" w:bidi="hi-IN"/>
        </w:rPr>
        <w:t xml:space="preserve">19.1.1. </w:t>
      </w:r>
      <w:r>
        <w:rPr>
          <w:bCs/>
        </w:rPr>
        <w:t>Додаток 1. Дог</w:t>
      </w:r>
      <w:r>
        <w:rPr/>
        <w:t>овірна ціна.</w:t>
      </w:r>
    </w:p>
    <w:p>
      <w:pPr>
        <w:pStyle w:val="Normal"/>
        <w:widowControl w:val="false"/>
        <w:rPr>
          <w:rFonts w:eastAsia="SimSun"/>
          <w:kern w:val="2"/>
          <w:lang w:eastAsia="hi-IN" w:bidi="hi-IN"/>
        </w:rPr>
      </w:pPr>
      <w:r>
        <w:rPr>
          <w:rFonts w:eastAsia="SimSun"/>
          <w:kern w:val="2"/>
          <w:lang w:eastAsia="hi-IN" w:bidi="hi-IN"/>
        </w:rPr>
        <w:t xml:space="preserve">19.1.2. </w:t>
      </w:r>
      <w:r>
        <w:rPr>
          <w:bCs/>
        </w:rPr>
        <w:t xml:space="preserve">Додаток 2. </w:t>
      </w:r>
      <w:r>
        <w:rPr/>
        <w:t>Календарний графік</w:t>
      </w:r>
      <w:r>
        <w:rPr>
          <w:rFonts w:eastAsia="SimSun"/>
          <w:kern w:val="2"/>
          <w:lang w:eastAsia="hi-IN" w:bidi="hi-IN"/>
        </w:rPr>
        <w:t xml:space="preserve">. </w:t>
      </w:r>
    </w:p>
    <w:p>
      <w:pPr>
        <w:pStyle w:val="Normal"/>
        <w:rPr/>
      </w:pPr>
      <w:r>
        <w:rPr/>
        <w:t>19.1.3. Додаток 3. Інформація про ціни на матеріальні ресурси.</w:t>
      </w:r>
    </w:p>
    <w:p>
      <w:pPr>
        <w:pStyle w:val="Normal"/>
        <w:widowControl w:val="false"/>
        <w:rPr>
          <w:rFonts w:eastAsia="SimSun"/>
          <w:kern w:val="2"/>
          <w:lang w:eastAsia="hi-IN" w:bidi="hi-IN"/>
        </w:rPr>
      </w:pPr>
      <w:r>
        <w:rPr>
          <w:rFonts w:eastAsia="SimSun"/>
          <w:kern w:val="2"/>
          <w:lang w:eastAsia="hi-IN" w:bidi="hi-IN"/>
        </w:rPr>
      </w:r>
    </w:p>
    <w:p>
      <w:pPr>
        <w:pStyle w:val="Normal"/>
        <w:widowControl w:val="false"/>
        <w:jc w:val="center"/>
        <w:rPr>
          <w:rFonts w:eastAsia="SimSun"/>
          <w:b/>
          <w:bCs/>
          <w:kern w:val="2"/>
          <w:lang w:eastAsia="hi-IN" w:bidi="hi-IN"/>
        </w:rPr>
      </w:pPr>
      <w:bookmarkStart w:id="16" w:name="bookmark14"/>
      <w:r>
        <w:rPr>
          <w:rFonts w:eastAsia="SimSun"/>
          <w:b/>
          <w:bCs/>
          <w:kern w:val="2"/>
          <w:lang w:eastAsia="hi-IN" w:bidi="hi-IN"/>
        </w:rPr>
        <w:t>20. РЕКВІЗИТИ ТА ПІДПИСИ СТОРІН</w:t>
      </w:r>
      <w:bookmarkEnd w:id="16"/>
    </w:p>
    <w:p>
      <w:pPr>
        <w:pStyle w:val="Normal"/>
        <w:widowControl w:val="false"/>
        <w:shd w:val="clear" w:color="auto" w:fill="FFFFFF"/>
        <w:jc w:val="both"/>
        <w:rPr>
          <w:rFonts w:eastAsia="SimSun"/>
          <w:kern w:val="2"/>
          <w:lang w:eastAsia="hi-IN" w:bidi="hi-IN"/>
        </w:rPr>
      </w:pPr>
      <w:r>
        <w:rPr>
          <w:rFonts w:eastAsia="SimSun"/>
          <w:kern w:val="2"/>
          <w:lang w:eastAsia="hi-IN" w:bidi="hi-IN"/>
        </w:rPr>
      </w:r>
    </w:p>
    <w:tbl>
      <w:tblPr>
        <w:tblW w:w="9923" w:type="dxa"/>
        <w:jc w:val="left"/>
        <w:tblInd w:w="109" w:type="dxa"/>
        <w:tblLayout w:type="fixed"/>
        <w:tblCellMar>
          <w:top w:w="0" w:type="dxa"/>
          <w:left w:w="108" w:type="dxa"/>
          <w:bottom w:w="0" w:type="dxa"/>
          <w:right w:w="108" w:type="dxa"/>
        </w:tblCellMar>
        <w:tblLook w:firstRow="1" w:noVBand="0" w:lastRow="1" w:firstColumn="1" w:lastColumn="1" w:noHBand="0" w:val="01e0"/>
      </w:tblPr>
      <w:tblGrid>
        <w:gridCol w:w="5056"/>
        <w:gridCol w:w="4867"/>
      </w:tblGrid>
      <w:tr>
        <w:trPr>
          <w:trHeight w:val="556" w:hRule="atLeast"/>
        </w:trPr>
        <w:tc>
          <w:tcPr>
            <w:tcW w:w="5056" w:type="dxa"/>
            <w:tcBorders/>
          </w:tcPr>
          <w:p>
            <w:pPr>
              <w:pStyle w:val="Normal"/>
              <w:suppressAutoHyphens w:val="false"/>
              <w:spacing w:lineRule="atLeast" w:line="20"/>
              <w:rPr>
                <w:lang w:eastAsia="ru-RU"/>
              </w:rPr>
            </w:pPr>
            <w:r>
              <w:rPr>
                <w:b/>
                <w:lang w:eastAsia="ru-RU"/>
              </w:rPr>
              <w:t xml:space="preserve">ЗАМОВНИК :                                                                      </w:t>
            </w:r>
            <w:r>
              <w:rPr>
                <w:lang w:eastAsia="ru-RU"/>
              </w:rPr>
              <w:t>Управління  ЖКГ Стрийської   міської</w:t>
            </w:r>
          </w:p>
          <w:p>
            <w:pPr>
              <w:pStyle w:val="Normal"/>
              <w:suppressAutoHyphens w:val="false"/>
              <w:spacing w:lineRule="atLeast" w:line="20"/>
              <w:rPr>
                <w:b/>
                <w:bCs/>
                <w:i/>
                <w:iCs/>
                <w:u w:val="single"/>
                <w:lang w:eastAsia="ru-RU"/>
              </w:rPr>
            </w:pPr>
            <w:r>
              <w:rPr>
                <w:lang w:eastAsia="ru-RU"/>
              </w:rPr>
              <w:t>ради Стрийського району Львівської області</w:t>
            </w:r>
          </w:p>
          <w:p>
            <w:pPr>
              <w:pStyle w:val="Normal"/>
              <w:suppressAutoHyphens w:val="false"/>
              <w:spacing w:lineRule="atLeast" w:line="20"/>
              <w:rPr>
                <w:lang w:eastAsia="ru-RU"/>
              </w:rPr>
            </w:pPr>
            <w:r>
              <w:rPr>
                <w:lang w:eastAsia="ru-RU"/>
              </w:rPr>
              <w:t>82400, Львівська обл.</w:t>
            </w:r>
          </w:p>
          <w:p>
            <w:pPr>
              <w:pStyle w:val="Normal"/>
              <w:suppressAutoHyphens w:val="false"/>
              <w:spacing w:lineRule="atLeast" w:line="20"/>
              <w:rPr>
                <w:lang w:eastAsia="ru-RU"/>
              </w:rPr>
            </w:pPr>
            <w:r>
              <w:rPr>
                <w:lang w:eastAsia="ru-RU"/>
              </w:rPr>
              <w:t>м. Стрий,вул. Шевченка,71</w:t>
            </w:r>
          </w:p>
          <w:p>
            <w:pPr>
              <w:pStyle w:val="Normal"/>
              <w:suppressAutoHyphens w:val="false"/>
              <w:spacing w:lineRule="atLeast" w:line="20"/>
              <w:rPr>
                <w:lang w:eastAsia="ru-RU"/>
              </w:rPr>
            </w:pPr>
            <w:r>
              <w:rPr>
                <w:bCs/>
                <w:lang w:eastAsia="ar-SA"/>
              </w:rPr>
              <w:t>Код ЄДРПОУ 43971810</w:t>
            </w:r>
          </w:p>
          <w:p>
            <w:pPr>
              <w:pStyle w:val="Normal"/>
              <w:suppressAutoHyphens w:val="false"/>
              <w:spacing w:lineRule="atLeast" w:line="20"/>
              <w:rPr>
                <w:lang w:eastAsia="ru-RU"/>
              </w:rPr>
            </w:pPr>
            <w:r>
              <w:rPr>
                <w:lang w:eastAsia="ru-RU"/>
              </w:rPr>
              <w:t>р/р UA168201720344260003000178907</w:t>
            </w:r>
          </w:p>
          <w:p>
            <w:pPr>
              <w:pStyle w:val="Normal"/>
              <w:suppressAutoHyphens w:val="false"/>
              <w:spacing w:lineRule="atLeast" w:line="20"/>
              <w:rPr>
                <w:lang w:eastAsia="ru-RU"/>
              </w:rPr>
            </w:pPr>
            <w:r>
              <w:rPr>
                <w:lang w:eastAsia="ru-RU"/>
              </w:rPr>
              <w:t>Держказначейська служба України м.Київ МФО 820172</w:t>
            </w:r>
          </w:p>
          <w:p>
            <w:pPr>
              <w:pStyle w:val="Normal"/>
              <w:widowControl w:val="false"/>
              <w:suppressAutoHyphens w:val="false"/>
              <w:spacing w:lineRule="atLeast" w:line="20"/>
              <w:rPr>
                <w:rFonts w:eastAsia="Calibri"/>
                <w:bCs/>
                <w:lang w:eastAsia="ru-RU"/>
              </w:rPr>
            </w:pPr>
            <w:r>
              <w:rPr>
                <w:rFonts w:eastAsia="Calibri"/>
                <w:bCs/>
                <w:lang w:eastAsia="ru-RU"/>
              </w:rPr>
            </w:r>
          </w:p>
          <w:p>
            <w:pPr>
              <w:pStyle w:val="Normal"/>
              <w:suppressAutoHyphens w:val="false"/>
              <w:spacing w:lineRule="atLeast" w:line="20"/>
              <w:rPr>
                <w:b/>
                <w:bCs/>
                <w:lang w:eastAsia="ru-RU"/>
              </w:rPr>
            </w:pPr>
            <w:r>
              <w:rPr>
                <w:b/>
                <w:bCs/>
                <w:lang w:eastAsia="ru-RU"/>
              </w:rPr>
              <w:t>Начальник управління</w:t>
            </w:r>
          </w:p>
          <w:p>
            <w:pPr>
              <w:pStyle w:val="Normal"/>
              <w:suppressAutoHyphens w:val="false"/>
              <w:spacing w:lineRule="atLeast" w:line="20"/>
              <w:rPr>
                <w:b/>
                <w:bCs/>
                <w:lang w:eastAsia="ru-RU"/>
              </w:rPr>
            </w:pPr>
            <w:r>
              <w:rPr>
                <w:b/>
                <w:bCs/>
                <w:lang w:eastAsia="ru-RU"/>
              </w:rPr>
            </w:r>
          </w:p>
          <w:p>
            <w:pPr>
              <w:pStyle w:val="Normal"/>
              <w:suppressAutoHyphens w:val="false"/>
              <w:spacing w:lineRule="atLeast" w:line="20"/>
              <w:rPr>
                <w:lang w:eastAsia="ru-RU"/>
              </w:rPr>
            </w:pPr>
            <w:r>
              <w:rPr>
                <w:b/>
                <w:bCs/>
                <w:lang w:eastAsia="ru-RU"/>
              </w:rPr>
              <w:t>_____________________Пастущин І.Я.</w:t>
            </w:r>
          </w:p>
          <w:p>
            <w:pPr>
              <w:pStyle w:val="Normal"/>
              <w:suppressAutoHyphens w:val="false"/>
              <w:spacing w:lineRule="atLeast" w:line="20"/>
              <w:rPr>
                <w:lang w:eastAsia="ru-RU"/>
              </w:rPr>
            </w:pPr>
            <w:r>
              <w:rPr>
                <w:lang w:eastAsia="ru-RU"/>
              </w:rPr>
              <w:t>М.П.</w:t>
            </w:r>
          </w:p>
          <w:p>
            <w:pPr>
              <w:pStyle w:val="Normal"/>
              <w:suppressAutoHyphens w:val="false"/>
              <w:spacing w:lineRule="atLeast" w:line="20"/>
              <w:jc w:val="center"/>
              <w:rPr>
                <w:lang w:eastAsia="ru-RU"/>
              </w:rPr>
            </w:pPr>
            <w:r>
              <w:rPr>
                <w:lang w:eastAsia="ru-RU"/>
              </w:rPr>
            </w:r>
          </w:p>
        </w:tc>
        <w:tc>
          <w:tcPr>
            <w:tcW w:w="4867" w:type="dxa"/>
            <w:tcBorders/>
          </w:tcPr>
          <w:p>
            <w:pPr>
              <w:pStyle w:val="Normal"/>
              <w:suppressAutoHyphens w:val="false"/>
              <w:spacing w:lineRule="atLeast" w:line="20"/>
              <w:jc w:val="center"/>
              <w:rPr>
                <w:b/>
                <w:lang w:eastAsia="ru-RU"/>
              </w:rPr>
            </w:pPr>
            <w:r>
              <w:rPr>
                <w:b/>
                <w:lang w:eastAsia="ru-RU"/>
              </w:rPr>
              <w:t>ВИКОНАВЕЦЬ:</w:t>
            </w:r>
          </w:p>
          <w:p>
            <w:pPr>
              <w:pStyle w:val="Normal"/>
              <w:suppressAutoHyphens w:val="false"/>
              <w:spacing w:lineRule="atLeast" w:line="20"/>
              <w:jc w:val="center"/>
              <w:rPr>
                <w:b/>
                <w:bCs/>
                <w:i/>
                <w:iCs/>
                <w:u w:val="single"/>
                <w:lang w:eastAsia="ru-RU"/>
              </w:rPr>
            </w:pPr>
            <w:r>
              <w:rPr>
                <w:bCs/>
                <w:lang w:eastAsia="ar-SA"/>
              </w:rPr>
              <w:t>____________________</w:t>
            </w:r>
          </w:p>
          <w:p>
            <w:pPr>
              <w:pStyle w:val="Normal"/>
              <w:suppressAutoHyphens w:val="false"/>
              <w:spacing w:lineRule="atLeast" w:line="20"/>
              <w:jc w:val="center"/>
              <w:rPr>
                <w:lang w:eastAsia="ru-RU"/>
              </w:rPr>
            </w:pPr>
            <w:r>
              <w:rPr>
                <w:lang w:eastAsia="ru-RU"/>
              </w:rPr>
            </w:r>
          </w:p>
          <w:p>
            <w:pPr>
              <w:pStyle w:val="Normal"/>
              <w:suppressAutoHyphens w:val="false"/>
              <w:spacing w:lineRule="atLeast" w:line="20"/>
              <w:jc w:val="center"/>
              <w:rPr>
                <w:lang w:eastAsia="ru-RU"/>
              </w:rPr>
            </w:pPr>
            <w:r>
              <w:rPr>
                <w:lang w:eastAsia="ru-RU"/>
              </w:rPr>
            </w:r>
          </w:p>
          <w:p>
            <w:pPr>
              <w:pStyle w:val="Normal"/>
              <w:suppressAutoHyphens w:val="false"/>
              <w:spacing w:lineRule="atLeast" w:line="20"/>
              <w:jc w:val="center"/>
              <w:rPr>
                <w:lang w:eastAsia="ru-RU"/>
              </w:rPr>
            </w:pPr>
            <w:r>
              <w:rPr>
                <w:lang w:eastAsia="ru-RU"/>
              </w:rPr>
            </w:r>
          </w:p>
          <w:p>
            <w:pPr>
              <w:pStyle w:val="Normal"/>
              <w:suppressAutoHyphens w:val="false"/>
              <w:spacing w:lineRule="atLeast" w:line="20"/>
              <w:jc w:val="center"/>
              <w:rPr>
                <w:lang w:eastAsia="ru-RU"/>
              </w:rPr>
            </w:pPr>
            <w:r>
              <w:rPr>
                <w:lang w:eastAsia="ru-RU"/>
              </w:rPr>
            </w:r>
          </w:p>
          <w:p>
            <w:pPr>
              <w:pStyle w:val="Normal"/>
              <w:suppressAutoHyphens w:val="false"/>
              <w:spacing w:lineRule="atLeast" w:line="20"/>
              <w:jc w:val="center"/>
              <w:rPr>
                <w:lang w:eastAsia="ru-RU"/>
              </w:rPr>
            </w:pPr>
            <w:r>
              <w:rPr>
                <w:lang w:eastAsia="ru-RU"/>
              </w:rPr>
            </w:r>
          </w:p>
          <w:p>
            <w:pPr>
              <w:pStyle w:val="Normal"/>
              <w:suppressAutoHyphens w:val="false"/>
              <w:spacing w:lineRule="atLeast" w:line="20"/>
              <w:jc w:val="center"/>
              <w:rPr>
                <w:lang w:eastAsia="ru-RU"/>
              </w:rPr>
            </w:pPr>
            <w:r>
              <w:rPr>
                <w:lang w:eastAsia="ru-RU"/>
              </w:rPr>
            </w:r>
          </w:p>
          <w:p>
            <w:pPr>
              <w:pStyle w:val="Normal"/>
              <w:suppressAutoHyphens w:val="false"/>
              <w:spacing w:lineRule="atLeast" w:line="20"/>
              <w:jc w:val="center"/>
              <w:rPr>
                <w:b/>
                <w:lang w:eastAsia="ru-RU"/>
              </w:rPr>
            </w:pPr>
            <w:r>
              <w:rPr>
                <w:b/>
                <w:lang w:eastAsia="ru-RU"/>
              </w:rPr>
            </w:r>
          </w:p>
        </w:tc>
      </w:tr>
    </w:tbl>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jc w:val="right"/>
        <w:rPr>
          <w:b/>
        </w:rPr>
      </w:pPr>
      <w:r>
        <w:rPr>
          <w:b/>
        </w:rPr>
      </w:r>
    </w:p>
    <w:p>
      <w:pPr>
        <w:pStyle w:val="Normal"/>
        <w:ind w:left="5660" w:right="54"/>
        <w:jc w:val="right"/>
        <w:rPr/>
      </w:pPr>
      <w:r>
        <w:rPr/>
      </w:r>
    </w:p>
    <w:p>
      <w:pPr>
        <w:pStyle w:val="Normal"/>
        <w:ind w:left="5660" w:right="54"/>
        <w:jc w:val="right"/>
        <w:rPr/>
      </w:pPr>
      <w:r>
        <w:rPr/>
      </w:r>
    </w:p>
    <w:p>
      <w:pPr>
        <w:pStyle w:val="Normal"/>
        <w:ind w:left="5660" w:right="54"/>
        <w:jc w:val="right"/>
        <w:rPr/>
      </w:pPr>
      <w:r>
        <w:rPr/>
        <w:t>Додаток № 1</w:t>
      </w:r>
    </w:p>
    <w:p>
      <w:pPr>
        <w:pStyle w:val="Normal"/>
        <w:ind w:left="5660" w:right="54"/>
        <w:jc w:val="right"/>
        <w:rPr/>
      </w:pPr>
      <w:r>
        <w:rPr/>
        <w:t>до договору № ___________</w:t>
      </w:r>
    </w:p>
    <w:p>
      <w:pPr>
        <w:pStyle w:val="Normal"/>
        <w:ind w:left="5660" w:right="54"/>
        <w:jc w:val="right"/>
        <w:rPr/>
      </w:pPr>
      <w:r>
        <w:rPr/>
        <w:t>від «___» ___________ 2026р.</w:t>
      </w:r>
    </w:p>
    <w:p>
      <w:pPr>
        <w:pStyle w:val="Normal"/>
        <w:ind w:right="54"/>
        <w:jc w:val="right"/>
        <w:rPr/>
      </w:pPr>
      <w:r>
        <w:rPr/>
      </w:r>
    </w:p>
    <w:p>
      <w:pPr>
        <w:pStyle w:val="Normal"/>
        <w:ind w:right="54"/>
        <w:jc w:val="center"/>
        <w:rPr/>
      </w:pPr>
      <w:r>
        <w:rPr/>
      </w:r>
    </w:p>
    <w:p>
      <w:pPr>
        <w:pStyle w:val="Normal"/>
        <w:ind w:right="54"/>
        <w:jc w:val="center"/>
        <w:rPr>
          <w:b/>
        </w:rPr>
      </w:pPr>
      <w:r>
        <w:rPr>
          <w:b/>
        </w:rPr>
        <w:t xml:space="preserve"> </w:t>
      </w:r>
      <w:r>
        <w:rPr>
          <w:b/>
        </w:rPr>
        <w:t>ДОГОВІРНА  ЦІНА</w:t>
      </w:r>
    </w:p>
    <w:p>
      <w:pPr>
        <w:pStyle w:val="Normal"/>
        <w:ind w:right="54"/>
        <w:jc w:val="center"/>
        <w:rPr>
          <w:b/>
        </w:rPr>
      </w:pPr>
      <w:r>
        <w:rPr>
          <w:b/>
        </w:rPr>
      </w:r>
    </w:p>
    <w:p>
      <w:pPr>
        <w:pStyle w:val="Normal"/>
        <w:jc w:val="center"/>
        <w:rPr>
          <w:b/>
          <w:i/>
          <w:u w:val="single"/>
          <w:lang w:eastAsia="uk-UA"/>
        </w:rPr>
      </w:pPr>
      <w:r>
        <w:rPr>
          <w:b/>
          <w:i/>
          <w:u w:val="single"/>
          <w:lang w:eastAsia="uk-UA"/>
        </w:rPr>
        <w:t xml:space="preserve">"  Поточний  ремонт  вул.  </w:t>
      </w:r>
      <w:r>
        <w:rPr>
          <w:b/>
          <w:i/>
          <w:u w:val="single"/>
          <w:lang w:eastAsia="uk-UA"/>
        </w:rPr>
        <w:t>Богдана Хмельницького в с-ще Дашава</w:t>
      </w:r>
      <w:r>
        <w:rPr>
          <w:b/>
          <w:i/>
          <w:u w:val="single"/>
          <w:lang w:eastAsia="uk-UA"/>
        </w:rPr>
        <w:t xml:space="preserve">  Стрийського району</w:t>
      </w:r>
    </w:p>
    <w:p>
      <w:pPr>
        <w:pStyle w:val="Normal"/>
        <w:jc w:val="center"/>
        <w:rPr>
          <w:b/>
          <w:i/>
          <w:u w:val="single"/>
          <w:lang w:eastAsia="uk-UA"/>
        </w:rPr>
      </w:pPr>
      <w:r>
        <w:rPr>
          <w:rFonts w:eastAsia="SimSun"/>
          <w:b/>
          <w:i/>
          <w:color w:val="000000"/>
          <w:kern w:val="2"/>
          <w:u w:val="single"/>
          <w:lang w:eastAsia="uk-UA"/>
        </w:rPr>
        <w:t xml:space="preserve">  </w:t>
      </w:r>
      <w:r>
        <w:rPr>
          <w:rFonts w:eastAsia="SimSun"/>
          <w:b/>
          <w:i/>
          <w:color w:val="000000"/>
          <w:kern w:val="2"/>
          <w:u w:val="single"/>
          <w:lang w:eastAsia="uk-UA"/>
        </w:rPr>
        <w:t>Львівської області</w:t>
      </w:r>
      <w:r>
        <w:rPr/>
        <w:t>"</w:t>
      </w:r>
    </w:p>
    <w:p>
      <w:pPr>
        <w:pStyle w:val="Normal"/>
        <w:suppressAutoHyphens w:val="false"/>
        <w:spacing w:lineRule="auto" w:line="259" w:before="0" w:after="160"/>
        <w:ind w:firstLine="709"/>
        <w:jc w:val="center"/>
        <w:rPr>
          <w:rFonts w:eastAsia="Calibri"/>
          <w:b/>
          <w:iCs/>
          <w:lang w:eastAsia="uk-UA"/>
        </w:rPr>
      </w:pPr>
      <w:r>
        <w:rPr>
          <w:rFonts w:eastAsia="Calibri"/>
          <w:b/>
          <w:iCs/>
          <w:lang w:eastAsia="uk-UA"/>
        </w:rPr>
      </w:r>
    </w:p>
    <w:p>
      <w:pPr>
        <w:pStyle w:val="Normal"/>
        <w:ind w:right="54"/>
        <w:jc w:val="center"/>
        <w:rPr>
          <w:b/>
          <w:bCs/>
        </w:rPr>
      </w:pPr>
      <w:r>
        <w:rPr>
          <w:b/>
          <w:bCs/>
        </w:rPr>
        <w:t xml:space="preserve"> </w:t>
      </w:r>
      <w:r>
        <w:rPr>
          <w:b/>
          <w:bCs/>
        </w:rPr>
        <w:t xml:space="preserve">(ДК 021:2015-45230000-8  - Будівництво трубопроводів, ліній зв’язку та електропередач, шосе, доріг, аеродромів і залізничних доріг; вирівнювання поверхонь) </w:t>
      </w:r>
    </w:p>
    <w:p>
      <w:pPr>
        <w:pStyle w:val="Normal"/>
        <w:ind w:right="54"/>
        <w:jc w:val="center"/>
        <w:rPr>
          <w:b/>
          <w:bCs/>
        </w:rPr>
      </w:pPr>
      <w:r>
        <w:rPr>
          <w:b/>
          <w:bCs/>
        </w:rPr>
      </w:r>
    </w:p>
    <w:p>
      <w:pPr>
        <w:pStyle w:val="Normal"/>
        <w:ind w:right="54"/>
        <w:rPr>
          <w:b/>
          <w:u w:val="single"/>
        </w:rPr>
      </w:pPr>
      <w:r>
        <w:rPr>
          <w:b/>
          <w:u w:val="single"/>
        </w:rPr>
      </w:r>
    </w:p>
    <w:p>
      <w:pPr>
        <w:pStyle w:val="Normal"/>
        <w:ind w:right="54"/>
        <w:jc w:val="center"/>
        <w:rPr>
          <w:u w:val="single"/>
        </w:rPr>
      </w:pPr>
      <w:r>
        <w:rPr>
          <w:u w:val="single"/>
        </w:rPr>
      </w:r>
    </w:p>
    <w:p>
      <w:pPr>
        <w:pStyle w:val="Normal"/>
        <w:ind w:right="54"/>
        <w:jc w:val="center"/>
        <w:rPr>
          <w:b/>
          <w:sz w:val="28"/>
          <w:szCs w:val="28"/>
        </w:rPr>
      </w:pPr>
      <w:r>
        <w:rPr>
          <w:b/>
          <w:sz w:val="28"/>
          <w:szCs w:val="28"/>
        </w:rPr>
      </w:r>
    </w:p>
    <w:p>
      <w:pPr>
        <w:pStyle w:val="Normal"/>
        <w:ind w:right="54"/>
        <w:jc w:val="both"/>
        <w:rPr/>
      </w:pPr>
      <w:r>
        <w:rPr/>
      </w:r>
    </w:p>
    <w:p>
      <w:pPr>
        <w:pStyle w:val="Normal"/>
        <w:ind w:right="54"/>
        <w:jc w:val="both"/>
        <w:rPr/>
      </w:pPr>
      <w:r>
        <w:rPr/>
      </w:r>
    </w:p>
    <w:p>
      <w:pPr>
        <w:pStyle w:val="Normal"/>
        <w:ind w:right="54"/>
        <w:jc w:val="both"/>
        <w:rPr/>
      </w:pPr>
      <w:r>
        <w:rPr/>
      </w:r>
    </w:p>
    <w:p>
      <w:pPr>
        <w:pStyle w:val="Normal"/>
        <w:ind w:right="54"/>
        <w:jc w:val="both"/>
        <w:rPr/>
      </w:pPr>
      <w:r>
        <w:rPr/>
      </w:r>
    </w:p>
    <w:p>
      <w:pPr>
        <w:pStyle w:val="Normal"/>
        <w:ind w:right="54"/>
        <w:jc w:val="both"/>
        <w:rPr>
          <w:b/>
        </w:rPr>
      </w:pPr>
      <w:r>
        <w:rPr>
          <w:b/>
        </w:rPr>
      </w:r>
    </w:p>
    <w:tbl>
      <w:tblPr>
        <w:tblW w:w="9923" w:type="dxa"/>
        <w:jc w:val="left"/>
        <w:tblInd w:w="109" w:type="dxa"/>
        <w:tblLayout w:type="fixed"/>
        <w:tblCellMar>
          <w:top w:w="0" w:type="dxa"/>
          <w:left w:w="108" w:type="dxa"/>
          <w:bottom w:w="0" w:type="dxa"/>
          <w:right w:w="108" w:type="dxa"/>
        </w:tblCellMar>
        <w:tblLook w:firstRow="1" w:noVBand="0" w:lastRow="1" w:firstColumn="1" w:lastColumn="1" w:noHBand="0" w:val="01e0"/>
      </w:tblPr>
      <w:tblGrid>
        <w:gridCol w:w="5056"/>
        <w:gridCol w:w="4867"/>
      </w:tblGrid>
      <w:tr>
        <w:trPr>
          <w:trHeight w:val="556" w:hRule="atLeast"/>
        </w:trPr>
        <w:tc>
          <w:tcPr>
            <w:tcW w:w="5056" w:type="dxa"/>
            <w:tcBorders/>
          </w:tcPr>
          <w:p>
            <w:pPr>
              <w:pStyle w:val="Normal"/>
              <w:spacing w:lineRule="atLeast" w:line="20"/>
              <w:rPr/>
            </w:pPr>
            <w:r>
              <w:rPr>
                <w:b/>
              </w:rPr>
              <w:t xml:space="preserve">ЗАМОВНИК :                                                                      </w:t>
            </w:r>
            <w:r>
              <w:rPr/>
              <w:t>Управління  ЖКГ Стрийської   міської</w:t>
            </w:r>
          </w:p>
          <w:p>
            <w:pPr>
              <w:pStyle w:val="Normal"/>
              <w:spacing w:lineRule="atLeast" w:line="20"/>
              <w:rPr>
                <w:b/>
                <w:bCs/>
                <w:i/>
                <w:iCs/>
                <w:u w:val="single"/>
              </w:rPr>
            </w:pPr>
            <w:r>
              <w:rPr/>
              <w:t>ради Стрийського району Львівської області</w:t>
            </w:r>
          </w:p>
          <w:p>
            <w:pPr>
              <w:pStyle w:val="Normal"/>
              <w:spacing w:lineRule="atLeast" w:line="20"/>
              <w:rPr/>
            </w:pPr>
            <w:r>
              <w:rPr/>
              <w:t>82400, Львівська обл.</w:t>
            </w:r>
          </w:p>
          <w:p>
            <w:pPr>
              <w:pStyle w:val="Normal"/>
              <w:spacing w:lineRule="atLeast" w:line="20"/>
              <w:rPr/>
            </w:pPr>
            <w:r>
              <w:rPr/>
              <w:t>м. Стрий,вул. Шевченка,71</w:t>
            </w:r>
          </w:p>
          <w:p>
            <w:pPr>
              <w:pStyle w:val="Normal"/>
              <w:spacing w:lineRule="atLeast" w:line="20"/>
              <w:rPr/>
            </w:pPr>
            <w:r>
              <w:rPr>
                <w:bCs/>
                <w:lang w:eastAsia="ar-SA"/>
              </w:rPr>
              <w:t>Код ЄДРПОУ 43971810</w:t>
            </w:r>
          </w:p>
          <w:p>
            <w:pPr>
              <w:pStyle w:val="Normal"/>
              <w:spacing w:lineRule="atLeast" w:line="20"/>
              <w:rPr/>
            </w:pPr>
            <w:r>
              <w:rPr/>
              <w:t xml:space="preserve">р/р </w:t>
            </w:r>
            <w:r>
              <w:rPr>
                <w:lang w:val="en-US"/>
              </w:rPr>
              <w:t>UA</w:t>
            </w:r>
            <w:r>
              <w:rPr/>
              <w:t>168201720344260003000178907</w:t>
            </w:r>
          </w:p>
          <w:p>
            <w:pPr>
              <w:pStyle w:val="Normal"/>
              <w:spacing w:lineRule="atLeast" w:line="20"/>
              <w:rPr/>
            </w:pPr>
            <w:r>
              <w:rPr/>
              <w:t>Держказначейська служба України м.Київ МФО 820172</w:t>
            </w:r>
          </w:p>
          <w:p>
            <w:pPr>
              <w:pStyle w:val="42"/>
              <w:shd w:val="clear" w:color="auto" w:fill="auto"/>
              <w:spacing w:lineRule="atLeast" w:line="20" w:before="0" w:after="0"/>
              <w:jc w:val="left"/>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tLeast" w:line="20"/>
              <w:rPr>
                <w:b/>
                <w:bCs/>
              </w:rPr>
            </w:pPr>
            <w:r>
              <w:rPr>
                <w:b/>
                <w:bCs/>
              </w:rPr>
              <w:t>Начальник управління</w:t>
            </w:r>
          </w:p>
          <w:p>
            <w:pPr>
              <w:pStyle w:val="Normal"/>
              <w:spacing w:lineRule="atLeast" w:line="20"/>
              <w:rPr>
                <w:b/>
                <w:bCs/>
              </w:rPr>
            </w:pPr>
            <w:r>
              <w:rPr>
                <w:b/>
                <w:bCs/>
              </w:rPr>
            </w:r>
          </w:p>
          <w:p>
            <w:pPr>
              <w:pStyle w:val="Normal"/>
              <w:spacing w:lineRule="atLeast" w:line="20"/>
              <w:rPr/>
            </w:pPr>
            <w:r>
              <w:rPr>
                <w:b/>
                <w:bCs/>
              </w:rPr>
              <w:t>_________________________Пастущин І.Я.</w:t>
            </w:r>
          </w:p>
          <w:p>
            <w:pPr>
              <w:pStyle w:val="Normal"/>
              <w:spacing w:lineRule="atLeast" w:line="20"/>
              <w:rPr/>
            </w:pPr>
            <w:r>
              <w:rPr/>
              <w:t>М.П.</w:t>
            </w:r>
          </w:p>
          <w:p>
            <w:pPr>
              <w:pStyle w:val="Normal"/>
              <w:spacing w:lineRule="atLeast" w:line="20"/>
              <w:jc w:val="center"/>
              <w:rPr/>
            </w:pPr>
            <w:r>
              <w:rPr/>
            </w:r>
          </w:p>
        </w:tc>
        <w:tc>
          <w:tcPr>
            <w:tcW w:w="4867" w:type="dxa"/>
            <w:tcBorders/>
          </w:tcPr>
          <w:p>
            <w:pPr>
              <w:pStyle w:val="Normal"/>
              <w:spacing w:lineRule="atLeast" w:line="20"/>
              <w:jc w:val="center"/>
              <w:rPr>
                <w:b/>
              </w:rPr>
            </w:pPr>
            <w:r>
              <w:rPr>
                <w:b/>
              </w:rPr>
              <w:t>ВИКОНАВЕЦЬ:</w:t>
            </w:r>
          </w:p>
          <w:p>
            <w:pPr>
              <w:pStyle w:val="Normal"/>
              <w:spacing w:lineRule="atLeast" w:line="20"/>
              <w:jc w:val="center"/>
              <w:rPr>
                <w:b/>
                <w:bCs/>
                <w:i/>
                <w:iCs/>
                <w:u w:val="single"/>
              </w:rPr>
            </w:pPr>
            <w:r>
              <w:rPr>
                <w:bCs/>
                <w:lang w:eastAsia="ar-SA"/>
              </w:rPr>
              <w:t>____________________</w:t>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b/>
              </w:rPr>
            </w:pPr>
            <w:r>
              <w:rPr>
                <w:b/>
              </w:rPr>
            </w:r>
          </w:p>
        </w:tc>
      </w:tr>
    </w:tbl>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left="5660" w:right="54"/>
        <w:jc w:val="right"/>
        <w:rPr>
          <w:lang w:eastAsia="uk-UA"/>
        </w:rPr>
      </w:pPr>
      <w:r>
        <w:rPr>
          <w:lang w:eastAsia="uk-UA"/>
        </w:rPr>
      </w:r>
    </w:p>
    <w:p>
      <w:pPr>
        <w:pStyle w:val="Normal"/>
        <w:ind w:left="5660" w:right="54"/>
        <w:jc w:val="right"/>
        <w:rPr>
          <w:lang w:eastAsia="uk-UA"/>
        </w:rPr>
      </w:pPr>
      <w:r>
        <w:rPr>
          <w:lang w:eastAsia="uk-UA"/>
        </w:rPr>
        <w:t>Додаток № 2</w:t>
      </w:r>
    </w:p>
    <w:p>
      <w:pPr>
        <w:pStyle w:val="Normal"/>
        <w:ind w:left="5660" w:right="54"/>
        <w:jc w:val="right"/>
        <w:rPr>
          <w:lang w:eastAsia="uk-UA"/>
        </w:rPr>
      </w:pPr>
      <w:r>
        <w:rPr>
          <w:lang w:eastAsia="uk-UA"/>
        </w:rPr>
        <w:t>до договору № ___________</w:t>
      </w:r>
    </w:p>
    <w:p>
      <w:pPr>
        <w:pStyle w:val="Normal"/>
        <w:ind w:left="5660" w:right="54"/>
        <w:jc w:val="right"/>
        <w:rPr>
          <w:lang w:eastAsia="uk-UA"/>
        </w:rPr>
      </w:pPr>
      <w:r>
        <w:rPr>
          <w:lang w:eastAsia="uk-UA"/>
        </w:rPr>
        <w:t>від «___» ___________ 2026р.</w:t>
      </w:r>
    </w:p>
    <w:p>
      <w:pPr>
        <w:pStyle w:val="Normal"/>
        <w:numPr>
          <w:ilvl w:val="0"/>
          <w:numId w:val="0"/>
        </w:numPr>
        <w:ind w:hanging="0" w:left="0" w:right="54"/>
        <w:jc w:val="center"/>
        <w:outlineLvl w:val="4"/>
        <w:rPr>
          <w:lang w:eastAsia="uk-UA"/>
        </w:rPr>
      </w:pPr>
      <w:r>
        <w:rPr>
          <w:lang w:eastAsia="uk-UA"/>
        </w:rPr>
      </w:r>
      <w:bookmarkStart w:id="17" w:name="_asd23kvrwgs1"/>
      <w:bookmarkStart w:id="18" w:name="_asd23kvrwgs1"/>
      <w:bookmarkEnd w:id="18"/>
    </w:p>
    <w:p>
      <w:pPr>
        <w:pStyle w:val="Normal"/>
        <w:numPr>
          <w:ilvl w:val="0"/>
          <w:numId w:val="0"/>
        </w:numPr>
        <w:ind w:hanging="0" w:left="0" w:right="54"/>
        <w:jc w:val="center"/>
        <w:outlineLvl w:val="4"/>
        <w:rPr>
          <w:b/>
          <w:lang w:eastAsia="uk-UA"/>
        </w:rPr>
      </w:pPr>
      <w:r>
        <w:rPr>
          <w:b/>
          <w:lang w:eastAsia="uk-UA"/>
        </w:rPr>
        <w:t xml:space="preserve"> </w:t>
      </w:r>
      <w:r>
        <w:rPr>
          <w:b/>
          <w:lang w:eastAsia="uk-UA"/>
        </w:rPr>
        <w:t>КАЛЕНДАРНИЙ ГРАФІК</w:t>
      </w:r>
    </w:p>
    <w:p>
      <w:pPr>
        <w:pStyle w:val="Normal"/>
        <w:numPr>
          <w:ilvl w:val="0"/>
          <w:numId w:val="0"/>
        </w:numPr>
        <w:ind w:hanging="0" w:left="0" w:right="54"/>
        <w:jc w:val="center"/>
        <w:outlineLvl w:val="4"/>
        <w:rPr>
          <w:lang w:eastAsia="uk-UA"/>
        </w:rPr>
      </w:pPr>
      <w:r>
        <w:rPr>
          <w:lang w:eastAsia="uk-UA"/>
        </w:rPr>
      </w:r>
    </w:p>
    <w:p>
      <w:pPr>
        <w:pStyle w:val="Normal"/>
        <w:jc w:val="center"/>
        <w:rPr>
          <w:b/>
          <w:i/>
          <w:u w:val="single"/>
          <w:lang w:eastAsia="uk-UA"/>
        </w:rPr>
      </w:pPr>
      <w:r>
        <w:rPr>
          <w:b/>
          <w:i/>
          <w:u w:val="single"/>
          <w:lang w:eastAsia="uk-UA"/>
        </w:rPr>
        <w:t xml:space="preserve">" Поточний  ремонт  вул.  </w:t>
      </w:r>
      <w:r>
        <w:rPr>
          <w:b/>
          <w:i/>
          <w:u w:val="single"/>
          <w:lang w:eastAsia="uk-UA"/>
        </w:rPr>
        <w:t>Богдана Хмельницького в с-ще Дашава</w:t>
      </w:r>
      <w:r>
        <w:rPr>
          <w:b/>
          <w:i/>
          <w:u w:val="single"/>
          <w:lang w:eastAsia="uk-UA"/>
        </w:rPr>
        <w:t xml:space="preserve">  Стрийського району</w:t>
      </w:r>
    </w:p>
    <w:p>
      <w:pPr>
        <w:pStyle w:val="Normal"/>
        <w:jc w:val="center"/>
        <w:rPr>
          <w:b/>
          <w:i/>
          <w:u w:val="single"/>
          <w:lang w:eastAsia="uk-UA"/>
        </w:rPr>
      </w:pPr>
      <w:r>
        <w:rPr>
          <w:rFonts w:eastAsia="SimSun"/>
          <w:b/>
          <w:i/>
          <w:color w:val="000000"/>
          <w:kern w:val="2"/>
          <w:u w:val="single"/>
          <w:lang w:eastAsia="uk-UA"/>
        </w:rPr>
        <w:t xml:space="preserve">  </w:t>
      </w:r>
      <w:r>
        <w:rPr>
          <w:rFonts w:eastAsia="SimSun"/>
          <w:b/>
          <w:i/>
          <w:color w:val="000000"/>
          <w:kern w:val="2"/>
          <w:u w:val="single"/>
          <w:lang w:eastAsia="uk-UA"/>
        </w:rPr>
        <w:t xml:space="preserve">Львівської області </w:t>
      </w:r>
      <w:r>
        <w:rPr/>
        <w:t>"</w:t>
      </w:r>
    </w:p>
    <w:p>
      <w:pPr>
        <w:pStyle w:val="Normal"/>
        <w:suppressAutoHyphens w:val="false"/>
        <w:spacing w:lineRule="auto" w:line="259" w:before="0" w:after="160"/>
        <w:ind w:firstLine="709"/>
        <w:jc w:val="center"/>
        <w:rPr>
          <w:rFonts w:eastAsia="Calibri"/>
          <w:b/>
          <w:iCs/>
          <w:lang w:eastAsia="uk-UA"/>
        </w:rPr>
      </w:pPr>
      <w:r>
        <w:rPr>
          <w:rFonts w:eastAsia="Calibri"/>
          <w:b/>
          <w:iCs/>
          <w:lang w:eastAsia="uk-UA"/>
        </w:rPr>
      </w:r>
    </w:p>
    <w:p>
      <w:pPr>
        <w:pStyle w:val="Normal"/>
        <w:tabs>
          <w:tab w:val="clear" w:pos="408"/>
          <w:tab w:val="left" w:pos="15" w:leader="none"/>
        </w:tabs>
        <w:suppressAutoHyphens w:val="false"/>
        <w:spacing w:lineRule="atLeast" w:line="20"/>
        <w:jc w:val="center"/>
        <w:rPr>
          <w:rFonts w:eastAsia="Calibri"/>
          <w:b/>
          <w:lang w:eastAsia="uk-UA"/>
        </w:rPr>
      </w:pPr>
      <w:r>
        <w:rPr>
          <w:rFonts w:eastAsia="Calibri"/>
          <w:b/>
          <w:lang w:eastAsia="uk-UA"/>
        </w:rPr>
        <w:t xml:space="preserve"> </w:t>
      </w:r>
      <w:r>
        <w:rPr>
          <w:rFonts w:eastAsia="Calibri"/>
          <w:b/>
          <w:lang w:eastAsia="uk-UA"/>
        </w:rPr>
        <w:t>(ДК 021:2015-45230000-8  - Будівництво трубопроводів, ліній зв’язку та електропередач, шосе, доріг, аеродромів і залізничних доріг; вирівнювання поверхонь)</w:t>
      </w:r>
    </w:p>
    <w:p>
      <w:pPr>
        <w:pStyle w:val="Normal"/>
        <w:suppressAutoHyphens w:val="false"/>
        <w:jc w:val="center"/>
        <w:rPr>
          <w:rFonts w:eastAsia="Calibri"/>
          <w:b/>
          <w:lang w:eastAsia="uk-UA"/>
        </w:rPr>
      </w:pPr>
      <w:r>
        <w:rPr>
          <w:rFonts w:eastAsia="Calibri"/>
          <w:b/>
          <w:lang w:eastAsia="uk-UA"/>
        </w:rPr>
      </w:r>
    </w:p>
    <w:p>
      <w:pPr>
        <w:pStyle w:val="Normal"/>
        <w:tabs>
          <w:tab w:val="clear" w:pos="408"/>
          <w:tab w:val="left" w:pos="15" w:leader="none"/>
        </w:tabs>
        <w:spacing w:lineRule="atLeast" w:line="20"/>
        <w:jc w:val="center"/>
        <w:rPr>
          <w:b/>
          <w:color w:val="000000"/>
        </w:rPr>
      </w:pPr>
      <w:r>
        <w:rPr>
          <w:b/>
          <w:color w:val="000000"/>
        </w:rPr>
      </w:r>
    </w:p>
    <w:p>
      <w:pPr>
        <w:pStyle w:val="Normal"/>
        <w:ind w:firstLine="709"/>
        <w:jc w:val="center"/>
        <w:rPr>
          <w:lang w:eastAsia="uk-UA"/>
        </w:rPr>
      </w:pPr>
      <w:r>
        <w:rPr>
          <w:lang w:eastAsia="uk-UA"/>
        </w:rPr>
      </w:r>
    </w:p>
    <w:tbl>
      <w:tblPr>
        <w:tblW w:w="10031" w:type="dxa"/>
        <w:jc w:val="left"/>
        <w:tblInd w:w="99" w:type="dxa"/>
        <w:tblLayout w:type="fixed"/>
        <w:tblCellMar>
          <w:top w:w="0" w:type="dxa"/>
          <w:left w:w="108" w:type="dxa"/>
          <w:bottom w:w="0" w:type="dxa"/>
          <w:right w:w="108" w:type="dxa"/>
        </w:tblCellMar>
        <w:tblLook w:firstRow="0" w:noVBand="1" w:lastRow="0" w:firstColumn="0" w:lastColumn="0" w:noHBand="1" w:val="0600"/>
      </w:tblPr>
      <w:tblGrid>
        <w:gridCol w:w="226"/>
        <w:gridCol w:w="259"/>
        <w:gridCol w:w="357"/>
        <w:gridCol w:w="4279"/>
        <w:gridCol w:w="64"/>
        <w:gridCol w:w="1624"/>
        <w:gridCol w:w="1458"/>
        <w:gridCol w:w="1528"/>
        <w:gridCol w:w="236"/>
      </w:tblGrid>
      <w:tr>
        <w:trPr>
          <w:trHeight w:val="500" w:hRule="atLeast"/>
        </w:trPr>
        <w:tc>
          <w:tcPr>
            <w:tcW w:w="226" w:type="dxa"/>
            <w:tcBorders/>
          </w:tcPr>
          <w:p>
            <w:pPr>
              <w:pStyle w:val="Normal"/>
              <w:ind w:left="-75" w:right="54"/>
              <w:jc w:val="center"/>
              <w:rPr>
                <w:lang w:eastAsia="uk-UA"/>
              </w:rPr>
            </w:pPr>
            <w:r>
              <w:rPr>
                <w:lang w:eastAsia="uk-UA"/>
              </w:rPr>
            </w:r>
          </w:p>
        </w:tc>
        <w:tc>
          <w:tcPr>
            <w:tcW w:w="616" w:type="dxa"/>
            <w:gridSpan w:val="2"/>
            <w:vMerge w:val="restart"/>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pPr>
              <w:pStyle w:val="Normal"/>
              <w:ind w:left="-75" w:right="54"/>
              <w:jc w:val="center"/>
              <w:rPr>
                <w:lang w:eastAsia="uk-UA"/>
              </w:rPr>
            </w:pPr>
            <w:r>
              <w:rPr>
                <w:lang w:eastAsia="uk-UA"/>
              </w:rPr>
              <w:t xml:space="preserve">№ </w:t>
            </w:r>
            <w:r>
              <w:rPr>
                <w:lang w:eastAsia="uk-UA"/>
              </w:rPr>
              <w:t>п/п</w:t>
            </w:r>
          </w:p>
        </w:tc>
        <w:tc>
          <w:tcPr>
            <w:tcW w:w="4279"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pPr>
              <w:pStyle w:val="Normal"/>
              <w:ind w:left="-460" w:right="54"/>
              <w:jc w:val="center"/>
              <w:rPr>
                <w:lang w:eastAsia="uk-UA"/>
              </w:rPr>
            </w:pPr>
            <w:r>
              <w:rPr>
                <w:lang w:eastAsia="uk-UA"/>
              </w:rPr>
              <w:t>Найменування послуг</w:t>
            </w:r>
          </w:p>
        </w:tc>
        <w:tc>
          <w:tcPr>
            <w:tcW w:w="1688" w:type="dxa"/>
            <w:gridSpan w:val="2"/>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pPr>
              <w:pStyle w:val="Normal"/>
              <w:ind w:right="54"/>
              <w:jc w:val="center"/>
              <w:rPr>
                <w:lang w:eastAsia="uk-UA"/>
              </w:rPr>
            </w:pPr>
            <w:r>
              <w:rPr>
                <w:lang w:eastAsia="uk-UA"/>
              </w:rPr>
              <w:t>Розрахункова ціна,  грн.</w:t>
            </w:r>
          </w:p>
        </w:tc>
        <w:tc>
          <w:tcPr>
            <w:tcW w:w="3222" w:type="dxa"/>
            <w:gridSpan w:val="3"/>
            <w:tcBorders>
              <w:top w:val="single" w:sz="8" w:space="0" w:color="000000"/>
              <w:bottom w:val="single" w:sz="8" w:space="0" w:color="000000"/>
              <w:right w:val="single" w:sz="8" w:space="0" w:color="000000"/>
            </w:tcBorders>
            <w:tcMar>
              <w:top w:w="100" w:type="dxa"/>
              <w:left w:w="100" w:type="dxa"/>
              <w:bottom w:w="100" w:type="dxa"/>
              <w:right w:w="100" w:type="dxa"/>
            </w:tcMar>
          </w:tcPr>
          <w:p>
            <w:pPr>
              <w:pStyle w:val="Normal"/>
              <w:ind w:left="-460" w:right="54"/>
              <w:jc w:val="center"/>
              <w:rPr>
                <w:lang w:eastAsia="uk-UA"/>
              </w:rPr>
            </w:pPr>
            <w:r>
              <w:rPr>
                <w:lang w:eastAsia="uk-UA"/>
              </w:rPr>
              <w:t>Термін виконання</w:t>
            </w:r>
          </w:p>
        </w:tc>
      </w:tr>
      <w:tr>
        <w:trPr>
          <w:trHeight w:val="485" w:hRule="atLeast"/>
        </w:trPr>
        <w:tc>
          <w:tcPr>
            <w:tcW w:w="226" w:type="dxa"/>
            <w:tcBorders/>
          </w:tcPr>
          <w:p>
            <w:pPr>
              <w:pStyle w:val="Normal"/>
              <w:ind w:left="-460" w:right="54"/>
              <w:rPr>
                <w:lang w:eastAsia="uk-UA"/>
              </w:rPr>
            </w:pPr>
            <w:r>
              <w:rPr>
                <w:lang w:eastAsia="uk-UA"/>
              </w:rPr>
            </w:r>
          </w:p>
        </w:tc>
        <w:tc>
          <w:tcPr>
            <w:tcW w:w="616" w:type="dxa"/>
            <w:gridSpan w:val="2"/>
            <w:vMerge w:val="continue"/>
            <w:tcBorders>
              <w:left w:val="single" w:sz="4" w:space="0" w:color="000000"/>
              <w:bottom w:val="single" w:sz="8" w:space="0" w:color="000000"/>
              <w:right w:val="single" w:sz="8" w:space="0" w:color="000000"/>
            </w:tcBorders>
            <w:tcMar>
              <w:top w:w="100" w:type="dxa"/>
              <w:left w:w="100" w:type="dxa"/>
              <w:bottom w:w="100" w:type="dxa"/>
              <w:right w:w="100" w:type="dxa"/>
            </w:tcMar>
          </w:tcPr>
          <w:p>
            <w:pPr>
              <w:pStyle w:val="Normal"/>
              <w:ind w:left="-460" w:right="54"/>
              <w:rPr>
                <w:lang w:eastAsia="uk-UA"/>
              </w:rPr>
            </w:pPr>
            <w:r>
              <w:rPr>
                <w:lang w:eastAsia="uk-UA"/>
              </w:rPr>
            </w:r>
          </w:p>
        </w:tc>
        <w:tc>
          <w:tcPr>
            <w:tcW w:w="4279" w:type="dxa"/>
            <w:vMerge w:val="continue"/>
            <w:tcBorders>
              <w:bottom w:val="single" w:sz="8" w:space="0" w:color="000000"/>
              <w:right w:val="single" w:sz="8" w:space="0" w:color="000000"/>
            </w:tcBorders>
            <w:tcMar>
              <w:top w:w="100" w:type="dxa"/>
              <w:left w:w="100" w:type="dxa"/>
              <w:bottom w:w="100" w:type="dxa"/>
              <w:right w:w="100" w:type="dxa"/>
            </w:tcMar>
          </w:tcPr>
          <w:p>
            <w:pPr>
              <w:pStyle w:val="Normal"/>
              <w:ind w:left="-460" w:right="54"/>
              <w:rPr>
                <w:lang w:eastAsia="uk-UA"/>
              </w:rPr>
            </w:pPr>
            <w:r>
              <w:rPr>
                <w:lang w:eastAsia="uk-UA"/>
              </w:rPr>
            </w:r>
          </w:p>
        </w:tc>
        <w:tc>
          <w:tcPr>
            <w:tcW w:w="1688" w:type="dxa"/>
            <w:gridSpan w:val="2"/>
            <w:vMerge w:val="continue"/>
            <w:tcBorders>
              <w:bottom w:val="single" w:sz="8" w:space="0" w:color="000000"/>
              <w:right w:val="single" w:sz="8" w:space="0" w:color="000000"/>
            </w:tcBorders>
            <w:tcMar>
              <w:top w:w="100" w:type="dxa"/>
              <w:left w:w="100" w:type="dxa"/>
              <w:bottom w:w="100" w:type="dxa"/>
              <w:right w:w="100" w:type="dxa"/>
            </w:tcMar>
          </w:tcPr>
          <w:p>
            <w:pPr>
              <w:pStyle w:val="Normal"/>
              <w:ind w:left="-460" w:right="54"/>
              <w:rPr>
                <w:lang w:eastAsia="uk-UA"/>
              </w:rPr>
            </w:pPr>
            <w:r>
              <w:rPr>
                <w:lang w:eastAsia="uk-UA"/>
              </w:rPr>
            </w:r>
          </w:p>
        </w:tc>
        <w:tc>
          <w:tcPr>
            <w:tcW w:w="1458" w:type="dxa"/>
            <w:tcBorders>
              <w:bottom w:val="single" w:sz="8" w:space="0" w:color="000000"/>
              <w:right w:val="single" w:sz="8" w:space="0" w:color="000000"/>
            </w:tcBorders>
            <w:tcMar>
              <w:top w:w="100" w:type="dxa"/>
              <w:left w:w="100" w:type="dxa"/>
              <w:bottom w:w="100" w:type="dxa"/>
              <w:right w:w="100" w:type="dxa"/>
            </w:tcMar>
          </w:tcPr>
          <w:p>
            <w:pPr>
              <w:pStyle w:val="Normal"/>
              <w:ind w:right="54"/>
              <w:rPr>
                <w:lang w:eastAsia="uk-UA"/>
              </w:rPr>
            </w:pPr>
            <w:r>
              <w:rPr>
                <w:lang w:eastAsia="uk-UA"/>
              </w:rPr>
              <w:t>Початок</w:t>
            </w:r>
          </w:p>
        </w:tc>
        <w:tc>
          <w:tcPr>
            <w:tcW w:w="1764" w:type="dxa"/>
            <w:gridSpan w:val="2"/>
            <w:tcBorders>
              <w:bottom w:val="single" w:sz="8" w:space="0" w:color="000000"/>
              <w:right w:val="single" w:sz="8" w:space="0" w:color="000000"/>
            </w:tcBorders>
            <w:tcMar>
              <w:top w:w="100" w:type="dxa"/>
              <w:left w:w="100" w:type="dxa"/>
              <w:bottom w:w="100" w:type="dxa"/>
              <w:right w:w="100" w:type="dxa"/>
            </w:tcMar>
          </w:tcPr>
          <w:p>
            <w:pPr>
              <w:pStyle w:val="Normal"/>
              <w:ind w:right="54"/>
              <w:rPr>
                <w:lang w:eastAsia="uk-UA"/>
              </w:rPr>
            </w:pPr>
            <w:r>
              <w:rPr>
                <w:lang w:eastAsia="uk-UA"/>
              </w:rPr>
              <w:t>Закінчення</w:t>
            </w:r>
          </w:p>
        </w:tc>
      </w:tr>
      <w:tr>
        <w:trPr>
          <w:trHeight w:val="1297" w:hRule="atLeast"/>
        </w:trPr>
        <w:tc>
          <w:tcPr>
            <w:tcW w:w="226" w:type="dxa"/>
            <w:tcBorders/>
          </w:tcPr>
          <w:p>
            <w:pPr>
              <w:pStyle w:val="Normal"/>
              <w:ind w:right="54"/>
              <w:rPr>
                <w:lang w:eastAsia="uk-UA"/>
              </w:rPr>
            </w:pPr>
            <w:r>
              <w:rPr>
                <w:lang w:eastAsia="uk-UA"/>
              </w:rPr>
            </w:r>
          </w:p>
        </w:tc>
        <w:tc>
          <w:tcPr>
            <w:tcW w:w="616" w:type="dxa"/>
            <w:gridSpan w:val="2"/>
            <w:tcBorders>
              <w:left w:val="single" w:sz="4" w:space="0" w:color="000000"/>
              <w:bottom w:val="single" w:sz="8" w:space="0" w:color="000000"/>
              <w:right w:val="single" w:sz="8" w:space="0" w:color="000000"/>
            </w:tcBorders>
            <w:tcMar>
              <w:top w:w="100" w:type="dxa"/>
              <w:left w:w="100" w:type="dxa"/>
              <w:bottom w:w="100" w:type="dxa"/>
              <w:right w:w="100" w:type="dxa"/>
            </w:tcMar>
          </w:tcPr>
          <w:p>
            <w:pPr>
              <w:pStyle w:val="Normal"/>
              <w:ind w:right="54"/>
              <w:rPr>
                <w:lang w:eastAsia="uk-UA"/>
              </w:rPr>
            </w:pPr>
            <w:r>
              <w:rPr>
                <w:lang w:eastAsia="uk-UA"/>
              </w:rPr>
            </w:r>
          </w:p>
        </w:tc>
        <w:tc>
          <w:tcPr>
            <w:tcW w:w="4279" w:type="dxa"/>
            <w:tcBorders>
              <w:bottom w:val="single" w:sz="8" w:space="0" w:color="000000"/>
              <w:right w:val="single" w:sz="8" w:space="0" w:color="000000"/>
            </w:tcBorders>
            <w:tcMar>
              <w:top w:w="100" w:type="dxa"/>
              <w:left w:w="100" w:type="dxa"/>
              <w:bottom w:w="100" w:type="dxa"/>
              <w:right w:w="100" w:type="dxa"/>
            </w:tcMar>
          </w:tcPr>
          <w:p>
            <w:pPr>
              <w:pStyle w:val="Normal"/>
              <w:ind w:right="54"/>
              <w:rPr>
                <w:b/>
                <w:i/>
                <w:lang w:eastAsia="uk-UA"/>
              </w:rPr>
            </w:pPr>
            <w:r>
              <w:rPr>
                <w:b/>
                <w:i/>
                <w:lang w:eastAsia="uk-UA"/>
              </w:rPr>
            </w:r>
          </w:p>
        </w:tc>
        <w:tc>
          <w:tcPr>
            <w:tcW w:w="1688" w:type="dxa"/>
            <w:gridSpan w:val="2"/>
            <w:tcBorders>
              <w:bottom w:val="single" w:sz="8" w:space="0" w:color="000000"/>
              <w:right w:val="single" w:sz="8" w:space="0" w:color="000000"/>
            </w:tcBorders>
            <w:tcMar>
              <w:top w:w="100" w:type="dxa"/>
              <w:left w:w="100" w:type="dxa"/>
              <w:bottom w:w="100" w:type="dxa"/>
              <w:right w:w="100" w:type="dxa"/>
            </w:tcMar>
          </w:tcPr>
          <w:p>
            <w:pPr>
              <w:pStyle w:val="Normal"/>
              <w:ind w:right="54"/>
              <w:jc w:val="center"/>
              <w:rPr>
                <w:lang w:eastAsia="uk-UA"/>
              </w:rPr>
            </w:pPr>
            <w:r>
              <w:rPr>
                <w:lang w:eastAsia="uk-UA"/>
              </w:rPr>
            </w:r>
          </w:p>
        </w:tc>
        <w:tc>
          <w:tcPr>
            <w:tcW w:w="1458" w:type="dxa"/>
            <w:tcBorders>
              <w:bottom w:val="single" w:sz="8" w:space="0" w:color="000000"/>
              <w:right w:val="single" w:sz="8" w:space="0" w:color="000000"/>
            </w:tcBorders>
            <w:tcMar>
              <w:top w:w="100" w:type="dxa"/>
              <w:left w:w="100" w:type="dxa"/>
              <w:bottom w:w="100" w:type="dxa"/>
              <w:right w:w="100" w:type="dxa"/>
            </w:tcMar>
          </w:tcPr>
          <w:p>
            <w:pPr>
              <w:pStyle w:val="Normal"/>
              <w:ind w:right="54"/>
              <w:jc w:val="center"/>
              <w:rPr>
                <w:lang w:eastAsia="uk-UA"/>
              </w:rPr>
            </w:pPr>
            <w:r>
              <w:rPr>
                <w:lang w:eastAsia="uk-UA"/>
              </w:rPr>
            </w:r>
          </w:p>
        </w:tc>
        <w:tc>
          <w:tcPr>
            <w:tcW w:w="1764" w:type="dxa"/>
            <w:gridSpan w:val="2"/>
            <w:tcBorders>
              <w:bottom w:val="single" w:sz="8" w:space="0" w:color="000000"/>
              <w:right w:val="single" w:sz="8" w:space="0" w:color="000000"/>
            </w:tcBorders>
            <w:tcMar>
              <w:top w:w="100" w:type="dxa"/>
              <w:left w:w="100" w:type="dxa"/>
              <w:bottom w:w="100" w:type="dxa"/>
              <w:right w:w="100" w:type="dxa"/>
            </w:tcMar>
          </w:tcPr>
          <w:p>
            <w:pPr>
              <w:pStyle w:val="Normal"/>
              <w:ind w:right="54"/>
              <w:jc w:val="center"/>
              <w:rPr>
                <w:lang w:eastAsia="uk-UA"/>
              </w:rPr>
            </w:pPr>
            <w:r>
              <w:rPr>
                <w:lang w:eastAsia="uk-UA"/>
              </w:rPr>
            </w:r>
          </w:p>
        </w:tc>
      </w:tr>
      <w:tr>
        <w:trPr>
          <w:trHeight w:val="556" w:hRule="atLeast"/>
        </w:trPr>
        <w:tc>
          <w:tcPr>
            <w:tcW w:w="5185" w:type="dxa"/>
            <w:gridSpan w:val="5"/>
            <w:tcBorders/>
          </w:tcPr>
          <w:p>
            <w:pPr>
              <w:pStyle w:val="Normal"/>
              <w:rPr>
                <w:lang w:eastAsia="uk-UA"/>
              </w:rPr>
            </w:pPr>
            <w:r>
              <w:rPr>
                <w:lang w:eastAsia="uk-UA"/>
              </w:rPr>
            </w:r>
          </w:p>
        </w:tc>
        <w:tc>
          <w:tcPr>
            <w:tcW w:w="4610" w:type="dxa"/>
            <w:gridSpan w:val="3"/>
            <w:tcBorders/>
          </w:tcPr>
          <w:p>
            <w:pPr>
              <w:pStyle w:val="Normal"/>
              <w:rPr>
                <w:lang w:eastAsia="uk-UA"/>
              </w:rPr>
            </w:pPr>
            <w:r>
              <w:rPr>
                <w:lang w:eastAsia="uk-UA"/>
              </w:rPr>
            </w:r>
          </w:p>
        </w:tc>
        <w:tc>
          <w:tcPr>
            <w:tcW w:w="236" w:type="dxa"/>
            <w:tcBorders/>
          </w:tcPr>
          <w:p>
            <w:pPr>
              <w:pStyle w:val="Normal"/>
              <w:rPr/>
            </w:pPr>
            <w:r>
              <w:rPr/>
            </w:r>
          </w:p>
        </w:tc>
      </w:tr>
      <w:tr>
        <w:trPr>
          <w:trHeight w:val="556" w:hRule="atLeast"/>
        </w:trPr>
        <w:tc>
          <w:tcPr>
            <w:tcW w:w="226" w:type="dxa"/>
            <w:tcBorders/>
          </w:tcPr>
          <w:p>
            <w:pPr>
              <w:pStyle w:val="Normal"/>
              <w:spacing w:lineRule="atLeast" w:line="20"/>
              <w:rPr>
                <w:b/>
              </w:rPr>
            </w:pPr>
            <w:r>
              <w:rPr>
                <w:b/>
              </w:rPr>
            </w:r>
          </w:p>
        </w:tc>
        <w:tc>
          <w:tcPr>
            <w:tcW w:w="259" w:type="dxa"/>
            <w:tcBorders/>
          </w:tcPr>
          <w:p>
            <w:pPr>
              <w:pStyle w:val="Normal"/>
              <w:spacing w:lineRule="atLeast" w:line="20"/>
              <w:rPr>
                <w:b/>
              </w:rPr>
            </w:pPr>
            <w:r>
              <w:rPr>
                <w:b/>
              </w:rPr>
            </w:r>
          </w:p>
        </w:tc>
        <w:tc>
          <w:tcPr>
            <w:tcW w:w="4700" w:type="dxa"/>
            <w:gridSpan w:val="3"/>
            <w:tcBorders/>
          </w:tcPr>
          <w:p>
            <w:pPr>
              <w:pStyle w:val="Normal"/>
              <w:spacing w:lineRule="atLeast" w:line="20"/>
              <w:rPr/>
            </w:pPr>
            <w:r>
              <w:rPr>
                <w:b/>
              </w:rPr>
              <w:t xml:space="preserve">ЗАМОВНИК :                                                                      </w:t>
            </w:r>
            <w:r>
              <w:rPr/>
              <w:t>Управління  ЖКГ Стрийської   міської</w:t>
            </w:r>
          </w:p>
          <w:p>
            <w:pPr>
              <w:pStyle w:val="Normal"/>
              <w:spacing w:lineRule="atLeast" w:line="20"/>
              <w:rPr>
                <w:b/>
                <w:bCs/>
                <w:i/>
                <w:iCs/>
                <w:u w:val="single"/>
              </w:rPr>
            </w:pPr>
            <w:r>
              <w:rPr/>
              <w:t>ради Стрийського району Львівської області</w:t>
            </w:r>
          </w:p>
          <w:p>
            <w:pPr>
              <w:pStyle w:val="Normal"/>
              <w:spacing w:lineRule="atLeast" w:line="20"/>
              <w:rPr/>
            </w:pPr>
            <w:r>
              <w:rPr/>
              <w:t>82400, Львівська обл.</w:t>
            </w:r>
          </w:p>
          <w:p>
            <w:pPr>
              <w:pStyle w:val="Normal"/>
              <w:spacing w:lineRule="atLeast" w:line="20"/>
              <w:rPr/>
            </w:pPr>
            <w:r>
              <w:rPr/>
              <w:t>м. Стрий,вул. Шевченка,71</w:t>
            </w:r>
          </w:p>
          <w:p>
            <w:pPr>
              <w:pStyle w:val="Normal"/>
              <w:spacing w:lineRule="atLeast" w:line="20"/>
              <w:rPr/>
            </w:pPr>
            <w:r>
              <w:rPr>
                <w:bCs/>
                <w:lang w:eastAsia="ar-SA"/>
              </w:rPr>
              <w:t>Код ЄДРПОУ 43971810</w:t>
            </w:r>
          </w:p>
          <w:p>
            <w:pPr>
              <w:pStyle w:val="Normal"/>
              <w:spacing w:lineRule="atLeast" w:line="20"/>
              <w:rPr/>
            </w:pPr>
            <w:r>
              <w:rPr/>
              <w:t xml:space="preserve">р/р </w:t>
            </w:r>
            <w:r>
              <w:rPr>
                <w:lang w:val="en-US"/>
              </w:rPr>
              <w:t>UA</w:t>
            </w:r>
            <w:r>
              <w:rPr/>
              <w:t>168201720344260003000178907</w:t>
            </w:r>
          </w:p>
          <w:p>
            <w:pPr>
              <w:pStyle w:val="Normal"/>
              <w:spacing w:lineRule="atLeast" w:line="20"/>
              <w:rPr/>
            </w:pPr>
            <w:r>
              <w:rPr/>
              <w:t>Держказначейська служба України м.Київ МФО 820172</w:t>
            </w:r>
          </w:p>
          <w:p>
            <w:pPr>
              <w:pStyle w:val="42"/>
              <w:shd w:val="clear" w:color="auto" w:fill="auto"/>
              <w:spacing w:lineRule="atLeast" w:line="20" w:before="0" w:after="0"/>
              <w:jc w:val="left"/>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tLeast" w:line="20"/>
              <w:rPr>
                <w:b/>
                <w:bCs/>
              </w:rPr>
            </w:pPr>
            <w:r>
              <w:rPr>
                <w:b/>
                <w:bCs/>
              </w:rPr>
              <w:t>Начальник управління</w:t>
            </w:r>
          </w:p>
          <w:p>
            <w:pPr>
              <w:pStyle w:val="Normal"/>
              <w:spacing w:lineRule="atLeast" w:line="20"/>
              <w:rPr>
                <w:b/>
                <w:bCs/>
              </w:rPr>
            </w:pPr>
            <w:r>
              <w:rPr>
                <w:b/>
                <w:bCs/>
              </w:rPr>
            </w:r>
          </w:p>
          <w:p>
            <w:pPr>
              <w:pStyle w:val="Normal"/>
              <w:spacing w:lineRule="atLeast" w:line="20"/>
              <w:rPr/>
            </w:pPr>
            <w:r>
              <w:rPr>
                <w:b/>
                <w:bCs/>
              </w:rPr>
              <w:t xml:space="preserve">  </w:t>
            </w:r>
            <w:r>
              <w:rPr>
                <w:b/>
                <w:bCs/>
              </w:rPr>
              <w:t>________________Пастущин  І.Я.</w:t>
            </w:r>
          </w:p>
          <w:p>
            <w:pPr>
              <w:pStyle w:val="Normal"/>
              <w:spacing w:lineRule="atLeast" w:line="20"/>
              <w:rPr/>
            </w:pPr>
            <w:r>
              <w:rPr/>
              <w:t>М.П.</w:t>
            </w:r>
          </w:p>
        </w:tc>
        <w:tc>
          <w:tcPr>
            <w:tcW w:w="4610" w:type="dxa"/>
            <w:gridSpan w:val="3"/>
            <w:tcBorders/>
          </w:tcPr>
          <w:p>
            <w:pPr>
              <w:pStyle w:val="Normal"/>
              <w:spacing w:lineRule="atLeast" w:line="20"/>
              <w:jc w:val="center"/>
              <w:rPr>
                <w:b/>
              </w:rPr>
            </w:pPr>
            <w:r>
              <w:rPr>
                <w:b/>
              </w:rPr>
              <w:t>ВИКОНАВЕЦЬ:</w:t>
            </w:r>
          </w:p>
          <w:p>
            <w:pPr>
              <w:pStyle w:val="Normal"/>
              <w:spacing w:lineRule="atLeast" w:line="20"/>
              <w:jc w:val="center"/>
              <w:rPr>
                <w:b/>
                <w:bCs/>
                <w:i/>
                <w:iCs/>
                <w:u w:val="single"/>
              </w:rPr>
            </w:pPr>
            <w:r>
              <w:rPr>
                <w:bCs/>
                <w:lang w:eastAsia="ar-SA"/>
              </w:rPr>
              <w:t>____________________</w:t>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b/>
              </w:rPr>
            </w:pPr>
            <w:r>
              <w:rPr>
                <w:b/>
              </w:rPr>
            </w:r>
          </w:p>
        </w:tc>
        <w:tc>
          <w:tcPr>
            <w:tcW w:w="236" w:type="dxa"/>
            <w:tcBorders/>
          </w:tcPr>
          <w:p>
            <w:pPr>
              <w:pStyle w:val="Normal"/>
              <w:rPr/>
            </w:pPr>
            <w:r>
              <w:rPr/>
            </w:r>
          </w:p>
        </w:tc>
      </w:tr>
    </w:tbl>
    <w:p>
      <w:pPr>
        <w:pStyle w:val="Normal"/>
        <w:rPr>
          <w:lang w:val="en-US"/>
        </w:rPr>
      </w:pPr>
      <w:r>
        <w:rPr>
          <w:lang w:val="en-US"/>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ind w:left="5660" w:right="54"/>
        <w:jc w:val="right"/>
        <w:rPr>
          <w:lang w:eastAsia="uk-UA"/>
        </w:rPr>
      </w:pPr>
      <w:r>
        <w:rPr>
          <w:lang w:eastAsia="uk-UA"/>
        </w:rPr>
      </w:r>
    </w:p>
    <w:p>
      <w:pPr>
        <w:pStyle w:val="Normal"/>
        <w:ind w:left="5660" w:right="54"/>
        <w:jc w:val="right"/>
        <w:rPr>
          <w:lang w:eastAsia="uk-UA"/>
        </w:rPr>
      </w:pPr>
      <w:r>
        <w:rPr>
          <w:lang w:eastAsia="uk-UA"/>
        </w:rPr>
      </w:r>
    </w:p>
    <w:p>
      <w:pPr>
        <w:pStyle w:val="Normal"/>
        <w:ind w:left="5660" w:right="54"/>
        <w:jc w:val="right"/>
        <w:rPr>
          <w:lang w:eastAsia="uk-UA"/>
        </w:rPr>
      </w:pPr>
      <w:r>
        <w:rPr>
          <w:lang w:eastAsia="uk-UA"/>
        </w:rPr>
        <w:t>Додаток № 3</w:t>
      </w:r>
    </w:p>
    <w:p>
      <w:pPr>
        <w:pStyle w:val="Normal"/>
        <w:ind w:left="5660" w:right="54"/>
        <w:jc w:val="right"/>
        <w:rPr>
          <w:lang w:eastAsia="uk-UA"/>
        </w:rPr>
      </w:pPr>
      <w:r>
        <w:rPr>
          <w:lang w:eastAsia="uk-UA"/>
        </w:rPr>
        <w:t>до договору № ___________</w:t>
      </w:r>
    </w:p>
    <w:p>
      <w:pPr>
        <w:pStyle w:val="Normal"/>
        <w:rPr>
          <w:b/>
        </w:rPr>
      </w:pPr>
      <w:r>
        <w:rPr>
          <w:lang w:eastAsia="uk-UA"/>
        </w:rPr>
        <w:t xml:space="preserve">                                                                                                              </w:t>
      </w:r>
      <w:r>
        <w:rPr>
          <w:lang w:eastAsia="uk-UA"/>
        </w:rPr>
        <w:t>від «___» ___________ 2026р</w:t>
      </w:r>
    </w:p>
    <w:p>
      <w:pPr>
        <w:pStyle w:val="Normal"/>
        <w:rPr>
          <w:b/>
        </w:rPr>
      </w:pPr>
      <w:r>
        <w:rPr>
          <w:b/>
        </w:rPr>
      </w:r>
    </w:p>
    <w:p>
      <w:pPr>
        <w:pStyle w:val="Normal"/>
        <w:rPr>
          <w:b/>
          <w:highlight w:val="yellow"/>
        </w:rPr>
      </w:pPr>
      <w:r>
        <w:rPr>
          <w:b/>
          <w:highlight w:val="yellow"/>
        </w:rPr>
      </w:r>
    </w:p>
    <w:p>
      <w:pPr>
        <w:pStyle w:val="Normal"/>
        <w:rPr>
          <w:b/>
          <w:highlight w:val="yellow"/>
        </w:rPr>
      </w:pPr>
      <w:r>
        <w:rPr>
          <w:b/>
          <w:highlight w:val="yellow"/>
        </w:rPr>
      </w:r>
    </w:p>
    <w:p>
      <w:pPr>
        <w:pStyle w:val="Normal"/>
        <w:rPr>
          <w:b/>
        </w:rPr>
      </w:pPr>
      <w:r>
        <w:rPr>
          <w:b/>
        </w:rPr>
      </w:r>
    </w:p>
    <w:p>
      <w:pPr>
        <w:pStyle w:val="Normal"/>
        <w:ind w:firstLine="567" w:right="-2"/>
        <w:jc w:val="center"/>
        <w:rPr>
          <w:b/>
          <w:bCs/>
          <w:lang w:val="ru-RU"/>
        </w:rPr>
      </w:pPr>
      <w:r>
        <w:rPr>
          <w:b/>
          <w:bCs/>
          <w:lang w:val="ru-RU"/>
        </w:rPr>
        <w:t>ІНФОРМАЦІЯ ПРО ЦІНИ НА МАТЕРІАЛЬНІ РЕСУРСИ</w:t>
      </w:r>
    </w:p>
    <w:p>
      <w:pPr>
        <w:pStyle w:val="Normal"/>
        <w:ind w:firstLine="567" w:right="-2"/>
        <w:jc w:val="center"/>
        <w:rPr>
          <w:b/>
          <w:bCs/>
          <w:lang w:val="ru-RU"/>
        </w:rPr>
      </w:pPr>
      <w:r>
        <w:rPr>
          <w:b/>
          <w:bCs/>
          <w:lang w:val="ru-RU"/>
        </w:rPr>
      </w:r>
    </w:p>
    <w:p>
      <w:pPr>
        <w:pStyle w:val="Normal"/>
        <w:jc w:val="center"/>
        <w:rPr>
          <w:b/>
          <w:i/>
          <w:u w:val="single"/>
          <w:lang w:eastAsia="uk-UA"/>
        </w:rPr>
      </w:pPr>
      <w:r>
        <w:rPr>
          <w:b/>
          <w:i/>
          <w:u w:val="single"/>
          <w:lang w:eastAsia="uk-UA"/>
        </w:rPr>
        <w:t xml:space="preserve">" Поточний  ремонт  вул.  </w:t>
      </w:r>
      <w:r>
        <w:rPr>
          <w:b/>
          <w:i/>
          <w:u w:val="single"/>
          <w:lang w:eastAsia="uk-UA"/>
        </w:rPr>
        <w:t>Богдана Хмельницького в с-ще Дашава</w:t>
      </w:r>
      <w:r>
        <w:rPr>
          <w:b/>
          <w:i/>
          <w:u w:val="single"/>
          <w:lang w:eastAsia="uk-UA"/>
        </w:rPr>
        <w:t xml:space="preserve">  Стрийського району</w:t>
      </w:r>
    </w:p>
    <w:p>
      <w:pPr>
        <w:pStyle w:val="Normal"/>
        <w:jc w:val="center"/>
        <w:rPr>
          <w:b/>
          <w:i/>
          <w:u w:val="single"/>
          <w:lang w:eastAsia="uk-UA"/>
        </w:rPr>
      </w:pPr>
      <w:r>
        <w:rPr>
          <w:rFonts w:eastAsia="SimSun"/>
          <w:b/>
          <w:i/>
          <w:color w:val="000000"/>
          <w:kern w:val="2"/>
          <w:u w:val="single"/>
          <w:lang w:eastAsia="uk-UA"/>
        </w:rPr>
        <w:t xml:space="preserve">  </w:t>
      </w:r>
      <w:r>
        <w:rPr>
          <w:rFonts w:eastAsia="SimSun"/>
          <w:b/>
          <w:i/>
          <w:color w:val="000000"/>
          <w:kern w:val="2"/>
          <w:u w:val="single"/>
          <w:lang w:eastAsia="uk-UA"/>
        </w:rPr>
        <w:t>Львівської області</w:t>
      </w:r>
      <w:r>
        <w:rPr/>
        <w:t>"</w:t>
      </w:r>
    </w:p>
    <w:p>
      <w:pPr>
        <w:pStyle w:val="Normal"/>
        <w:suppressAutoHyphens w:val="false"/>
        <w:spacing w:lineRule="auto" w:line="259" w:before="0" w:after="160"/>
        <w:ind w:firstLine="709"/>
        <w:jc w:val="center"/>
        <w:rPr>
          <w:rFonts w:eastAsia="Calibri"/>
          <w:b/>
          <w:iCs/>
          <w:lang w:eastAsia="uk-UA"/>
        </w:rPr>
      </w:pPr>
      <w:r>
        <w:rPr>
          <w:rFonts w:eastAsia="Calibri"/>
          <w:b/>
          <w:iCs/>
          <w:lang w:eastAsia="uk-UA"/>
        </w:rPr>
      </w:r>
    </w:p>
    <w:p>
      <w:pPr>
        <w:pStyle w:val="Normal"/>
        <w:ind w:right="-2"/>
        <w:jc w:val="center"/>
        <w:rPr/>
      </w:pPr>
      <w:r>
        <w:rPr>
          <w:rFonts w:eastAsia="Calibri"/>
          <w:b/>
          <w:lang w:eastAsia="uk-UA"/>
        </w:rPr>
        <w:t>(ДК 021:2015-45230000-8  - Будівництво трубопроводів, ліній зв’язку та електропередач, шосе, доріг, аеродромів і залізничних доріг; вирівнювання поверхонь</w:t>
      </w:r>
      <w:r>
        <w:rPr/>
        <w:t xml:space="preserve"> )</w:t>
      </w:r>
    </w:p>
    <w:p>
      <w:pPr>
        <w:pStyle w:val="Normal"/>
        <w:ind w:right="-2"/>
        <w:jc w:val="center"/>
        <w:rPr/>
      </w:pPr>
      <w:r>
        <w:rPr/>
      </w:r>
    </w:p>
    <w:p>
      <w:pPr>
        <w:pStyle w:val="Normal"/>
        <w:ind w:right="-2"/>
        <w:jc w:val="both"/>
        <w:rPr/>
      </w:pPr>
      <w:r>
        <w:rPr/>
        <w:t xml:space="preserve">Згідно Закону України «Про внесення змін до Закону України "Про публічні закупівлі" щодо забезпечення оприлюднення замовниками в електронній системі закупівель інформації про ціни на матеріальні ресурси під час закупівель послуг з поточного ремонту та робіт з будівництва (прозоре будівництво)» від 19.09.2024р. №3988-IX, набрання чинності 23.10.2024р. </w:t>
      </w:r>
    </w:p>
    <w:p>
      <w:pPr>
        <w:pStyle w:val="Normal"/>
        <w:ind w:firstLine="567" w:right="-2"/>
        <w:jc w:val="both"/>
        <w:rPr/>
      </w:pPr>
      <w:r>
        <w:rPr/>
      </w:r>
    </w:p>
    <w:tbl>
      <w:tblPr>
        <w:tblStyle w:val="aff1"/>
        <w:tblW w:w="10107" w:type="dxa"/>
        <w:jc w:val="left"/>
        <w:tblInd w:w="-139" w:type="dxa"/>
        <w:tblLayout w:type="fixed"/>
        <w:tblCellMar>
          <w:top w:w="0" w:type="dxa"/>
          <w:left w:w="108" w:type="dxa"/>
          <w:bottom w:w="0" w:type="dxa"/>
          <w:right w:w="108" w:type="dxa"/>
        </w:tblCellMar>
        <w:tblLook w:firstRow="1" w:noVBand="1" w:lastRow="0" w:firstColumn="1" w:lastColumn="0" w:noHBand="0" w:val="04a0"/>
      </w:tblPr>
      <w:tblGrid>
        <w:gridCol w:w="1275"/>
        <w:gridCol w:w="1333"/>
        <w:gridCol w:w="1004"/>
        <w:gridCol w:w="591"/>
        <w:gridCol w:w="1120"/>
        <w:gridCol w:w="1260"/>
        <w:gridCol w:w="1326"/>
        <w:gridCol w:w="942"/>
        <w:gridCol w:w="1256"/>
      </w:tblGrid>
      <w:tr>
        <w:trPr/>
        <w:tc>
          <w:tcPr>
            <w:tcW w:w="1275" w:type="dxa"/>
            <w:tcBorders/>
          </w:tcPr>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Найменування</w:t>
            </w:r>
          </w:p>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матеріального ресурсу</w:t>
            </w:r>
          </w:p>
        </w:tc>
        <w:tc>
          <w:tcPr>
            <w:tcW w:w="1333" w:type="dxa"/>
            <w:tcBorders/>
          </w:tcPr>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Характеристика</w:t>
            </w:r>
          </w:p>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матеріального ресурсу</w:t>
            </w:r>
          </w:p>
        </w:tc>
        <w:tc>
          <w:tcPr>
            <w:tcW w:w="1004" w:type="dxa"/>
            <w:tcBorders/>
          </w:tcPr>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Одиниця</w:t>
            </w:r>
          </w:p>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виміру</w:t>
            </w:r>
          </w:p>
        </w:tc>
        <w:tc>
          <w:tcPr>
            <w:tcW w:w="591" w:type="dxa"/>
            <w:tcBorders/>
          </w:tcPr>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Кіль-кість</w:t>
            </w:r>
          </w:p>
        </w:tc>
        <w:tc>
          <w:tcPr>
            <w:tcW w:w="1120" w:type="dxa"/>
            <w:tcBorders/>
          </w:tcPr>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Відпускна</w:t>
            </w:r>
          </w:p>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ціна</w:t>
            </w:r>
          </w:p>
        </w:tc>
        <w:tc>
          <w:tcPr>
            <w:tcW w:w="1260" w:type="dxa"/>
            <w:tcBorders/>
          </w:tcPr>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Вартість транспортування</w:t>
            </w:r>
          </w:p>
          <w:p>
            <w:pPr>
              <w:pStyle w:val="Normal"/>
              <w:widowControl/>
              <w:suppressAutoHyphens w:val="true"/>
              <w:spacing w:before="0" w:after="0"/>
              <w:ind w:right="-2"/>
              <w:jc w:val="center"/>
              <w:rPr>
                <w:sz w:val="18"/>
                <w:szCs w:val="18"/>
                <w:lang w:val="ru-RU"/>
              </w:rPr>
            </w:pPr>
            <w:r>
              <w:rPr>
                <w:sz w:val="18"/>
                <w:szCs w:val="18"/>
                <w:lang w:val="ru-RU"/>
              </w:rPr>
            </w:r>
          </w:p>
        </w:tc>
        <w:tc>
          <w:tcPr>
            <w:tcW w:w="1326" w:type="dxa"/>
            <w:tcBorders/>
          </w:tcPr>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Заготівельно-складські</w:t>
            </w:r>
          </w:p>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витрати</w:t>
            </w:r>
          </w:p>
        </w:tc>
        <w:tc>
          <w:tcPr>
            <w:tcW w:w="942" w:type="dxa"/>
            <w:tcBorders/>
          </w:tcPr>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Країна походження товару</w:t>
            </w:r>
          </w:p>
        </w:tc>
        <w:tc>
          <w:tcPr>
            <w:tcW w:w="1256" w:type="dxa"/>
            <w:tcBorders/>
          </w:tcPr>
          <w:p>
            <w:pPr>
              <w:pStyle w:val="Normal"/>
              <w:widowControl/>
              <w:suppressAutoHyphens w:val="true"/>
              <w:spacing w:before="0" w:after="0"/>
              <w:ind w:right="-2"/>
              <w:jc w:val="center"/>
              <w:rPr>
                <w:sz w:val="18"/>
                <w:szCs w:val="18"/>
                <w:lang w:val="ru-RU"/>
              </w:rPr>
            </w:pPr>
            <w:r>
              <w:rPr>
                <w:rFonts w:eastAsia="Calibri" w:cs="Times New Roman"/>
                <w:kern w:val="0"/>
                <w:sz w:val="18"/>
                <w:szCs w:val="18"/>
                <w:lang w:val="ru-RU" w:bidi="ar-SA"/>
              </w:rPr>
              <w:t>Інша інформація</w:t>
            </w:r>
          </w:p>
        </w:tc>
      </w:tr>
      <w:tr>
        <w:trPr/>
        <w:tc>
          <w:tcPr>
            <w:tcW w:w="1275"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333"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004"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591"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120"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260"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326"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942"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256" w:type="dxa"/>
            <w:tcBorders/>
          </w:tcPr>
          <w:p>
            <w:pPr>
              <w:pStyle w:val="Normal"/>
              <w:widowControl/>
              <w:suppressAutoHyphens w:val="true"/>
              <w:spacing w:before="0" w:after="0"/>
              <w:ind w:right="-2"/>
              <w:jc w:val="center"/>
              <w:rPr>
                <w:sz w:val="18"/>
                <w:szCs w:val="18"/>
                <w:lang w:val="ru-RU"/>
              </w:rPr>
            </w:pPr>
            <w:r>
              <w:rPr>
                <w:sz w:val="18"/>
                <w:szCs w:val="18"/>
                <w:lang w:val="ru-RU"/>
              </w:rPr>
            </w:r>
          </w:p>
        </w:tc>
      </w:tr>
      <w:tr>
        <w:trPr/>
        <w:tc>
          <w:tcPr>
            <w:tcW w:w="1275"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333"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004"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591"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120"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260"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326"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942" w:type="dxa"/>
            <w:tcBorders/>
          </w:tcPr>
          <w:p>
            <w:pPr>
              <w:pStyle w:val="Normal"/>
              <w:widowControl/>
              <w:suppressAutoHyphens w:val="true"/>
              <w:spacing w:before="0" w:after="0"/>
              <w:ind w:right="-2"/>
              <w:jc w:val="center"/>
              <w:rPr>
                <w:sz w:val="18"/>
                <w:szCs w:val="18"/>
                <w:lang w:val="ru-RU"/>
              </w:rPr>
            </w:pPr>
            <w:r>
              <w:rPr>
                <w:sz w:val="18"/>
                <w:szCs w:val="18"/>
                <w:lang w:val="ru-RU"/>
              </w:rPr>
            </w:r>
          </w:p>
        </w:tc>
        <w:tc>
          <w:tcPr>
            <w:tcW w:w="1256" w:type="dxa"/>
            <w:tcBorders/>
          </w:tcPr>
          <w:p>
            <w:pPr>
              <w:pStyle w:val="Normal"/>
              <w:widowControl/>
              <w:suppressAutoHyphens w:val="true"/>
              <w:spacing w:before="0" w:after="0"/>
              <w:ind w:right="-2"/>
              <w:jc w:val="center"/>
              <w:rPr>
                <w:sz w:val="18"/>
                <w:szCs w:val="18"/>
                <w:lang w:val="ru-RU"/>
              </w:rPr>
            </w:pPr>
            <w:r>
              <w:rPr>
                <w:sz w:val="18"/>
                <w:szCs w:val="18"/>
                <w:lang w:val="ru-RU"/>
              </w:rPr>
            </w:r>
          </w:p>
        </w:tc>
      </w:tr>
    </w:tbl>
    <w:p>
      <w:pPr>
        <w:pStyle w:val="Normal"/>
        <w:ind w:firstLine="567" w:right="-2"/>
        <w:jc w:val="both"/>
        <w:rPr>
          <w:lang w:val="en-US"/>
        </w:rPr>
      </w:pPr>
      <w:r>
        <w:rPr>
          <w:lang w:val="en-US"/>
        </w:rPr>
      </w:r>
    </w:p>
    <w:p>
      <w:pPr>
        <w:pStyle w:val="Normal"/>
        <w:ind w:firstLine="567" w:right="-2"/>
        <w:jc w:val="both"/>
        <w:rPr/>
      </w:pPr>
      <w:r>
        <w:rPr>
          <w:i/>
          <w:shd w:fill="FFFFFF" w:val="clear"/>
          <w:lang w:val="ru-RU"/>
        </w:rPr>
        <w:t>*</w:t>
      </w:r>
      <w:r>
        <w:rPr>
          <w:i/>
          <w:shd w:fill="FFFFFF" w:val="clear"/>
        </w:rPr>
        <w:t>Договір про закупівлю та додатки до нього також надаються Замовнику у машино зчитувальному форматі.</w:t>
      </w:r>
    </w:p>
    <w:p>
      <w:pPr>
        <w:pStyle w:val="Normal"/>
        <w:suppressAutoHyphens w:val="false"/>
        <w:spacing w:before="0" w:after="0"/>
        <w:ind w:firstLine="709"/>
        <w:contextualSpacing/>
        <w:jc w:val="both"/>
        <w:rPr/>
      </w:pPr>
      <w:r>
        <w:rPr>
          <w:rFonts w:eastAsia="Calibri"/>
          <w:bCs/>
          <w:i/>
          <w:lang w:eastAsia="ru-RU"/>
        </w:rPr>
        <w:t>*Додатки до договору формуються та узгоджуються сторонами при його підписанні.</w:t>
      </w:r>
    </w:p>
    <w:p>
      <w:pPr>
        <w:pStyle w:val="Normal"/>
        <w:rPr>
          <w:b/>
        </w:rPr>
      </w:pPr>
      <w:r>
        <w:rPr>
          <w:b/>
        </w:rPr>
      </w:r>
    </w:p>
    <w:p>
      <w:pPr>
        <w:pStyle w:val="Normal"/>
        <w:ind w:firstLine="567" w:right="-2"/>
        <w:jc w:val="both"/>
        <w:rPr>
          <w:highlight w:val="yellow"/>
        </w:rPr>
      </w:pPr>
      <w:r>
        <w:rPr>
          <w:highlight w:val="yellow"/>
        </w:rPr>
      </w:r>
    </w:p>
    <w:tbl>
      <w:tblPr>
        <w:tblW w:w="10031" w:type="dxa"/>
        <w:jc w:val="left"/>
        <w:tblInd w:w="99" w:type="dxa"/>
        <w:tblLayout w:type="fixed"/>
        <w:tblCellMar>
          <w:top w:w="0" w:type="dxa"/>
          <w:left w:w="108" w:type="dxa"/>
          <w:bottom w:w="0" w:type="dxa"/>
          <w:right w:w="108" w:type="dxa"/>
        </w:tblCellMar>
        <w:tblLook w:firstRow="1" w:noVBand="0" w:lastRow="1" w:firstColumn="1" w:lastColumn="1" w:noHBand="0" w:val="01e0"/>
      </w:tblPr>
      <w:tblGrid>
        <w:gridCol w:w="5057"/>
        <w:gridCol w:w="4974"/>
      </w:tblGrid>
      <w:tr>
        <w:trPr>
          <w:trHeight w:val="556" w:hRule="atLeast"/>
        </w:trPr>
        <w:tc>
          <w:tcPr>
            <w:tcW w:w="5057" w:type="dxa"/>
            <w:tcBorders/>
          </w:tcPr>
          <w:p>
            <w:pPr>
              <w:pStyle w:val="Normal"/>
              <w:spacing w:lineRule="atLeast" w:line="20"/>
              <w:rPr/>
            </w:pPr>
            <w:r>
              <w:rPr>
                <w:b/>
              </w:rPr>
              <w:t xml:space="preserve">ЗАМОВНИК :                                                                      </w:t>
            </w:r>
            <w:r>
              <w:rPr/>
              <w:t>Управління  ЖКГ Стрийської   міської</w:t>
            </w:r>
          </w:p>
          <w:p>
            <w:pPr>
              <w:pStyle w:val="Normal"/>
              <w:spacing w:lineRule="atLeast" w:line="20"/>
              <w:rPr>
                <w:b/>
                <w:bCs/>
                <w:i/>
                <w:iCs/>
                <w:u w:val="single"/>
              </w:rPr>
            </w:pPr>
            <w:r>
              <w:rPr/>
              <w:t>ради Стрийського району Львівської області</w:t>
            </w:r>
          </w:p>
          <w:p>
            <w:pPr>
              <w:pStyle w:val="Normal"/>
              <w:spacing w:lineRule="atLeast" w:line="20"/>
              <w:rPr/>
            </w:pPr>
            <w:r>
              <w:rPr/>
              <w:t>82400, Львівська обл.</w:t>
            </w:r>
          </w:p>
          <w:p>
            <w:pPr>
              <w:pStyle w:val="Normal"/>
              <w:spacing w:lineRule="atLeast" w:line="20"/>
              <w:rPr/>
            </w:pPr>
            <w:r>
              <w:rPr/>
              <w:t>м. Стрий,вул. Шевченка,71</w:t>
            </w:r>
          </w:p>
          <w:p>
            <w:pPr>
              <w:pStyle w:val="Normal"/>
              <w:spacing w:lineRule="atLeast" w:line="20"/>
              <w:rPr/>
            </w:pPr>
            <w:r>
              <w:rPr>
                <w:bCs/>
                <w:lang w:eastAsia="ar-SA"/>
              </w:rPr>
              <w:t>Код ЄДРПОУ 43971810</w:t>
            </w:r>
          </w:p>
          <w:p>
            <w:pPr>
              <w:pStyle w:val="Normal"/>
              <w:spacing w:lineRule="atLeast" w:line="20"/>
              <w:rPr/>
            </w:pPr>
            <w:r>
              <w:rPr/>
              <w:t xml:space="preserve">р/р </w:t>
            </w:r>
            <w:r>
              <w:rPr>
                <w:lang w:val="en-US"/>
              </w:rPr>
              <w:t>UA</w:t>
            </w:r>
            <w:r>
              <w:rPr/>
              <w:t>168201720344260003000178907</w:t>
            </w:r>
          </w:p>
          <w:p>
            <w:pPr>
              <w:pStyle w:val="Normal"/>
              <w:spacing w:lineRule="atLeast" w:line="20"/>
              <w:rPr/>
            </w:pPr>
            <w:r>
              <w:rPr/>
              <w:t>Держказначейська служба України м.Київ МФО 820172</w:t>
            </w:r>
          </w:p>
          <w:p>
            <w:pPr>
              <w:pStyle w:val="42"/>
              <w:shd w:val="clear" w:color="auto" w:fill="auto"/>
              <w:spacing w:lineRule="atLeast" w:line="20" w:before="0" w:after="0"/>
              <w:jc w:val="left"/>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tLeast" w:line="20"/>
              <w:rPr>
                <w:b/>
                <w:bCs/>
              </w:rPr>
            </w:pPr>
            <w:r>
              <w:rPr>
                <w:b/>
                <w:bCs/>
              </w:rPr>
              <w:t>Начальник управління</w:t>
            </w:r>
          </w:p>
          <w:p>
            <w:pPr>
              <w:pStyle w:val="Normal"/>
              <w:spacing w:lineRule="atLeast" w:line="20"/>
              <w:rPr>
                <w:b/>
                <w:bCs/>
              </w:rPr>
            </w:pPr>
            <w:r>
              <w:rPr>
                <w:b/>
                <w:bCs/>
              </w:rPr>
            </w:r>
          </w:p>
          <w:p>
            <w:pPr>
              <w:pStyle w:val="Normal"/>
              <w:spacing w:lineRule="atLeast" w:line="20"/>
              <w:rPr/>
            </w:pPr>
            <w:r>
              <w:rPr>
                <w:b/>
                <w:bCs/>
              </w:rPr>
              <w:t xml:space="preserve">  </w:t>
            </w:r>
            <w:r>
              <w:rPr>
                <w:b/>
                <w:bCs/>
              </w:rPr>
              <w:t>________________Пастущин  І.Я.</w:t>
            </w:r>
          </w:p>
          <w:p>
            <w:pPr>
              <w:pStyle w:val="Normal"/>
              <w:spacing w:lineRule="atLeast" w:line="20"/>
              <w:rPr/>
            </w:pPr>
            <w:r>
              <w:rPr/>
              <w:t>М.П.</w:t>
            </w:r>
          </w:p>
        </w:tc>
        <w:tc>
          <w:tcPr>
            <w:tcW w:w="4974" w:type="dxa"/>
            <w:tcBorders/>
          </w:tcPr>
          <w:p>
            <w:pPr>
              <w:pStyle w:val="Normal"/>
              <w:spacing w:lineRule="atLeast" w:line="20"/>
              <w:jc w:val="center"/>
              <w:rPr>
                <w:b/>
              </w:rPr>
            </w:pPr>
            <w:r>
              <w:rPr>
                <w:b/>
              </w:rPr>
              <w:t>ВИКОНАВЕЦЬ:</w:t>
            </w:r>
          </w:p>
          <w:p>
            <w:pPr>
              <w:pStyle w:val="Normal"/>
              <w:spacing w:lineRule="atLeast" w:line="20"/>
              <w:jc w:val="center"/>
              <w:rPr>
                <w:b/>
                <w:bCs/>
                <w:i/>
                <w:iCs/>
                <w:u w:val="single"/>
              </w:rPr>
            </w:pPr>
            <w:r>
              <w:rPr>
                <w:bCs/>
                <w:lang w:eastAsia="ar-SA"/>
              </w:rPr>
              <w:t>____________________</w:t>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pPr>
            <w:r>
              <w:rPr/>
            </w:r>
          </w:p>
          <w:p>
            <w:pPr>
              <w:pStyle w:val="Normal"/>
              <w:spacing w:lineRule="atLeast" w:line="20"/>
              <w:jc w:val="center"/>
              <w:rPr>
                <w:b/>
              </w:rPr>
            </w:pPr>
            <w:r>
              <w:rPr>
                <w:b/>
              </w:rPr>
            </w:r>
          </w:p>
        </w:tc>
      </w:tr>
    </w:tbl>
    <w:p>
      <w:pPr>
        <w:pStyle w:val="Normal"/>
        <w:rPr>
          <w:b/>
        </w:rPr>
      </w:pPr>
      <w:r>
        <w:rPr>
          <w:b/>
        </w:rPr>
      </w:r>
    </w:p>
    <w:sectPr>
      <w:headerReference w:type="even" r:id="rId2"/>
      <w:headerReference w:type="default" r:id="rId3"/>
      <w:headerReference w:type="first" r:id="rId4"/>
      <w:type w:val="nextPage"/>
      <w:pgSz w:w="11906" w:h="16838"/>
      <w:pgMar w:left="1417" w:right="850" w:gutter="0" w:header="708" w:top="850" w:footer="0" w:bottom="85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Arial">
    <w:charset w:val="cc"/>
    <w:family w:val="swiss"/>
    <w:pitch w:val="variable"/>
  </w:font>
  <w:font w:name="Verdana">
    <w:charset w:val="cc"/>
    <w:family w:val="swiss"/>
    <w:pitch w:val="variable"/>
  </w:font>
  <w:font w:name="Segoe UI">
    <w:charset w:val="cc"/>
    <w:family w:val="swiss"/>
    <w:pitch w:val="variable"/>
  </w:font>
  <w:font w:name="Courier New">
    <w:charset w:val="cc"/>
    <w:family w:val="roman"/>
    <w:pitch w:val="variable"/>
  </w:font>
  <w:font w:name="Calibri">
    <w:charset w:val="cc"/>
    <w:family w:val="swiss"/>
    <w:pitch w:val="variable"/>
  </w:font>
  <w:font w:name="Liberation Sans">
    <w:altName w:val="Arial"/>
    <w:charset w:val="cc"/>
    <w:family w:val="swiss"/>
    <w:pitch w:val="variable"/>
  </w:font>
  <w:font w:name="Helvetica">
    <w:altName w:val="Arial"/>
    <w:charset w:val="cc"/>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9</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numFmt w:val="bullet"/>
      <w:lvlText w:val="-"/>
      <w:lvlJc w:val="left"/>
      <w:pPr>
        <w:tabs>
          <w:tab w:val="num" w:pos="0"/>
        </w:tabs>
        <w:ind w:left="0" w:hanging="0"/>
      </w:pPr>
      <w:rPr>
        <w:rFonts w:ascii="Times New Roman" w:hAnsi="Times New Roman" w:cs="Times New Roman"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4">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00"/>
  <w:embedSystemFonts/>
  <w:defaultTabStop w:val="4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uk-UA" w:eastAsia="uk-UA"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5c41"/>
    <w:pPr>
      <w:widowControl/>
      <w:suppressAutoHyphens w:val="true"/>
      <w:bidi w:val="0"/>
      <w:spacing w:before="0" w:after="0"/>
      <w:jc w:val="left"/>
    </w:pPr>
    <w:rPr>
      <w:rFonts w:ascii="Times New Roman" w:hAnsi="Times New Roman" w:eastAsia="Times New Roman" w:cs="Times New Roman"/>
      <w:color w:val="auto"/>
      <w:kern w:val="0"/>
      <w:sz w:val="24"/>
      <w:szCs w:val="24"/>
      <w:lang w:val="uk-UA" w:eastAsia="zh-CN" w:bidi="ar-SA"/>
    </w:rPr>
  </w:style>
  <w:style w:type="paragraph" w:styleId="Heading1">
    <w:name w:val="heading 1"/>
    <w:basedOn w:val="Normal"/>
    <w:next w:val="Normal"/>
    <w:qFormat/>
    <w:rsid w:val="00a459c6"/>
    <w:pPr>
      <w:keepNext w:val="true"/>
      <w:numPr>
        <w:ilvl w:val="0"/>
        <w:numId w:val="1"/>
      </w:numPr>
      <w:spacing w:before="240" w:after="60"/>
      <w:outlineLvl w:val="0"/>
    </w:pPr>
    <w:rPr>
      <w:rFonts w:ascii="Arial" w:hAnsi="Arial" w:cs="Arial"/>
      <w:b/>
      <w:bCs/>
      <w:kern w:val="2"/>
      <w:sz w:val="32"/>
      <w:szCs w:val="32"/>
      <w:lang w:val="ru-RU"/>
    </w:rPr>
  </w:style>
  <w:style w:type="paragraph" w:styleId="Heading2">
    <w:name w:val="heading 2"/>
    <w:basedOn w:val="Normal"/>
    <w:next w:val="Normal"/>
    <w:qFormat/>
    <w:rsid w:val="00a459c6"/>
    <w:pPr>
      <w:keepNext w:val="true"/>
      <w:widowControl w:val="false"/>
      <w:numPr>
        <w:ilvl w:val="1"/>
        <w:numId w:val="1"/>
      </w:numPr>
      <w:jc w:val="both"/>
      <w:outlineLvl w:val="1"/>
    </w:pPr>
    <w:rPr>
      <w:bCs/>
      <w:iCs/>
      <w:color w:val="FF0000"/>
    </w:rPr>
  </w:style>
  <w:style w:type="paragraph" w:styleId="Heading3">
    <w:name w:val="heading 3"/>
    <w:basedOn w:val="Normal"/>
    <w:next w:val="Normal"/>
    <w:qFormat/>
    <w:rsid w:val="00a459c6"/>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a459c6"/>
    <w:pPr>
      <w:keepNext w:val="true"/>
      <w:numPr>
        <w:ilvl w:val="3"/>
        <w:numId w:val="1"/>
      </w:numPr>
      <w:spacing w:before="240" w:after="60"/>
      <w:outlineLvl w:val="3"/>
    </w:pPr>
    <w:rPr>
      <w:b/>
      <w:bCs/>
      <w:sz w:val="28"/>
      <w:szCs w:val="28"/>
      <w:lang w:val="ru-RU"/>
    </w:rPr>
  </w:style>
  <w:style w:type="paragraph" w:styleId="Heading5">
    <w:name w:val="heading 5"/>
    <w:basedOn w:val="Normal"/>
    <w:next w:val="Normal"/>
    <w:qFormat/>
    <w:rsid w:val="00a459c6"/>
    <w:pPr>
      <w:numPr>
        <w:ilvl w:val="4"/>
        <w:numId w:val="1"/>
      </w:numPr>
      <w:spacing w:before="240" w:after="60"/>
      <w:outlineLvl w:val="4"/>
    </w:pPr>
    <w:rPr>
      <w:b/>
      <w:bCs/>
      <w:i/>
      <w:iCs/>
      <w:sz w:val="26"/>
      <w:szCs w:val="26"/>
    </w:rPr>
  </w:style>
  <w:style w:type="character" w:styleId="DefaultParagraphFont" w:default="1">
    <w:name w:val="Default Paragraph Font"/>
    <w:uiPriority w:val="1"/>
    <w:unhideWhenUsed/>
    <w:qFormat/>
    <w:rPr/>
  </w:style>
  <w:style w:type="character" w:styleId="WW8Num1z0" w:customStyle="1">
    <w:name w:val="WW8Num1z0"/>
    <w:qFormat/>
    <w:rsid w:val="00a459c6"/>
    <w:rPr/>
  </w:style>
  <w:style w:type="character" w:styleId="WW8Num1z1" w:customStyle="1">
    <w:name w:val="WW8Num1z1"/>
    <w:qFormat/>
    <w:rsid w:val="00a459c6"/>
    <w:rPr/>
  </w:style>
  <w:style w:type="character" w:styleId="WW8Num1z2" w:customStyle="1">
    <w:name w:val="WW8Num1z2"/>
    <w:qFormat/>
    <w:rsid w:val="00a459c6"/>
    <w:rPr/>
  </w:style>
  <w:style w:type="character" w:styleId="WW8Num1z3" w:customStyle="1">
    <w:name w:val="WW8Num1z3"/>
    <w:qFormat/>
    <w:rsid w:val="00a459c6"/>
    <w:rPr/>
  </w:style>
  <w:style w:type="character" w:styleId="WW8Num1z4" w:customStyle="1">
    <w:name w:val="WW8Num1z4"/>
    <w:qFormat/>
    <w:rsid w:val="00a459c6"/>
    <w:rPr/>
  </w:style>
  <w:style w:type="character" w:styleId="WW8Num1z5" w:customStyle="1">
    <w:name w:val="WW8Num1z5"/>
    <w:qFormat/>
    <w:rsid w:val="00a459c6"/>
    <w:rPr/>
  </w:style>
  <w:style w:type="character" w:styleId="WW8Num1z6" w:customStyle="1">
    <w:name w:val="WW8Num1z6"/>
    <w:qFormat/>
    <w:rsid w:val="00a459c6"/>
    <w:rPr/>
  </w:style>
  <w:style w:type="character" w:styleId="WW8Num1z7" w:customStyle="1">
    <w:name w:val="WW8Num1z7"/>
    <w:qFormat/>
    <w:rsid w:val="00a459c6"/>
    <w:rPr/>
  </w:style>
  <w:style w:type="character" w:styleId="WW8Num1z8" w:customStyle="1">
    <w:name w:val="WW8Num1z8"/>
    <w:qFormat/>
    <w:rsid w:val="00a459c6"/>
    <w:rPr/>
  </w:style>
  <w:style w:type="character" w:styleId="WW8Num2z0" w:customStyle="1">
    <w:name w:val="WW8Num2z0"/>
    <w:qFormat/>
    <w:rsid w:val="00a459c6"/>
    <w:rPr/>
  </w:style>
  <w:style w:type="character" w:styleId="WW8Num2z1" w:customStyle="1">
    <w:name w:val="WW8Num2z1"/>
    <w:qFormat/>
    <w:rsid w:val="00a459c6"/>
    <w:rPr/>
  </w:style>
  <w:style w:type="character" w:styleId="WW8Num2z2" w:customStyle="1">
    <w:name w:val="WW8Num2z2"/>
    <w:qFormat/>
    <w:rsid w:val="00a459c6"/>
    <w:rPr/>
  </w:style>
  <w:style w:type="character" w:styleId="WW8Num2z3" w:customStyle="1">
    <w:name w:val="WW8Num2z3"/>
    <w:qFormat/>
    <w:rsid w:val="00a459c6"/>
    <w:rPr/>
  </w:style>
  <w:style w:type="character" w:styleId="WW8Num2z4" w:customStyle="1">
    <w:name w:val="WW8Num2z4"/>
    <w:qFormat/>
    <w:rsid w:val="00a459c6"/>
    <w:rPr/>
  </w:style>
  <w:style w:type="character" w:styleId="WW8Num2z5" w:customStyle="1">
    <w:name w:val="WW8Num2z5"/>
    <w:qFormat/>
    <w:rsid w:val="00a459c6"/>
    <w:rPr/>
  </w:style>
  <w:style w:type="character" w:styleId="WW8Num2z6" w:customStyle="1">
    <w:name w:val="WW8Num2z6"/>
    <w:qFormat/>
    <w:rsid w:val="00a459c6"/>
    <w:rPr/>
  </w:style>
  <w:style w:type="character" w:styleId="WW8Num2z7" w:customStyle="1">
    <w:name w:val="WW8Num2z7"/>
    <w:qFormat/>
    <w:rsid w:val="00a459c6"/>
    <w:rPr/>
  </w:style>
  <w:style w:type="character" w:styleId="WW8Num2z8" w:customStyle="1">
    <w:name w:val="WW8Num2z8"/>
    <w:qFormat/>
    <w:rsid w:val="00a459c6"/>
    <w:rPr/>
  </w:style>
  <w:style w:type="character" w:styleId="WW8Num3z0" w:customStyle="1">
    <w:name w:val="WW8Num3z0"/>
    <w:qFormat/>
    <w:rsid w:val="00a459c6"/>
    <w:rPr>
      <w:rFonts w:ascii="Times New Roman" w:hAnsi="Times New Roman" w:cs="Times New Roman"/>
    </w:rPr>
  </w:style>
  <w:style w:type="character" w:styleId="WW8Num4z0" w:customStyle="1">
    <w:name w:val="WW8Num4z0"/>
    <w:qFormat/>
    <w:rsid w:val="00a459c6"/>
    <w:rPr/>
  </w:style>
  <w:style w:type="character" w:styleId="WW8Num5z0" w:customStyle="1">
    <w:name w:val="WW8Num5z0"/>
    <w:qFormat/>
    <w:rsid w:val="00a459c6"/>
    <w:rPr>
      <w:b w:val="false"/>
      <w:bCs w:val="false"/>
    </w:rPr>
  </w:style>
  <w:style w:type="character" w:styleId="WW8Num6z0" w:customStyle="1">
    <w:name w:val="WW8Num6z0"/>
    <w:qFormat/>
    <w:rsid w:val="00a459c6"/>
    <w:rPr>
      <w:rFonts w:ascii="Times New Roman" w:hAnsi="Times New Roman" w:cs="Times New Roman"/>
    </w:rPr>
  </w:style>
  <w:style w:type="character" w:styleId="WW8Num7z0" w:customStyle="1">
    <w:name w:val="WW8Num7z0"/>
    <w:qFormat/>
    <w:rsid w:val="00a459c6"/>
    <w:rPr>
      <w:rFonts w:ascii="Times New Roman" w:hAnsi="Times New Roman" w:cs="Times New Roman"/>
    </w:rPr>
  </w:style>
  <w:style w:type="character" w:styleId="WW8Num8z0" w:customStyle="1">
    <w:name w:val="WW8Num8z0"/>
    <w:qFormat/>
    <w:rsid w:val="00a459c6"/>
    <w:rPr>
      <w:rFonts w:ascii="Times New Roman" w:hAnsi="Times New Roman" w:cs="Times New Roman"/>
    </w:rPr>
  </w:style>
  <w:style w:type="character" w:styleId="WW8Num9z0" w:customStyle="1">
    <w:name w:val="WW8Num9z0"/>
    <w:qFormat/>
    <w:rsid w:val="00a459c6"/>
    <w:rPr>
      <w:rFonts w:eastAsia="Times New Roman"/>
    </w:rPr>
  </w:style>
  <w:style w:type="character" w:styleId="WW8Num3z1" w:customStyle="1">
    <w:name w:val="WW8Num3z1"/>
    <w:qFormat/>
    <w:rsid w:val="00a459c6"/>
    <w:rPr/>
  </w:style>
  <w:style w:type="character" w:styleId="WW8Num3z2" w:customStyle="1">
    <w:name w:val="WW8Num3z2"/>
    <w:qFormat/>
    <w:rsid w:val="00a459c6"/>
    <w:rPr/>
  </w:style>
  <w:style w:type="character" w:styleId="WW8Num3z3" w:customStyle="1">
    <w:name w:val="WW8Num3z3"/>
    <w:qFormat/>
    <w:rsid w:val="00a459c6"/>
    <w:rPr/>
  </w:style>
  <w:style w:type="character" w:styleId="WW8Num3z4" w:customStyle="1">
    <w:name w:val="WW8Num3z4"/>
    <w:qFormat/>
    <w:rsid w:val="00a459c6"/>
    <w:rPr/>
  </w:style>
  <w:style w:type="character" w:styleId="WW8Num3z5" w:customStyle="1">
    <w:name w:val="WW8Num3z5"/>
    <w:qFormat/>
    <w:rsid w:val="00a459c6"/>
    <w:rPr/>
  </w:style>
  <w:style w:type="character" w:styleId="WW8Num3z6" w:customStyle="1">
    <w:name w:val="WW8Num3z6"/>
    <w:qFormat/>
    <w:rsid w:val="00a459c6"/>
    <w:rPr/>
  </w:style>
  <w:style w:type="character" w:styleId="WW8Num3z7" w:customStyle="1">
    <w:name w:val="WW8Num3z7"/>
    <w:qFormat/>
    <w:rsid w:val="00a459c6"/>
    <w:rPr/>
  </w:style>
  <w:style w:type="character" w:styleId="WW8Num3z8" w:customStyle="1">
    <w:name w:val="WW8Num3z8"/>
    <w:qFormat/>
    <w:rsid w:val="00a459c6"/>
    <w:rPr/>
  </w:style>
  <w:style w:type="character" w:styleId="WW8Num4z1" w:customStyle="1">
    <w:name w:val="WW8Num4z1"/>
    <w:qFormat/>
    <w:rsid w:val="00a459c6"/>
    <w:rPr/>
  </w:style>
  <w:style w:type="character" w:styleId="WW8Num4z2" w:customStyle="1">
    <w:name w:val="WW8Num4z2"/>
    <w:qFormat/>
    <w:rsid w:val="00a459c6"/>
    <w:rPr/>
  </w:style>
  <w:style w:type="character" w:styleId="WW8Num4z3" w:customStyle="1">
    <w:name w:val="WW8Num4z3"/>
    <w:qFormat/>
    <w:rsid w:val="00a459c6"/>
    <w:rPr/>
  </w:style>
  <w:style w:type="character" w:styleId="WW8Num4z4" w:customStyle="1">
    <w:name w:val="WW8Num4z4"/>
    <w:qFormat/>
    <w:rsid w:val="00a459c6"/>
    <w:rPr/>
  </w:style>
  <w:style w:type="character" w:styleId="WW8Num4z5" w:customStyle="1">
    <w:name w:val="WW8Num4z5"/>
    <w:qFormat/>
    <w:rsid w:val="00a459c6"/>
    <w:rPr/>
  </w:style>
  <w:style w:type="character" w:styleId="WW8Num4z6" w:customStyle="1">
    <w:name w:val="WW8Num4z6"/>
    <w:qFormat/>
    <w:rsid w:val="00a459c6"/>
    <w:rPr/>
  </w:style>
  <w:style w:type="character" w:styleId="WW8Num4z7" w:customStyle="1">
    <w:name w:val="WW8Num4z7"/>
    <w:qFormat/>
    <w:rsid w:val="00a459c6"/>
    <w:rPr/>
  </w:style>
  <w:style w:type="character" w:styleId="WW8Num4z8" w:customStyle="1">
    <w:name w:val="WW8Num4z8"/>
    <w:qFormat/>
    <w:rsid w:val="00a459c6"/>
    <w:rPr/>
  </w:style>
  <w:style w:type="character" w:styleId="WW8Num5z1" w:customStyle="1">
    <w:name w:val="WW8Num5z1"/>
    <w:qFormat/>
    <w:rsid w:val="00a459c6"/>
    <w:rPr/>
  </w:style>
  <w:style w:type="character" w:styleId="WW8Num5z2" w:customStyle="1">
    <w:name w:val="WW8Num5z2"/>
    <w:qFormat/>
    <w:rsid w:val="00a459c6"/>
    <w:rPr/>
  </w:style>
  <w:style w:type="character" w:styleId="WW8Num5z3" w:customStyle="1">
    <w:name w:val="WW8Num5z3"/>
    <w:qFormat/>
    <w:rsid w:val="00a459c6"/>
    <w:rPr/>
  </w:style>
  <w:style w:type="character" w:styleId="WW8Num5z4" w:customStyle="1">
    <w:name w:val="WW8Num5z4"/>
    <w:qFormat/>
    <w:rsid w:val="00a459c6"/>
    <w:rPr/>
  </w:style>
  <w:style w:type="character" w:styleId="WW8Num5z5" w:customStyle="1">
    <w:name w:val="WW8Num5z5"/>
    <w:qFormat/>
    <w:rsid w:val="00a459c6"/>
    <w:rPr/>
  </w:style>
  <w:style w:type="character" w:styleId="WW8Num5z6" w:customStyle="1">
    <w:name w:val="WW8Num5z6"/>
    <w:qFormat/>
    <w:rsid w:val="00a459c6"/>
    <w:rPr/>
  </w:style>
  <w:style w:type="character" w:styleId="WW8Num5z7" w:customStyle="1">
    <w:name w:val="WW8Num5z7"/>
    <w:qFormat/>
    <w:rsid w:val="00a459c6"/>
    <w:rPr/>
  </w:style>
  <w:style w:type="character" w:styleId="WW8Num5z8" w:customStyle="1">
    <w:name w:val="WW8Num5z8"/>
    <w:qFormat/>
    <w:rsid w:val="00a459c6"/>
    <w:rPr/>
  </w:style>
  <w:style w:type="character" w:styleId="WW8Num6z1" w:customStyle="1">
    <w:name w:val="WW8Num6z1"/>
    <w:qFormat/>
    <w:rsid w:val="00a459c6"/>
    <w:rPr/>
  </w:style>
  <w:style w:type="character" w:styleId="WW8Num6z2" w:customStyle="1">
    <w:name w:val="WW8Num6z2"/>
    <w:qFormat/>
    <w:rsid w:val="00a459c6"/>
    <w:rPr/>
  </w:style>
  <w:style w:type="character" w:styleId="WW8Num6z3" w:customStyle="1">
    <w:name w:val="WW8Num6z3"/>
    <w:qFormat/>
    <w:rsid w:val="00a459c6"/>
    <w:rPr/>
  </w:style>
  <w:style w:type="character" w:styleId="WW8Num6z4" w:customStyle="1">
    <w:name w:val="WW8Num6z4"/>
    <w:qFormat/>
    <w:rsid w:val="00a459c6"/>
    <w:rPr/>
  </w:style>
  <w:style w:type="character" w:styleId="WW8Num6z5" w:customStyle="1">
    <w:name w:val="WW8Num6z5"/>
    <w:qFormat/>
    <w:rsid w:val="00a459c6"/>
    <w:rPr/>
  </w:style>
  <w:style w:type="character" w:styleId="WW8Num6z6" w:customStyle="1">
    <w:name w:val="WW8Num6z6"/>
    <w:qFormat/>
    <w:rsid w:val="00a459c6"/>
    <w:rPr/>
  </w:style>
  <w:style w:type="character" w:styleId="WW8Num6z7" w:customStyle="1">
    <w:name w:val="WW8Num6z7"/>
    <w:qFormat/>
    <w:rsid w:val="00a459c6"/>
    <w:rPr/>
  </w:style>
  <w:style w:type="character" w:styleId="WW8Num6z8" w:customStyle="1">
    <w:name w:val="WW8Num6z8"/>
    <w:qFormat/>
    <w:rsid w:val="00a459c6"/>
    <w:rPr/>
  </w:style>
  <w:style w:type="character" w:styleId="WW8Num7z1" w:customStyle="1">
    <w:name w:val="WW8Num7z1"/>
    <w:qFormat/>
    <w:rsid w:val="00a459c6"/>
    <w:rPr/>
  </w:style>
  <w:style w:type="character" w:styleId="WW8Num7z2" w:customStyle="1">
    <w:name w:val="WW8Num7z2"/>
    <w:qFormat/>
    <w:rsid w:val="00a459c6"/>
    <w:rPr/>
  </w:style>
  <w:style w:type="character" w:styleId="WW8Num7z3" w:customStyle="1">
    <w:name w:val="WW8Num7z3"/>
    <w:qFormat/>
    <w:rsid w:val="00a459c6"/>
    <w:rPr/>
  </w:style>
  <w:style w:type="character" w:styleId="WW8Num7z4" w:customStyle="1">
    <w:name w:val="WW8Num7z4"/>
    <w:qFormat/>
    <w:rsid w:val="00a459c6"/>
    <w:rPr/>
  </w:style>
  <w:style w:type="character" w:styleId="WW8Num7z5" w:customStyle="1">
    <w:name w:val="WW8Num7z5"/>
    <w:qFormat/>
    <w:rsid w:val="00a459c6"/>
    <w:rPr/>
  </w:style>
  <w:style w:type="character" w:styleId="WW8Num7z6" w:customStyle="1">
    <w:name w:val="WW8Num7z6"/>
    <w:qFormat/>
    <w:rsid w:val="00a459c6"/>
    <w:rPr/>
  </w:style>
  <w:style w:type="character" w:styleId="WW8Num7z7" w:customStyle="1">
    <w:name w:val="WW8Num7z7"/>
    <w:qFormat/>
    <w:rsid w:val="00a459c6"/>
    <w:rPr/>
  </w:style>
  <w:style w:type="character" w:styleId="WW8Num7z8" w:customStyle="1">
    <w:name w:val="WW8Num7z8"/>
    <w:qFormat/>
    <w:rsid w:val="00a459c6"/>
    <w:rPr/>
  </w:style>
  <w:style w:type="character" w:styleId="WW8Num8z1" w:customStyle="1">
    <w:name w:val="WW8Num8z1"/>
    <w:qFormat/>
    <w:rsid w:val="00a459c6"/>
    <w:rPr/>
  </w:style>
  <w:style w:type="character" w:styleId="WW8Num8z2" w:customStyle="1">
    <w:name w:val="WW8Num8z2"/>
    <w:qFormat/>
    <w:rsid w:val="00a459c6"/>
    <w:rPr/>
  </w:style>
  <w:style w:type="character" w:styleId="WW8Num8z3" w:customStyle="1">
    <w:name w:val="WW8Num8z3"/>
    <w:qFormat/>
    <w:rsid w:val="00a459c6"/>
    <w:rPr/>
  </w:style>
  <w:style w:type="character" w:styleId="WW8Num8z4" w:customStyle="1">
    <w:name w:val="WW8Num8z4"/>
    <w:qFormat/>
    <w:rsid w:val="00a459c6"/>
    <w:rPr/>
  </w:style>
  <w:style w:type="character" w:styleId="WW8Num8z5" w:customStyle="1">
    <w:name w:val="WW8Num8z5"/>
    <w:qFormat/>
    <w:rsid w:val="00a459c6"/>
    <w:rPr/>
  </w:style>
  <w:style w:type="character" w:styleId="WW8Num8z6" w:customStyle="1">
    <w:name w:val="WW8Num8z6"/>
    <w:qFormat/>
    <w:rsid w:val="00a459c6"/>
    <w:rPr/>
  </w:style>
  <w:style w:type="character" w:styleId="WW8Num8z7" w:customStyle="1">
    <w:name w:val="WW8Num8z7"/>
    <w:qFormat/>
    <w:rsid w:val="00a459c6"/>
    <w:rPr/>
  </w:style>
  <w:style w:type="character" w:styleId="WW8Num8z8" w:customStyle="1">
    <w:name w:val="WW8Num8z8"/>
    <w:qFormat/>
    <w:rsid w:val="00a459c6"/>
    <w:rPr/>
  </w:style>
  <w:style w:type="character" w:styleId="WW8Num9z1" w:customStyle="1">
    <w:name w:val="WW8Num9z1"/>
    <w:qFormat/>
    <w:rsid w:val="00a459c6"/>
    <w:rPr/>
  </w:style>
  <w:style w:type="character" w:styleId="WW8Num9z2" w:customStyle="1">
    <w:name w:val="WW8Num9z2"/>
    <w:qFormat/>
    <w:rsid w:val="00a459c6"/>
    <w:rPr/>
  </w:style>
  <w:style w:type="character" w:styleId="WW8Num9z3" w:customStyle="1">
    <w:name w:val="WW8Num9z3"/>
    <w:qFormat/>
    <w:rsid w:val="00a459c6"/>
    <w:rPr/>
  </w:style>
  <w:style w:type="character" w:styleId="WW8Num9z4" w:customStyle="1">
    <w:name w:val="WW8Num9z4"/>
    <w:qFormat/>
    <w:rsid w:val="00a459c6"/>
    <w:rPr/>
  </w:style>
  <w:style w:type="character" w:styleId="WW8Num9z5" w:customStyle="1">
    <w:name w:val="WW8Num9z5"/>
    <w:qFormat/>
    <w:rsid w:val="00a459c6"/>
    <w:rPr/>
  </w:style>
  <w:style w:type="character" w:styleId="WW8Num9z6" w:customStyle="1">
    <w:name w:val="WW8Num9z6"/>
    <w:qFormat/>
    <w:rsid w:val="00a459c6"/>
    <w:rPr/>
  </w:style>
  <w:style w:type="character" w:styleId="WW8Num9z7" w:customStyle="1">
    <w:name w:val="WW8Num9z7"/>
    <w:qFormat/>
    <w:rsid w:val="00a459c6"/>
    <w:rPr/>
  </w:style>
  <w:style w:type="character" w:styleId="WW8Num9z8" w:customStyle="1">
    <w:name w:val="WW8Num9z8"/>
    <w:qFormat/>
    <w:rsid w:val="00a459c6"/>
    <w:rPr/>
  </w:style>
  <w:style w:type="character" w:styleId="WW8Num10z0" w:customStyle="1">
    <w:name w:val="WW8Num10z0"/>
    <w:qFormat/>
    <w:rsid w:val="00a459c6"/>
    <w:rPr>
      <w:rFonts w:ascii="Times New Roman" w:hAnsi="Times New Roman" w:eastAsia="Times New Roman" w:cs="Times New Roman"/>
    </w:rPr>
  </w:style>
  <w:style w:type="character" w:styleId="WW8Num10z1" w:customStyle="1">
    <w:name w:val="WW8Num10z1"/>
    <w:qFormat/>
    <w:rsid w:val="00a459c6"/>
    <w:rPr/>
  </w:style>
  <w:style w:type="character" w:styleId="WW8Num10z2" w:customStyle="1">
    <w:name w:val="WW8Num10z2"/>
    <w:qFormat/>
    <w:rsid w:val="00a459c6"/>
    <w:rPr/>
  </w:style>
  <w:style w:type="character" w:styleId="WW8Num10z3" w:customStyle="1">
    <w:name w:val="WW8Num10z3"/>
    <w:qFormat/>
    <w:rsid w:val="00a459c6"/>
    <w:rPr/>
  </w:style>
  <w:style w:type="character" w:styleId="WW8Num10z4" w:customStyle="1">
    <w:name w:val="WW8Num10z4"/>
    <w:qFormat/>
    <w:rsid w:val="00a459c6"/>
    <w:rPr/>
  </w:style>
  <w:style w:type="character" w:styleId="WW8Num10z5" w:customStyle="1">
    <w:name w:val="WW8Num10z5"/>
    <w:qFormat/>
    <w:rsid w:val="00a459c6"/>
    <w:rPr/>
  </w:style>
  <w:style w:type="character" w:styleId="WW8Num10z6" w:customStyle="1">
    <w:name w:val="WW8Num10z6"/>
    <w:qFormat/>
    <w:rsid w:val="00a459c6"/>
    <w:rPr/>
  </w:style>
  <w:style w:type="character" w:styleId="WW8Num10z7" w:customStyle="1">
    <w:name w:val="WW8Num10z7"/>
    <w:qFormat/>
    <w:rsid w:val="00a459c6"/>
    <w:rPr/>
  </w:style>
  <w:style w:type="character" w:styleId="WW8Num10z8" w:customStyle="1">
    <w:name w:val="WW8Num10z8"/>
    <w:qFormat/>
    <w:rsid w:val="00a459c6"/>
    <w:rPr/>
  </w:style>
  <w:style w:type="character" w:styleId="WW8Num11z0" w:customStyle="1">
    <w:name w:val="WW8Num11z0"/>
    <w:qFormat/>
    <w:rsid w:val="00a459c6"/>
    <w:rPr/>
  </w:style>
  <w:style w:type="character" w:styleId="WW8Num11z1" w:customStyle="1">
    <w:name w:val="WW8Num11z1"/>
    <w:qFormat/>
    <w:rsid w:val="00a459c6"/>
    <w:rPr/>
  </w:style>
  <w:style w:type="character" w:styleId="WW8Num11z2" w:customStyle="1">
    <w:name w:val="WW8Num11z2"/>
    <w:qFormat/>
    <w:rsid w:val="00a459c6"/>
    <w:rPr/>
  </w:style>
  <w:style w:type="character" w:styleId="WW8Num11z3" w:customStyle="1">
    <w:name w:val="WW8Num11z3"/>
    <w:qFormat/>
    <w:rsid w:val="00a459c6"/>
    <w:rPr/>
  </w:style>
  <w:style w:type="character" w:styleId="WW8Num11z4" w:customStyle="1">
    <w:name w:val="WW8Num11z4"/>
    <w:qFormat/>
    <w:rsid w:val="00a459c6"/>
    <w:rPr/>
  </w:style>
  <w:style w:type="character" w:styleId="WW8Num11z5" w:customStyle="1">
    <w:name w:val="WW8Num11z5"/>
    <w:qFormat/>
    <w:rsid w:val="00a459c6"/>
    <w:rPr/>
  </w:style>
  <w:style w:type="character" w:styleId="WW8Num11z6" w:customStyle="1">
    <w:name w:val="WW8Num11z6"/>
    <w:qFormat/>
    <w:rsid w:val="00a459c6"/>
    <w:rPr/>
  </w:style>
  <w:style w:type="character" w:styleId="WW8Num11z7" w:customStyle="1">
    <w:name w:val="WW8Num11z7"/>
    <w:qFormat/>
    <w:rsid w:val="00a459c6"/>
    <w:rPr/>
  </w:style>
  <w:style w:type="character" w:styleId="WW8Num11z8" w:customStyle="1">
    <w:name w:val="WW8Num11z8"/>
    <w:qFormat/>
    <w:rsid w:val="00a459c6"/>
    <w:rPr/>
  </w:style>
  <w:style w:type="character" w:styleId="WW8Num12z0" w:customStyle="1">
    <w:name w:val="WW8Num12z0"/>
    <w:qFormat/>
    <w:rsid w:val="00a459c6"/>
    <w:rPr>
      <w:rFonts w:ascii="Times New Roman" w:hAnsi="Times New Roman" w:cs="Times New Roman"/>
    </w:rPr>
  </w:style>
  <w:style w:type="character" w:styleId="WW8Num13z0" w:customStyle="1">
    <w:name w:val="WW8Num13z0"/>
    <w:qFormat/>
    <w:rsid w:val="00a459c6"/>
    <w:rPr/>
  </w:style>
  <w:style w:type="character" w:styleId="WW8Num14z0" w:customStyle="1">
    <w:name w:val="WW8Num14z0"/>
    <w:qFormat/>
    <w:rsid w:val="00a459c6"/>
    <w:rPr>
      <w:rFonts w:ascii="Times New Roman" w:hAnsi="Times New Roman" w:cs="Times New Roman"/>
    </w:rPr>
  </w:style>
  <w:style w:type="character" w:styleId="WW8Num15z0" w:customStyle="1">
    <w:name w:val="WW8Num15z0"/>
    <w:qFormat/>
    <w:rsid w:val="00a459c6"/>
    <w:rPr/>
  </w:style>
  <w:style w:type="character" w:styleId="WW8Num15z1" w:customStyle="1">
    <w:name w:val="WW8Num15z1"/>
    <w:qFormat/>
    <w:rsid w:val="00a459c6"/>
    <w:rPr/>
  </w:style>
  <w:style w:type="character" w:styleId="WW8Num15z2" w:customStyle="1">
    <w:name w:val="WW8Num15z2"/>
    <w:qFormat/>
    <w:rsid w:val="00a459c6"/>
    <w:rPr/>
  </w:style>
  <w:style w:type="character" w:styleId="WW8Num15z3" w:customStyle="1">
    <w:name w:val="WW8Num15z3"/>
    <w:qFormat/>
    <w:rsid w:val="00a459c6"/>
    <w:rPr/>
  </w:style>
  <w:style w:type="character" w:styleId="WW8Num15z4" w:customStyle="1">
    <w:name w:val="WW8Num15z4"/>
    <w:qFormat/>
    <w:rsid w:val="00a459c6"/>
    <w:rPr/>
  </w:style>
  <w:style w:type="character" w:styleId="WW8Num15z5" w:customStyle="1">
    <w:name w:val="WW8Num15z5"/>
    <w:qFormat/>
    <w:rsid w:val="00a459c6"/>
    <w:rPr/>
  </w:style>
  <w:style w:type="character" w:styleId="WW8Num15z6" w:customStyle="1">
    <w:name w:val="WW8Num15z6"/>
    <w:qFormat/>
    <w:rsid w:val="00a459c6"/>
    <w:rPr/>
  </w:style>
  <w:style w:type="character" w:styleId="WW8Num15z7" w:customStyle="1">
    <w:name w:val="WW8Num15z7"/>
    <w:qFormat/>
    <w:rsid w:val="00a459c6"/>
    <w:rPr/>
  </w:style>
  <w:style w:type="character" w:styleId="WW8Num15z8" w:customStyle="1">
    <w:name w:val="WW8Num15z8"/>
    <w:qFormat/>
    <w:rsid w:val="00a459c6"/>
    <w:rPr/>
  </w:style>
  <w:style w:type="character" w:styleId="WW8Num16z0" w:customStyle="1">
    <w:name w:val="WW8Num16z0"/>
    <w:qFormat/>
    <w:rsid w:val="00a459c6"/>
    <w:rPr/>
  </w:style>
  <w:style w:type="character" w:styleId="WW8Num16z1" w:customStyle="1">
    <w:name w:val="WW8Num16z1"/>
    <w:qFormat/>
    <w:rsid w:val="00a459c6"/>
    <w:rPr>
      <w:b w:val="false"/>
    </w:rPr>
  </w:style>
  <w:style w:type="character" w:styleId="WW8Num16z2" w:customStyle="1">
    <w:name w:val="WW8Num16z2"/>
    <w:qFormat/>
    <w:rsid w:val="00a459c6"/>
    <w:rPr/>
  </w:style>
  <w:style w:type="character" w:styleId="WW8Num16z3" w:customStyle="1">
    <w:name w:val="WW8Num16z3"/>
    <w:qFormat/>
    <w:rsid w:val="00a459c6"/>
    <w:rPr/>
  </w:style>
  <w:style w:type="character" w:styleId="WW8Num16z4" w:customStyle="1">
    <w:name w:val="WW8Num16z4"/>
    <w:qFormat/>
    <w:rsid w:val="00a459c6"/>
    <w:rPr/>
  </w:style>
  <w:style w:type="character" w:styleId="WW8Num16z5" w:customStyle="1">
    <w:name w:val="WW8Num16z5"/>
    <w:qFormat/>
    <w:rsid w:val="00a459c6"/>
    <w:rPr/>
  </w:style>
  <w:style w:type="character" w:styleId="WW8Num16z6" w:customStyle="1">
    <w:name w:val="WW8Num16z6"/>
    <w:qFormat/>
    <w:rsid w:val="00a459c6"/>
    <w:rPr/>
  </w:style>
  <w:style w:type="character" w:styleId="WW8Num16z7" w:customStyle="1">
    <w:name w:val="WW8Num16z7"/>
    <w:qFormat/>
    <w:rsid w:val="00a459c6"/>
    <w:rPr/>
  </w:style>
  <w:style w:type="character" w:styleId="WW8Num16z8" w:customStyle="1">
    <w:name w:val="WW8Num16z8"/>
    <w:qFormat/>
    <w:rsid w:val="00a459c6"/>
    <w:rPr/>
  </w:style>
  <w:style w:type="character" w:styleId="WW8Num17z0" w:customStyle="1">
    <w:name w:val="WW8Num17z0"/>
    <w:qFormat/>
    <w:rsid w:val="00a459c6"/>
    <w:rPr/>
  </w:style>
  <w:style w:type="character" w:styleId="WW8Num17z1" w:customStyle="1">
    <w:name w:val="WW8Num17z1"/>
    <w:qFormat/>
    <w:rsid w:val="00a459c6"/>
    <w:rPr/>
  </w:style>
  <w:style w:type="character" w:styleId="WW8Num17z2" w:customStyle="1">
    <w:name w:val="WW8Num17z2"/>
    <w:qFormat/>
    <w:rsid w:val="00a459c6"/>
    <w:rPr/>
  </w:style>
  <w:style w:type="character" w:styleId="WW8Num17z3" w:customStyle="1">
    <w:name w:val="WW8Num17z3"/>
    <w:qFormat/>
    <w:rsid w:val="00a459c6"/>
    <w:rPr/>
  </w:style>
  <w:style w:type="character" w:styleId="WW8Num17z4" w:customStyle="1">
    <w:name w:val="WW8Num17z4"/>
    <w:qFormat/>
    <w:rsid w:val="00a459c6"/>
    <w:rPr/>
  </w:style>
  <w:style w:type="character" w:styleId="WW8Num17z5" w:customStyle="1">
    <w:name w:val="WW8Num17z5"/>
    <w:qFormat/>
    <w:rsid w:val="00a459c6"/>
    <w:rPr/>
  </w:style>
  <w:style w:type="character" w:styleId="WW8Num17z6" w:customStyle="1">
    <w:name w:val="WW8Num17z6"/>
    <w:qFormat/>
    <w:rsid w:val="00a459c6"/>
    <w:rPr/>
  </w:style>
  <w:style w:type="character" w:styleId="WW8Num17z7" w:customStyle="1">
    <w:name w:val="WW8Num17z7"/>
    <w:qFormat/>
    <w:rsid w:val="00a459c6"/>
    <w:rPr/>
  </w:style>
  <w:style w:type="character" w:styleId="WW8Num17z8" w:customStyle="1">
    <w:name w:val="WW8Num17z8"/>
    <w:qFormat/>
    <w:rsid w:val="00a459c6"/>
    <w:rPr/>
  </w:style>
  <w:style w:type="character" w:styleId="WW8Num18z0" w:customStyle="1">
    <w:name w:val="WW8Num18z0"/>
    <w:qFormat/>
    <w:rsid w:val="00a459c6"/>
    <w:rPr/>
  </w:style>
  <w:style w:type="character" w:styleId="WW8Num19z0" w:customStyle="1">
    <w:name w:val="WW8Num19z0"/>
    <w:qFormat/>
    <w:rsid w:val="00a459c6"/>
    <w:rPr/>
  </w:style>
  <w:style w:type="character" w:styleId="WW8Num19z1" w:customStyle="1">
    <w:name w:val="WW8Num19z1"/>
    <w:qFormat/>
    <w:rsid w:val="00a459c6"/>
    <w:rPr/>
  </w:style>
  <w:style w:type="character" w:styleId="WW8Num19z2" w:customStyle="1">
    <w:name w:val="WW8Num19z2"/>
    <w:qFormat/>
    <w:rsid w:val="00a459c6"/>
    <w:rPr/>
  </w:style>
  <w:style w:type="character" w:styleId="WW8Num19z3" w:customStyle="1">
    <w:name w:val="WW8Num19z3"/>
    <w:qFormat/>
    <w:rsid w:val="00a459c6"/>
    <w:rPr/>
  </w:style>
  <w:style w:type="character" w:styleId="WW8Num19z4" w:customStyle="1">
    <w:name w:val="WW8Num19z4"/>
    <w:qFormat/>
    <w:rsid w:val="00a459c6"/>
    <w:rPr/>
  </w:style>
  <w:style w:type="character" w:styleId="WW8Num19z5" w:customStyle="1">
    <w:name w:val="WW8Num19z5"/>
    <w:qFormat/>
    <w:rsid w:val="00a459c6"/>
    <w:rPr/>
  </w:style>
  <w:style w:type="character" w:styleId="WW8Num19z6" w:customStyle="1">
    <w:name w:val="WW8Num19z6"/>
    <w:qFormat/>
    <w:rsid w:val="00a459c6"/>
    <w:rPr/>
  </w:style>
  <w:style w:type="character" w:styleId="WW8Num19z7" w:customStyle="1">
    <w:name w:val="WW8Num19z7"/>
    <w:qFormat/>
    <w:rsid w:val="00a459c6"/>
    <w:rPr/>
  </w:style>
  <w:style w:type="character" w:styleId="WW8Num19z8" w:customStyle="1">
    <w:name w:val="WW8Num19z8"/>
    <w:qFormat/>
    <w:rsid w:val="00a459c6"/>
    <w:rPr/>
  </w:style>
  <w:style w:type="character" w:styleId="WW8Num20z0" w:customStyle="1">
    <w:name w:val="WW8Num20z0"/>
    <w:qFormat/>
    <w:rsid w:val="00a459c6"/>
    <w:rPr/>
  </w:style>
  <w:style w:type="character" w:styleId="WW8Num20z1" w:customStyle="1">
    <w:name w:val="WW8Num20z1"/>
    <w:qFormat/>
    <w:rsid w:val="00a459c6"/>
    <w:rPr/>
  </w:style>
  <w:style w:type="character" w:styleId="WW8Num20z2" w:customStyle="1">
    <w:name w:val="WW8Num20z2"/>
    <w:qFormat/>
    <w:rsid w:val="00a459c6"/>
    <w:rPr/>
  </w:style>
  <w:style w:type="character" w:styleId="WW8Num20z3" w:customStyle="1">
    <w:name w:val="WW8Num20z3"/>
    <w:qFormat/>
    <w:rsid w:val="00a459c6"/>
    <w:rPr/>
  </w:style>
  <w:style w:type="character" w:styleId="WW8Num20z4" w:customStyle="1">
    <w:name w:val="WW8Num20z4"/>
    <w:qFormat/>
    <w:rsid w:val="00a459c6"/>
    <w:rPr/>
  </w:style>
  <w:style w:type="character" w:styleId="WW8Num20z5" w:customStyle="1">
    <w:name w:val="WW8Num20z5"/>
    <w:qFormat/>
    <w:rsid w:val="00a459c6"/>
    <w:rPr/>
  </w:style>
  <w:style w:type="character" w:styleId="WW8Num20z6" w:customStyle="1">
    <w:name w:val="WW8Num20z6"/>
    <w:qFormat/>
    <w:rsid w:val="00a459c6"/>
    <w:rPr/>
  </w:style>
  <w:style w:type="character" w:styleId="WW8Num20z7" w:customStyle="1">
    <w:name w:val="WW8Num20z7"/>
    <w:qFormat/>
    <w:rsid w:val="00a459c6"/>
    <w:rPr/>
  </w:style>
  <w:style w:type="character" w:styleId="WW8Num20z8" w:customStyle="1">
    <w:name w:val="WW8Num20z8"/>
    <w:qFormat/>
    <w:rsid w:val="00a459c6"/>
    <w:rPr/>
  </w:style>
  <w:style w:type="character" w:styleId="WW8Num21z0" w:customStyle="1">
    <w:name w:val="WW8Num21z0"/>
    <w:qFormat/>
    <w:rsid w:val="00a459c6"/>
    <w:rPr/>
  </w:style>
  <w:style w:type="character" w:styleId="WW8Num22z0" w:customStyle="1">
    <w:name w:val="WW8Num22z0"/>
    <w:qFormat/>
    <w:rsid w:val="00a459c6"/>
    <w:rPr/>
  </w:style>
  <w:style w:type="character" w:styleId="WW8Num23z0" w:customStyle="1">
    <w:name w:val="WW8Num23z0"/>
    <w:qFormat/>
    <w:rsid w:val="00a459c6"/>
    <w:rPr>
      <w:rFonts w:eastAsia="Times New Roman"/>
    </w:rPr>
  </w:style>
  <w:style w:type="character" w:styleId="WW8Num24z0" w:customStyle="1">
    <w:name w:val="WW8Num24z0"/>
    <w:qFormat/>
    <w:rsid w:val="00a459c6"/>
    <w:rPr>
      <w:rFonts w:ascii="Times New Roman" w:hAnsi="Times New Roman" w:cs="Times New Roman"/>
    </w:rPr>
  </w:style>
  <w:style w:type="character" w:styleId="WW8Num25z0" w:customStyle="1">
    <w:name w:val="WW8Num25z0"/>
    <w:qFormat/>
    <w:rsid w:val="00a459c6"/>
    <w:rPr/>
  </w:style>
  <w:style w:type="character" w:styleId="WW8Num26z0" w:customStyle="1">
    <w:name w:val="WW8Num26z0"/>
    <w:qFormat/>
    <w:rsid w:val="00a459c6"/>
    <w:rPr>
      <w:rFonts w:ascii="Times New Roman" w:hAnsi="Times New Roman" w:cs="Times New Roman"/>
    </w:rPr>
  </w:style>
  <w:style w:type="character" w:styleId="WW8Num26z1" w:customStyle="1">
    <w:name w:val="WW8Num26z1"/>
    <w:qFormat/>
    <w:rsid w:val="00a459c6"/>
    <w:rPr/>
  </w:style>
  <w:style w:type="character" w:styleId="WW8Num26z2" w:customStyle="1">
    <w:name w:val="WW8Num26z2"/>
    <w:qFormat/>
    <w:rsid w:val="00a459c6"/>
    <w:rPr/>
  </w:style>
  <w:style w:type="character" w:styleId="WW8Num26z3" w:customStyle="1">
    <w:name w:val="WW8Num26z3"/>
    <w:qFormat/>
    <w:rsid w:val="00a459c6"/>
    <w:rPr/>
  </w:style>
  <w:style w:type="character" w:styleId="WW8Num26z4" w:customStyle="1">
    <w:name w:val="WW8Num26z4"/>
    <w:qFormat/>
    <w:rsid w:val="00a459c6"/>
    <w:rPr/>
  </w:style>
  <w:style w:type="character" w:styleId="WW8Num26z5" w:customStyle="1">
    <w:name w:val="WW8Num26z5"/>
    <w:qFormat/>
    <w:rsid w:val="00a459c6"/>
    <w:rPr/>
  </w:style>
  <w:style w:type="character" w:styleId="WW8Num26z6" w:customStyle="1">
    <w:name w:val="WW8Num26z6"/>
    <w:qFormat/>
    <w:rsid w:val="00a459c6"/>
    <w:rPr/>
  </w:style>
  <w:style w:type="character" w:styleId="WW8Num26z7" w:customStyle="1">
    <w:name w:val="WW8Num26z7"/>
    <w:qFormat/>
    <w:rsid w:val="00a459c6"/>
    <w:rPr/>
  </w:style>
  <w:style w:type="character" w:styleId="WW8Num26z8" w:customStyle="1">
    <w:name w:val="WW8Num26z8"/>
    <w:qFormat/>
    <w:rsid w:val="00a459c6"/>
    <w:rPr/>
  </w:style>
  <w:style w:type="character" w:styleId="WW8NumSt5z0" w:customStyle="1">
    <w:name w:val="WW8NumSt5z0"/>
    <w:qFormat/>
    <w:rsid w:val="00a459c6"/>
    <w:rPr>
      <w:rFonts w:ascii="Times New Roman" w:hAnsi="Times New Roman" w:cs="Times New Roman"/>
    </w:rPr>
  </w:style>
  <w:style w:type="character" w:styleId="WW8NumSt9z0" w:customStyle="1">
    <w:name w:val="WW8NumSt9z0"/>
    <w:qFormat/>
    <w:rsid w:val="00a459c6"/>
    <w:rPr>
      <w:rFonts w:ascii="Times New Roman" w:hAnsi="Times New Roman" w:cs="Times New Roman"/>
    </w:rPr>
  </w:style>
  <w:style w:type="character" w:styleId="WW8NumSt10z0" w:customStyle="1">
    <w:name w:val="WW8NumSt10z0"/>
    <w:qFormat/>
    <w:rsid w:val="00a459c6"/>
    <w:rPr>
      <w:rFonts w:ascii="Times New Roman" w:hAnsi="Times New Roman" w:cs="Times New Roman"/>
    </w:rPr>
  </w:style>
  <w:style w:type="character" w:styleId="1" w:customStyle="1">
    <w:name w:val="Шрифт абзацу за промовчанням1"/>
    <w:qFormat/>
    <w:rsid w:val="00a459c6"/>
    <w:rPr/>
  </w:style>
  <w:style w:type="character" w:styleId="11" w:customStyle="1">
    <w:name w:val="Заголовок 1 Знак"/>
    <w:basedOn w:val="1"/>
    <w:qFormat/>
    <w:rsid w:val="00a459c6"/>
    <w:rPr>
      <w:rFonts w:ascii="Arial" w:hAnsi="Arial" w:eastAsia="Times New Roman" w:cs="Arial"/>
      <w:b/>
      <w:bCs/>
      <w:kern w:val="2"/>
      <w:sz w:val="32"/>
      <w:szCs w:val="32"/>
      <w:lang w:val="ru-RU"/>
    </w:rPr>
  </w:style>
  <w:style w:type="character" w:styleId="2" w:customStyle="1">
    <w:name w:val="Заголовок 2 Знак"/>
    <w:basedOn w:val="1"/>
    <w:qFormat/>
    <w:rsid w:val="00a459c6"/>
    <w:rPr>
      <w:rFonts w:ascii="Times New Roman" w:hAnsi="Times New Roman" w:eastAsia="Times New Roman" w:cs="Times New Roman"/>
      <w:bCs/>
      <w:iCs/>
      <w:color w:val="FF0000"/>
      <w:sz w:val="24"/>
      <w:szCs w:val="24"/>
    </w:rPr>
  </w:style>
  <w:style w:type="character" w:styleId="3" w:customStyle="1">
    <w:name w:val="Заголовок 3 Знак"/>
    <w:basedOn w:val="1"/>
    <w:qFormat/>
    <w:rsid w:val="00a459c6"/>
    <w:rPr>
      <w:rFonts w:ascii="Arial" w:hAnsi="Arial" w:eastAsia="Times New Roman" w:cs="Arial"/>
      <w:b/>
      <w:bCs/>
      <w:sz w:val="26"/>
      <w:szCs w:val="26"/>
    </w:rPr>
  </w:style>
  <w:style w:type="character" w:styleId="4" w:customStyle="1">
    <w:name w:val="Заголовок 4 Знак"/>
    <w:basedOn w:val="1"/>
    <w:qFormat/>
    <w:rsid w:val="00a459c6"/>
    <w:rPr>
      <w:rFonts w:ascii="Times New Roman" w:hAnsi="Times New Roman" w:eastAsia="Times New Roman" w:cs="Times New Roman"/>
      <w:b/>
      <w:bCs/>
      <w:sz w:val="28"/>
      <w:szCs w:val="28"/>
      <w:lang w:val="ru-RU"/>
    </w:rPr>
  </w:style>
  <w:style w:type="character" w:styleId="5" w:customStyle="1">
    <w:name w:val="Заголовок 5 Знак"/>
    <w:basedOn w:val="1"/>
    <w:qFormat/>
    <w:rsid w:val="00a459c6"/>
    <w:rPr>
      <w:rFonts w:ascii="Times New Roman" w:hAnsi="Times New Roman" w:eastAsia="Times New Roman" w:cs="Times New Roman"/>
      <w:b/>
      <w:bCs/>
      <w:i/>
      <w:iCs/>
      <w:sz w:val="26"/>
      <w:szCs w:val="26"/>
    </w:rPr>
  </w:style>
  <w:style w:type="character" w:styleId="rvts0" w:customStyle="1">
    <w:name w:val="rvts0"/>
    <w:qFormat/>
    <w:rsid w:val="00a459c6"/>
    <w:rPr>
      <w:rFonts w:cs="Times New Roman"/>
    </w:rPr>
  </w:style>
  <w:style w:type="character" w:styleId="Style9" w:customStyle="1">
    <w:name w:val="Звичайний (веб) Знак"/>
    <w:qFormat/>
    <w:rsid w:val="00a459c6"/>
    <w:rPr>
      <w:rFonts w:ascii="Times New Roman" w:hAnsi="Times New Roman" w:eastAsia="Times New Roman" w:cs="Times New Roman"/>
      <w:sz w:val="24"/>
      <w:szCs w:val="24"/>
      <w:lang w:val="ru-RU"/>
    </w:rPr>
  </w:style>
  <w:style w:type="character" w:styleId="21" w:customStyle="1">
    <w:name w:val="Основний текст з відступом 2 Знак"/>
    <w:basedOn w:val="1"/>
    <w:qFormat/>
    <w:rsid w:val="00a459c6"/>
    <w:rPr>
      <w:rFonts w:ascii="Times New Roman" w:hAnsi="Times New Roman" w:eastAsia="Times New Roman" w:cs="Times New Roman"/>
      <w:sz w:val="24"/>
      <w:szCs w:val="24"/>
    </w:rPr>
  </w:style>
  <w:style w:type="character" w:styleId="Style10" w:customStyle="1">
    <w:name w:val="Основний текст з відступом Знак"/>
    <w:basedOn w:val="1"/>
    <w:qFormat/>
    <w:rsid w:val="00a459c6"/>
    <w:rPr>
      <w:rFonts w:ascii="Times New Roman" w:hAnsi="Times New Roman" w:eastAsia="Times New Roman" w:cs="Times New Roman"/>
      <w:sz w:val="24"/>
      <w:szCs w:val="24"/>
    </w:rPr>
  </w:style>
  <w:style w:type="character" w:styleId="12" w:customStyle="1">
    <w:name w:val="Основной шрифт абзаца1"/>
    <w:qFormat/>
    <w:rsid w:val="00a459c6"/>
    <w:rPr>
      <w:rFonts w:ascii="Verdana" w:hAnsi="Verdana" w:eastAsia="Verdana" w:cs="Verdana"/>
    </w:rPr>
  </w:style>
  <w:style w:type="character" w:styleId="Hyperlink">
    <w:name w:val="Hyperlink"/>
    <w:rsid w:val="00a459c6"/>
    <w:rPr>
      <w:color w:val="0000FF"/>
      <w:u w:val="single"/>
    </w:rPr>
  </w:style>
  <w:style w:type="character" w:styleId="apple-converted-space" w:customStyle="1">
    <w:name w:val="apple-converted-space"/>
    <w:uiPriority w:val="99"/>
    <w:qFormat/>
    <w:rsid w:val="00a459c6"/>
    <w:rPr/>
  </w:style>
  <w:style w:type="character" w:styleId="Strong">
    <w:name w:val="Strong"/>
    <w:qFormat/>
    <w:rsid w:val="00a459c6"/>
    <w:rPr>
      <w:b/>
      <w:bCs/>
    </w:rPr>
  </w:style>
  <w:style w:type="character" w:styleId="Style11" w:customStyle="1">
    <w:name w:val="Без интервала Знак"/>
    <w:qFormat/>
    <w:rsid w:val="00a459c6"/>
    <w:rPr>
      <w:sz w:val="22"/>
      <w:szCs w:val="22"/>
      <w:lang w:val="uk-UA" w:bidi="ar-SA"/>
    </w:rPr>
  </w:style>
  <w:style w:type="character" w:styleId="PageNumber">
    <w:name w:val="page number"/>
    <w:basedOn w:val="1"/>
    <w:rsid w:val="00a459c6"/>
    <w:rPr/>
  </w:style>
  <w:style w:type="character" w:styleId="Style12" w:customStyle="1">
    <w:name w:val="Верхній колонтитул Знак"/>
    <w:basedOn w:val="1"/>
    <w:qFormat/>
    <w:rsid w:val="00a459c6"/>
    <w:rPr>
      <w:rFonts w:ascii="Times New Roman" w:hAnsi="Times New Roman" w:eastAsia="Times New Roman" w:cs="Times New Roman"/>
      <w:sz w:val="24"/>
      <w:szCs w:val="24"/>
    </w:rPr>
  </w:style>
  <w:style w:type="character" w:styleId="Style13" w:customStyle="1">
    <w:name w:val="Нижній колонтитул Знак"/>
    <w:basedOn w:val="1"/>
    <w:qFormat/>
    <w:rsid w:val="00a459c6"/>
    <w:rPr>
      <w:rFonts w:ascii="Times New Roman" w:hAnsi="Times New Roman" w:eastAsia="Times New Roman" w:cs="Times New Roman"/>
      <w:sz w:val="24"/>
      <w:szCs w:val="24"/>
    </w:rPr>
  </w:style>
  <w:style w:type="character" w:styleId="Style14" w:customStyle="1">
    <w:name w:val="Основний текст Знак"/>
    <w:basedOn w:val="1"/>
    <w:qFormat/>
    <w:rsid w:val="00a459c6"/>
    <w:rPr>
      <w:rFonts w:ascii="Times New Roman" w:hAnsi="Times New Roman" w:eastAsia="Times New Roman" w:cs="Times New Roman"/>
      <w:sz w:val="24"/>
      <w:szCs w:val="24"/>
      <w:lang w:val="ru-RU"/>
    </w:rPr>
  </w:style>
  <w:style w:type="character" w:styleId="22" w:customStyle="1">
    <w:name w:val="Основний текст 2 Знак"/>
    <w:basedOn w:val="1"/>
    <w:qFormat/>
    <w:rsid w:val="00a459c6"/>
    <w:rPr>
      <w:rFonts w:ascii="Times New Roman" w:hAnsi="Times New Roman" w:eastAsia="Times New Roman" w:cs="Times New Roman"/>
      <w:sz w:val="24"/>
      <w:szCs w:val="24"/>
      <w:lang w:val="ru-RU"/>
    </w:rPr>
  </w:style>
  <w:style w:type="character" w:styleId="31" w:customStyle="1">
    <w:name w:val="Основний текст 3 Знак"/>
    <w:basedOn w:val="1"/>
    <w:qFormat/>
    <w:rsid w:val="00a459c6"/>
    <w:rPr>
      <w:rFonts w:ascii="Times New Roman" w:hAnsi="Times New Roman" w:eastAsia="Times New Roman" w:cs="Times New Roman"/>
      <w:sz w:val="16"/>
      <w:szCs w:val="16"/>
    </w:rPr>
  </w:style>
  <w:style w:type="character" w:styleId="Style15" w:customStyle="1">
    <w:name w:val="Текст у виносці Знак"/>
    <w:basedOn w:val="1"/>
    <w:qFormat/>
    <w:rsid w:val="00a459c6"/>
    <w:rPr>
      <w:rFonts w:ascii="Segoe UI" w:hAnsi="Segoe UI" w:eastAsia="Times New Roman" w:cs="Segoe UI"/>
      <w:sz w:val="18"/>
      <w:szCs w:val="18"/>
    </w:rPr>
  </w:style>
  <w:style w:type="character" w:styleId="HTML" w:customStyle="1">
    <w:name w:val="Стандартний HTML Знак"/>
    <w:uiPriority w:val="99"/>
    <w:qFormat/>
    <w:rsid w:val="00a459c6"/>
    <w:rPr>
      <w:rFonts w:ascii="Courier New" w:hAnsi="Courier New" w:eastAsia="Courier New" w:cs="Courier New"/>
    </w:rPr>
  </w:style>
  <w:style w:type="character" w:styleId="HTML1" w:customStyle="1">
    <w:name w:val="Стандартний HTML Знак1"/>
    <w:basedOn w:val="1"/>
    <w:qFormat/>
    <w:rsid w:val="00a459c6"/>
    <w:rPr>
      <w:rFonts w:ascii="Courier New" w:hAnsi="Courier New" w:eastAsia="Times New Roman" w:cs="Courier New"/>
    </w:rPr>
  </w:style>
  <w:style w:type="character" w:styleId="HTML11" w:customStyle="1">
    <w:name w:val="Стандартный HTML Знак1"/>
    <w:qFormat/>
    <w:rsid w:val="00a459c6"/>
    <w:rPr>
      <w:rFonts w:ascii="Courier New" w:hAnsi="Courier New" w:cs="Courier New"/>
      <w:lang w:val="uk-UA"/>
    </w:rPr>
  </w:style>
  <w:style w:type="character" w:styleId="FollowedHyperlink">
    <w:name w:val="FollowedHyperlink"/>
    <w:rsid w:val="00a459c6"/>
    <w:rPr>
      <w:color w:val="800080"/>
      <w:u w:val="single"/>
    </w:rPr>
  </w:style>
  <w:style w:type="character" w:styleId="Style16" w:customStyle="1">
    <w:name w:val="Текст Знак"/>
    <w:basedOn w:val="1"/>
    <w:qFormat/>
    <w:rsid w:val="00a459c6"/>
    <w:rPr>
      <w:rFonts w:ascii="Courier New" w:hAnsi="Courier New" w:eastAsia="Times New Roman" w:cs="Courier New"/>
      <w:lang w:val="ru-RU"/>
    </w:rPr>
  </w:style>
  <w:style w:type="character" w:styleId="41" w:customStyle="1">
    <w:name w:val="Основний текст (4)_"/>
    <w:basedOn w:val="DefaultParagraphFont"/>
    <w:link w:val="42"/>
    <w:qFormat/>
    <w:locked/>
    <w:rsid w:val="009b04ab"/>
    <w:rPr>
      <w:rFonts w:ascii="Calibri" w:hAnsi="Calibri" w:eastAsia="Calibri" w:cs="Calibri"/>
      <w:b/>
      <w:bCs/>
      <w:shd w:fill="FFFFFF" w:val="clear"/>
    </w:rPr>
  </w:style>
  <w:style w:type="paragraph" w:styleId="Style17">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rsid w:val="00a459c6"/>
    <w:pPr>
      <w:spacing w:before="0" w:after="120"/>
    </w:pPr>
    <w:rPr>
      <w:lang w:val="ru-RU"/>
    </w:rPr>
  </w:style>
  <w:style w:type="paragraph" w:styleId="List">
    <w:name w:val="List"/>
    <w:basedOn w:val="BodyText"/>
    <w:rsid w:val="00a459c6"/>
    <w:pPr/>
    <w:rPr>
      <w:rFonts w:cs="Mangal"/>
    </w:rPr>
  </w:style>
  <w:style w:type="paragraph" w:styleId="Caption">
    <w:name w:val="caption"/>
    <w:basedOn w:val="Normal"/>
    <w:qFormat/>
    <w:rsid w:val="00a459c6"/>
    <w:pPr>
      <w:suppressLineNumbers/>
      <w:spacing w:before="120" w:after="120"/>
    </w:pPr>
    <w:rPr>
      <w:rFonts w:cs="Mangal"/>
      <w:i/>
      <w:iCs/>
    </w:rPr>
  </w:style>
  <w:style w:type="paragraph" w:styleId="Style18" w:customStyle="1">
    <w:name w:val="Покажчик"/>
    <w:basedOn w:val="Normal"/>
    <w:qFormat/>
    <w:pPr>
      <w:suppressLineNumbers/>
    </w:pPr>
    <w:rPr>
      <w:rFonts w:cs="Arial"/>
    </w:rPr>
  </w:style>
  <w:style w:type="paragraph" w:styleId="user" w:customStyle="1">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customStyle="1">
    <w:name w:val="Покажчик (user)"/>
    <w:basedOn w:val="Normal"/>
    <w:qFormat/>
    <w:rsid w:val="00a459c6"/>
    <w:pPr>
      <w:suppressLineNumbers/>
    </w:pPr>
    <w:rPr>
      <w:rFonts w:cs="Mangal"/>
    </w:rPr>
  </w:style>
  <w:style w:type="paragraph" w:styleId="13" w:customStyle="1">
    <w:name w:val="Заголовок1"/>
    <w:basedOn w:val="Normal"/>
    <w:next w:val="BodyText"/>
    <w:qFormat/>
    <w:rsid w:val="00a459c6"/>
    <w:pPr>
      <w:keepNext w:val="true"/>
      <w:spacing w:before="240" w:after="120"/>
    </w:pPr>
    <w:rPr>
      <w:rFonts w:ascii="Liberation Sans" w:hAnsi="Liberation Sans" w:eastAsia="Microsoft YaHei" w:cs="Mangal"/>
      <w:sz w:val="28"/>
      <w:szCs w:val="28"/>
    </w:rPr>
  </w:style>
  <w:style w:type="paragraph" w:styleId="Title">
    <w:name w:val="Title"/>
    <w:basedOn w:val="Normal"/>
    <w:next w:val="BodyText"/>
    <w:qFormat/>
    <w:pPr>
      <w:keepNext w:val="true"/>
      <w:spacing w:before="240" w:after="120"/>
    </w:pPr>
    <w:rPr>
      <w:rFonts w:ascii="Liberation Sans" w:hAnsi="Liberation Sans" w:eastAsia="Microsoft YaHei" w:cs="Arial"/>
      <w:sz w:val="28"/>
      <w:szCs w:val="28"/>
    </w:rPr>
  </w:style>
  <w:style w:type="paragraph" w:styleId="NormalWeb">
    <w:name w:val="Normal (Web)"/>
    <w:basedOn w:val="Normal"/>
    <w:qFormat/>
    <w:rsid w:val="00a459c6"/>
    <w:pPr>
      <w:spacing w:before="280" w:after="280"/>
    </w:pPr>
    <w:rPr>
      <w:lang w:val="ru-RU"/>
    </w:rPr>
  </w:style>
  <w:style w:type="paragraph" w:styleId="211" w:customStyle="1">
    <w:name w:val="Основний текст з відступом 21"/>
    <w:basedOn w:val="Normal"/>
    <w:qFormat/>
    <w:rsid w:val="00a459c6"/>
    <w:pPr>
      <w:ind w:left="360"/>
      <w:jc w:val="both"/>
    </w:pPr>
    <w:rPr/>
  </w:style>
  <w:style w:type="paragraph" w:styleId="BodyTextIndent">
    <w:name w:val="Body Text Indent"/>
    <w:basedOn w:val="Normal"/>
    <w:rsid w:val="00a459c6"/>
    <w:pPr>
      <w:spacing w:before="0" w:after="120"/>
      <w:ind w:left="283"/>
    </w:pPr>
    <w:rPr/>
  </w:style>
  <w:style w:type="paragraph" w:styleId="Style19" w:customStyle="1">
    <w:name w:val="Знак"/>
    <w:basedOn w:val="Normal"/>
    <w:qFormat/>
    <w:rsid w:val="00a459c6"/>
    <w:pPr/>
    <w:rPr>
      <w:rFonts w:ascii="Verdana" w:hAnsi="Verdana" w:eastAsia="Verdana" w:cs="Verdana"/>
      <w:sz w:val="20"/>
      <w:szCs w:val="20"/>
    </w:rPr>
  </w:style>
  <w:style w:type="paragraph" w:styleId="rvps2" w:customStyle="1">
    <w:name w:val="rvps2"/>
    <w:basedOn w:val="Normal"/>
    <w:uiPriority w:val="99"/>
    <w:qFormat/>
    <w:rsid w:val="00a459c6"/>
    <w:pPr>
      <w:spacing w:before="280" w:after="280"/>
    </w:pPr>
    <w:rPr>
      <w:rFonts w:eastAsia="Calibri"/>
    </w:rPr>
  </w:style>
  <w:style w:type="paragraph" w:styleId="14" w:customStyle="1">
    <w:name w:val="Без интервала1"/>
    <w:qFormat/>
    <w:rsid w:val="00a459c6"/>
    <w:pPr>
      <w:widowControl/>
      <w:suppressAutoHyphens w:val="true"/>
      <w:bidi w:val="0"/>
      <w:spacing w:before="0" w:after="0"/>
      <w:jc w:val="left"/>
    </w:pPr>
    <w:rPr>
      <w:rFonts w:ascii="Calibri" w:hAnsi="Calibri" w:eastAsia="Calibri" w:cs="Times New Roman"/>
      <w:color w:val="auto"/>
      <w:kern w:val="0"/>
      <w:sz w:val="22"/>
      <w:szCs w:val="22"/>
      <w:lang w:val="uk-UA" w:eastAsia="zh-CN" w:bidi="ar-SA"/>
    </w:rPr>
  </w:style>
  <w:style w:type="paragraph" w:styleId="311" w:customStyle="1">
    <w:name w:val="Заголовок 31"/>
    <w:basedOn w:val="Normal"/>
    <w:qFormat/>
    <w:rsid w:val="00a459c6"/>
    <w:pPr>
      <w:spacing w:before="280" w:after="280"/>
    </w:pPr>
    <w:rPr>
      <w:b/>
      <w:sz w:val="27"/>
      <w:szCs w:val="20"/>
    </w:rPr>
  </w:style>
  <w:style w:type="paragraph" w:styleId="CharChar" w:customStyle="1">
    <w:name w:val="Char Знак Знак Char Знак"/>
    <w:basedOn w:val="Normal"/>
    <w:qFormat/>
    <w:rsid w:val="00a459c6"/>
    <w:pPr/>
    <w:rPr>
      <w:rFonts w:ascii="Verdana" w:hAnsi="Verdana" w:cs="Verdana"/>
      <w:sz w:val="20"/>
      <w:szCs w:val="20"/>
      <w:lang w:val="en-US"/>
    </w:rPr>
  </w:style>
  <w:style w:type="paragraph" w:styleId="user2" w:customStyle="1">
    <w:name w:val="Верхній і нижній колонтитули (user)"/>
    <w:basedOn w:val="Normal"/>
    <w:qFormat/>
    <w:pPr/>
    <w:rPr/>
  </w:style>
  <w:style w:type="paragraph" w:styleId="Style20" w:customStyle="1">
    <w:name w:val="Верхній і нижній колонтитули"/>
    <w:basedOn w:val="Normal"/>
    <w:qFormat/>
    <w:pPr/>
    <w:rPr/>
  </w:style>
  <w:style w:type="paragraph" w:styleId="Header">
    <w:name w:val="header"/>
    <w:basedOn w:val="Normal"/>
    <w:rsid w:val="00a459c6"/>
    <w:pPr>
      <w:tabs>
        <w:tab w:val="clear" w:pos="408"/>
        <w:tab w:val="center" w:pos="4677" w:leader="none"/>
        <w:tab w:val="right" w:pos="9355" w:leader="none"/>
      </w:tabs>
    </w:pPr>
    <w:rPr/>
  </w:style>
  <w:style w:type="paragraph" w:styleId="Footer">
    <w:name w:val="footer"/>
    <w:basedOn w:val="Normal"/>
    <w:rsid w:val="00a459c6"/>
    <w:pPr>
      <w:tabs>
        <w:tab w:val="clear" w:pos="408"/>
        <w:tab w:val="center" w:pos="4677" w:leader="none"/>
        <w:tab w:val="right" w:pos="9355" w:leader="none"/>
      </w:tabs>
    </w:pPr>
    <w:rPr/>
  </w:style>
  <w:style w:type="paragraph" w:styleId="NoSpacing">
    <w:name w:val="No Spacing"/>
    <w:qFormat/>
    <w:rsid w:val="00a459c6"/>
    <w:pPr>
      <w:widowControl/>
      <w:suppressAutoHyphens w:val="true"/>
      <w:bidi w:val="0"/>
      <w:spacing w:before="0" w:after="0"/>
      <w:jc w:val="left"/>
    </w:pPr>
    <w:rPr>
      <w:rFonts w:ascii="Calibri" w:hAnsi="Calibri" w:eastAsia="Calibri" w:cs="Times New Roman"/>
      <w:color w:val="auto"/>
      <w:kern w:val="0"/>
      <w:sz w:val="22"/>
      <w:szCs w:val="22"/>
      <w:lang w:val="uk-UA" w:eastAsia="zh-CN" w:bidi="ar-SA"/>
    </w:rPr>
  </w:style>
  <w:style w:type="paragraph" w:styleId="111" w:customStyle="1">
    <w:name w:val="Знак Знак1 Знак Знак Знак Знак1 Знак Знак Знак Знак Знак Знак Знак Знак Знак Знак Знак Знак Знак Знак Знак Знак Знак Знак"/>
    <w:basedOn w:val="Normal"/>
    <w:qFormat/>
    <w:rsid w:val="00a459c6"/>
    <w:pPr/>
    <w:rPr>
      <w:rFonts w:ascii="Verdana" w:hAnsi="Verdana" w:cs="Verdana"/>
      <w:sz w:val="20"/>
      <w:szCs w:val="20"/>
      <w:lang w:val="en-US"/>
    </w:rPr>
  </w:style>
  <w:style w:type="paragraph" w:styleId="212" w:customStyle="1">
    <w:name w:val="Знак Знак2 Знак1"/>
    <w:basedOn w:val="Normal"/>
    <w:qFormat/>
    <w:rsid w:val="00a459c6"/>
    <w:pPr/>
    <w:rPr>
      <w:rFonts w:ascii="Verdana" w:hAnsi="Verdana" w:cs="Verdana"/>
      <w:sz w:val="20"/>
      <w:szCs w:val="20"/>
      <w:lang w:val="en-US"/>
    </w:rPr>
  </w:style>
  <w:style w:type="paragraph" w:styleId="213" w:customStyle="1">
    <w:name w:val="Основний текст 21"/>
    <w:basedOn w:val="Normal"/>
    <w:qFormat/>
    <w:rsid w:val="00a459c6"/>
    <w:pPr>
      <w:spacing w:lineRule="auto" w:line="480" w:before="0" w:after="120"/>
    </w:pPr>
    <w:rPr>
      <w:lang w:val="ru-RU"/>
    </w:rPr>
  </w:style>
  <w:style w:type="paragraph" w:styleId="ListParagraph">
    <w:name w:val="List Paragraph"/>
    <w:basedOn w:val="Normal"/>
    <w:qFormat/>
    <w:rsid w:val="00a459c6"/>
    <w:pPr>
      <w:spacing w:lineRule="auto" w:line="276" w:before="0" w:after="200"/>
      <w:ind w:left="720"/>
      <w:contextualSpacing/>
    </w:pPr>
    <w:rPr>
      <w:rFonts w:ascii="Calibri" w:hAnsi="Calibri" w:eastAsia="Calibri" w:cs="Calibri"/>
      <w:sz w:val="22"/>
      <w:szCs w:val="22"/>
      <w:lang w:val="ru-RU"/>
    </w:rPr>
  </w:style>
  <w:style w:type="paragraph" w:styleId="Style61" w:customStyle="1">
    <w:name w:val="Style6"/>
    <w:basedOn w:val="Normal"/>
    <w:qFormat/>
    <w:rsid w:val="00a459c6"/>
    <w:pPr>
      <w:widowControl w:val="false"/>
      <w:spacing w:lineRule="exact" w:line="271"/>
      <w:jc w:val="both"/>
    </w:pPr>
    <w:rPr/>
  </w:style>
  <w:style w:type="paragraph" w:styleId="Style21" w:customStyle="1">
    <w:name w:val="Содержимое таблицы"/>
    <w:basedOn w:val="Normal"/>
    <w:qFormat/>
    <w:rsid w:val="00a459c6"/>
    <w:pPr>
      <w:widowControl w:val="false"/>
      <w:suppressLineNumbers/>
    </w:pPr>
    <w:rPr>
      <w:rFonts w:eastAsia="Lucida Sans Unicode" w:cs="Mangal"/>
      <w:kern w:val="2"/>
      <w:lang w:val="ru-RU" w:bidi="hi-IN"/>
    </w:rPr>
  </w:style>
  <w:style w:type="paragraph" w:styleId="312" w:customStyle="1">
    <w:name w:val="Основний текст 31"/>
    <w:basedOn w:val="Normal"/>
    <w:qFormat/>
    <w:rsid w:val="00a459c6"/>
    <w:pPr>
      <w:spacing w:before="0" w:after="120"/>
    </w:pPr>
    <w:rPr>
      <w:sz w:val="16"/>
      <w:szCs w:val="16"/>
    </w:rPr>
  </w:style>
  <w:style w:type="paragraph" w:styleId="BalloonText">
    <w:name w:val="Balloon Text"/>
    <w:basedOn w:val="Normal"/>
    <w:qFormat/>
    <w:rsid w:val="00a459c6"/>
    <w:pPr/>
    <w:rPr>
      <w:rFonts w:ascii="Segoe UI" w:hAnsi="Segoe UI" w:cs="Segoe UI"/>
      <w:sz w:val="18"/>
      <w:szCs w:val="18"/>
    </w:rPr>
  </w:style>
  <w:style w:type="paragraph" w:styleId="HTMLPreformatted">
    <w:name w:val="HTML Preformatted"/>
    <w:basedOn w:val="Normal"/>
    <w:uiPriority w:val="99"/>
    <w:qFormat/>
    <w:rsid w:val="00a459c6"/>
    <w:pPr>
      <w:tabs>
        <w:tab w:val="clear" w:pos="4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ourier New" w:cs="Courier New"/>
      <w:sz w:val="20"/>
      <w:szCs w:val="20"/>
    </w:rPr>
  </w:style>
  <w:style w:type="paragraph" w:styleId="15" w:customStyle="1">
    <w:name w:val="Текст1"/>
    <w:basedOn w:val="Normal"/>
    <w:qFormat/>
    <w:rsid w:val="00a459c6"/>
    <w:pPr>
      <w:spacing w:lineRule="auto" w:line="276" w:before="0" w:after="200"/>
    </w:pPr>
    <w:rPr>
      <w:rFonts w:ascii="Courier New" w:hAnsi="Courier New" w:cs="Courier New"/>
      <w:sz w:val="20"/>
      <w:szCs w:val="20"/>
      <w:lang w:val="ru-RU"/>
    </w:rPr>
  </w:style>
  <w:style w:type="paragraph" w:styleId="LO-normal" w:customStyle="1">
    <w:name w:val="LO-normal"/>
    <w:qFormat/>
    <w:rsid w:val="00a459c6"/>
    <w:pPr>
      <w:widowControl/>
      <w:suppressAutoHyphens w:val="true"/>
      <w:bidi w:val="0"/>
      <w:spacing w:lineRule="auto" w:line="276" w:before="0" w:after="0"/>
      <w:jc w:val="left"/>
    </w:pPr>
    <w:rPr>
      <w:rFonts w:ascii="Arial" w:hAnsi="Arial" w:eastAsia="Arial" w:cs="Arial"/>
      <w:color w:val="000000"/>
      <w:kern w:val="0"/>
      <w:sz w:val="22"/>
      <w:szCs w:val="22"/>
      <w:lang w:val="ru-RU" w:eastAsia="zh-CN" w:bidi="ar-SA"/>
    </w:rPr>
  </w:style>
  <w:style w:type="paragraph" w:styleId="Just" w:customStyle="1">
    <w:name w:val="Just"/>
    <w:qFormat/>
    <w:rsid w:val="00a459c6"/>
    <w:pPr>
      <w:widowControl/>
      <w:suppressAutoHyphens w:val="true"/>
      <w:bidi w:val="0"/>
      <w:spacing w:before="40" w:after="40"/>
      <w:ind w:firstLine="568"/>
      <w:jc w:val="both"/>
    </w:pPr>
    <w:rPr>
      <w:rFonts w:ascii="Times New Roman" w:hAnsi="Times New Roman" w:eastAsia="Arial" w:cs="Arial"/>
      <w:color w:val="auto"/>
      <w:kern w:val="0"/>
      <w:sz w:val="24"/>
      <w:szCs w:val="20"/>
      <w:lang w:val="ru-RU" w:eastAsia="zh-CN" w:bidi="ar-SA"/>
    </w:rPr>
  </w:style>
  <w:style w:type="paragraph" w:styleId="Default" w:customStyle="1">
    <w:name w:val="Default"/>
    <w:qFormat/>
    <w:rsid w:val="00a459c6"/>
    <w:pPr>
      <w:widowControl/>
      <w:suppressAutoHyphens w:val="true"/>
      <w:bidi w:val="0"/>
      <w:spacing w:before="0" w:after="0"/>
      <w:jc w:val="left"/>
    </w:pPr>
    <w:rPr>
      <w:rFonts w:ascii="Times New Roman" w:hAnsi="Times New Roman" w:eastAsia="Times New Roman" w:cs="Times New Roman"/>
      <w:color w:val="000000"/>
      <w:kern w:val="0"/>
      <w:sz w:val="24"/>
      <w:szCs w:val="24"/>
      <w:lang w:val="ru-RU" w:eastAsia="zh-CN" w:bidi="ar-SA"/>
    </w:rPr>
  </w:style>
  <w:style w:type="paragraph" w:styleId="user3" w:customStyle="1">
    <w:name w:val="Вміст таблиці (user)"/>
    <w:basedOn w:val="Normal"/>
    <w:qFormat/>
    <w:rsid w:val="00a459c6"/>
    <w:pPr>
      <w:suppressLineNumbers/>
    </w:pPr>
    <w:rPr/>
  </w:style>
  <w:style w:type="paragraph" w:styleId="user4" w:customStyle="1">
    <w:name w:val="Заголовок таблиці (user)"/>
    <w:basedOn w:val="user3"/>
    <w:qFormat/>
    <w:rsid w:val="00a459c6"/>
    <w:pPr>
      <w:jc w:val="center"/>
    </w:pPr>
    <w:rPr>
      <w:b/>
      <w:bCs/>
    </w:rPr>
  </w:style>
  <w:style w:type="paragraph" w:styleId="42" w:customStyle="1">
    <w:name w:val="Основний текст (4)"/>
    <w:basedOn w:val="Normal"/>
    <w:link w:val="41"/>
    <w:qFormat/>
    <w:rsid w:val="009b04ab"/>
    <w:pPr>
      <w:widowControl w:val="false"/>
      <w:shd w:val="clear" w:color="auto" w:fill="FFFFFF"/>
      <w:suppressAutoHyphens w:val="false"/>
      <w:spacing w:lineRule="atLeast" w:line="0" w:before="120" w:after="0"/>
      <w:jc w:val="right"/>
    </w:pPr>
    <w:rPr>
      <w:rFonts w:ascii="Calibri" w:hAnsi="Calibri" w:eastAsia="Calibri" w:cs="Calibri"/>
      <w:b/>
      <w:bCs/>
      <w:sz w:val="20"/>
      <w:szCs w:val="20"/>
      <w:lang w:eastAsia="uk-UA"/>
    </w:rPr>
  </w:style>
  <w:style w:type="paragraph" w:styleId="16" w:customStyle="1">
    <w:name w:val="Обычный (веб)1"/>
    <w:basedOn w:val="Normal"/>
    <w:qFormat/>
    <w:pPr>
      <w:widowControl w:val="false"/>
      <w:spacing w:before="150" w:after="0"/>
      <w:jc w:val="both"/>
    </w:pPr>
    <w:rPr>
      <w:rFonts w:ascii="Helvetica" w:hAnsi="Helvetica" w:eastAsia="SimSun" w:cs="Helvetica"/>
      <w:color w:val="000044"/>
      <w:kern w:val="2"/>
      <w:lang w:val="ru-RU" w:eastAsia="hi-IN" w:bidi="hi-IN"/>
    </w:rPr>
  </w:style>
  <w:style w:type="paragraph" w:styleId="Style22" w:customStyle="1">
    <w:name w:val="Вміст таблиці"/>
    <w:basedOn w:val="Normal"/>
    <w:qFormat/>
    <w:pPr>
      <w:widowControl w:val="false"/>
      <w:suppressLineNumbers/>
    </w:pPr>
    <w:rPr/>
  </w:style>
  <w:style w:type="paragraph" w:styleId="Style23" w:customStyle="1">
    <w:name w:val="Заголовок таблиці"/>
    <w:basedOn w:val="Style22"/>
    <w:qFormat/>
    <w:pPr>
      <w:jc w:val="center"/>
    </w:pPr>
    <w:rPr>
      <w:b/>
      <w:bCs/>
    </w:rPr>
  </w:style>
  <w:style w:type="numbering" w:styleId="user5" w:customStyle="1">
    <w:name w:val="Без маркерів (user)"/>
    <w:qFormat/>
  </w:style>
  <w:style w:type="numbering" w:styleId="Style24" w:customStyle="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f1">
    <w:name w:val="Table Grid"/>
    <w:basedOn w:val="a1"/>
    <w:uiPriority w:val="99"/>
    <w:rsid w:val="00a77918"/>
    <w:rPr>
      <w:sz w:val="22"/>
      <w:szCs w:val="22"/>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099041-EBBC-4FC0-856A-42422F404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Application>LibreOffice/25.8.6.2$Windows_X86_64 LibreOffice_project/b4b39682cd9868fa725bc664aff94278d315bd04</Application>
  <AppVersion>15.0000</AppVersion>
  <Pages>10</Pages>
  <Words>2983</Words>
  <Characters>20250</Characters>
  <CharactersWithSpaces>23542</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2025-06-30T12:47:00Z</dcterms:created>
  <dc:creator>User</dc:creator>
  <dc:description/>
  <dc:language>uk-UA</dc:language>
  <cp:lastModifiedBy/>
  <cp:lastPrinted>2024-10-30T07:32:00Z</cp:lastPrinted>
  <dcterms:modified xsi:type="dcterms:W3CDTF">2026-05-27T16:41:24Z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