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hanging="0" w:left="0"/>
        <w:jc w:val="right"/>
        <w:rPr>
          <w:lang w:val="uk-UA"/>
        </w:rPr>
      </w:pPr>
      <w:r>
        <w:rPr>
          <w:rFonts w:eastAsia="Times New Roman" w:cs="Times New Roman" w:ascii="Times New Roman" w:hAnsi="Times New Roman"/>
          <w:color w:val="000000"/>
          <w:sz w:val="24"/>
          <w:szCs w:val="24"/>
          <w:shd w:fill="auto" w:val="clear"/>
          <w:lang w:val="uk-UA" w:eastAsia="zh-CN" w:bidi="hi-IN"/>
        </w:rPr>
        <w:t xml:space="preserve">Додаток 4 тендерної документації </w:t>
      </w:r>
    </w:p>
    <w:p>
      <w:pPr>
        <w:pStyle w:val="normal1"/>
        <w:spacing w:lineRule="auto" w:line="240" w:before="0" w:after="0"/>
        <w:ind w:hanging="0" w:left="0"/>
        <w:jc w:val="right"/>
        <w:rPr>
          <w:lang w:val="uk-UA"/>
        </w:rPr>
      </w:pPr>
      <w:r>
        <w:rPr>
          <w:rFonts w:eastAsia="Times New Roman" w:cs="Times New Roman" w:ascii="Times New Roman" w:hAnsi="Times New Roman"/>
          <w:color w:val="000000"/>
          <w:sz w:val="24"/>
          <w:szCs w:val="24"/>
          <w:shd w:fill="auto" w:val="clear"/>
          <w:lang w:val="uk-UA" w:eastAsia="zh-CN" w:bidi="hi-IN"/>
        </w:rPr>
        <w:t>«Проєкт договору про закупівлю»</w:t>
      </w:r>
    </w:p>
    <w:p>
      <w:pPr>
        <w:pStyle w:val="normal1"/>
        <w:spacing w:lineRule="auto" w:line="240" w:before="0" w:after="0"/>
        <w:ind w:hanging="0" w:left="0"/>
        <w:jc w:val="center"/>
        <w:rPr>
          <w:lang w:val="uk-UA"/>
        </w:rPr>
      </w:pPr>
      <w:r>
        <w:rPr>
          <w:rFonts w:eastAsia="Times New Roman" w:cs="Times New Roman" w:ascii="Times New Roman" w:hAnsi="Times New Roman"/>
          <w:b/>
          <w:color w:val="000000"/>
          <w:sz w:val="24"/>
          <w:szCs w:val="24"/>
          <w:shd w:fill="auto" w:val="clear"/>
          <w:lang w:val="uk-UA" w:eastAsia="zh-CN" w:bidi="hi-IN"/>
        </w:rPr>
        <w:t>Договір № ____</w:t>
      </w:r>
    </w:p>
    <w:tbl>
      <w:tblPr>
        <w:tblStyle w:val="Table1"/>
        <w:tblW w:w="5000" w:type="pct"/>
        <w:jc w:val="left"/>
        <w:tblInd w:w="108" w:type="dxa"/>
        <w:tblLayout w:type="fixed"/>
        <w:tblCellMar>
          <w:top w:w="0" w:type="dxa"/>
          <w:left w:w="108" w:type="dxa"/>
          <w:bottom w:w="0" w:type="dxa"/>
          <w:right w:w="108" w:type="dxa"/>
        </w:tblCellMar>
        <w:tblLook w:val="0400"/>
      </w:tblPr>
      <w:tblGrid>
        <w:gridCol w:w="4960"/>
        <w:gridCol w:w="4962"/>
      </w:tblGrid>
      <w:tr>
        <w:trPr>
          <w:trHeight w:val="225" w:hRule="atLeast"/>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м. Київ</w:t>
            </w:r>
          </w:p>
        </w:tc>
        <w:tc>
          <w:tcPr>
            <w:tcW w:w="4962" w:type="dxa"/>
            <w:tcBorders/>
          </w:tcPr>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 xml:space="preserve">«___» ___________ </w:t>
            </w:r>
            <w:r>
              <w:rPr>
                <w:rFonts w:eastAsia="Times New Roman" w:cs="Times New Roman" w:ascii="Times New Roman" w:hAnsi="Times New Roman"/>
                <w:b/>
                <w:color w:val="000000"/>
                <w:sz w:val="24"/>
                <w:szCs w:val="24"/>
                <w:shd w:fill="auto" w:val="clear"/>
                <w:lang w:val="en-US" w:eastAsia="zh-CN" w:bidi="hi-IN"/>
              </w:rPr>
              <w:t>2026</w:t>
            </w:r>
            <w:r>
              <w:rPr>
                <w:rFonts w:eastAsia="Times New Roman" w:cs="Times New Roman" w:ascii="Times New Roman" w:hAnsi="Times New Roman"/>
                <w:b/>
                <w:color w:val="000000"/>
                <w:sz w:val="24"/>
                <w:szCs w:val="24"/>
                <w:shd w:fill="auto" w:val="clear"/>
                <w:lang w:val="uk-UA" w:eastAsia="zh-CN" w:bidi="hi-IN"/>
              </w:rPr>
              <w:t> р.</w:t>
            </w:r>
          </w:p>
        </w:tc>
      </w:tr>
    </w:tbl>
    <w:p>
      <w:pPr>
        <w:pStyle w:val="normal1"/>
        <w:spacing w:lineRule="auto" w:line="240" w:before="0" w:after="0"/>
        <w:ind w:firstLine="709"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spacing w:lineRule="auto" w:line="240" w:before="0" w:after="0"/>
        <w:ind w:firstLine="709" w:right="-2"/>
        <w:jc w:val="both"/>
        <w:rPr>
          <w:lang w:val="uk-UA"/>
        </w:rPr>
      </w:pPr>
      <w:r>
        <w:rPr>
          <w:rFonts w:eastAsia="Times New Roman" w:cs="Times New Roman" w:ascii="Times New Roman" w:hAnsi="Times New Roman"/>
          <w:color w:val="000000"/>
          <w:sz w:val="24"/>
          <w:szCs w:val="24"/>
          <w:shd w:fill="auto" w:val="clear"/>
          <w:lang w:val="uk-UA" w:eastAsia="zh-CN" w:bidi="hi-IN"/>
        </w:rPr>
        <w:t>Департамент соціальної та ветеранської політики виконавчого органу Київської міської ради (Київської міської державної адміністрації), в особі ___________, що діє на підставі _________, далі «</w:t>
      </w: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w:t>
      </w:r>
    </w:p>
    <w:p>
      <w:pPr>
        <w:pStyle w:val="normal1"/>
        <w:spacing w:lineRule="auto" w:line="240" w:before="0" w:after="0"/>
        <w:ind w:firstLine="709" w:right="-2"/>
        <w:jc w:val="both"/>
        <w:rPr>
          <w:lang w:val="uk-UA"/>
        </w:rPr>
      </w:pPr>
      <w:r>
        <w:rPr>
          <w:rFonts w:eastAsia="Times New Roman" w:cs="Times New Roman" w:ascii="Times New Roman" w:hAnsi="Times New Roman"/>
          <w:color w:val="000000"/>
          <w:sz w:val="24"/>
          <w:szCs w:val="24"/>
          <w:shd w:fill="auto" w:val="clear"/>
          <w:lang w:val="uk-UA" w:eastAsia="zh-CN" w:bidi="hi-IN"/>
        </w:rPr>
        <w:t>та ________________, в особі ______________, що діє на підставі ___________, далі «</w:t>
      </w: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що разом іменуються «</w:t>
      </w:r>
      <w:r>
        <w:rPr>
          <w:rFonts w:eastAsia="Times New Roman" w:cs="Times New Roman" w:ascii="Times New Roman" w:hAnsi="Times New Roman"/>
          <w:i/>
          <w:color w:val="000000"/>
          <w:sz w:val="24"/>
          <w:szCs w:val="24"/>
          <w:shd w:fill="auto" w:val="clear"/>
          <w:lang w:val="uk-UA" w:eastAsia="zh-CN" w:bidi="hi-IN"/>
        </w:rPr>
        <w:t xml:space="preserve">Сторони», </w:t>
      </w:r>
      <w:r>
        <w:rPr>
          <w:rFonts w:eastAsia="Times New Roman" w:cs="Times New Roman" w:ascii="Times New Roman" w:hAnsi="Times New Roman"/>
          <w:i w:val="false"/>
          <w:iCs w:val="false"/>
          <w:color w:val="000000"/>
          <w:sz w:val="24"/>
          <w:szCs w:val="24"/>
          <w:shd w:fill="auto" w:val="clear"/>
          <w:lang w:val="uk-UA" w:eastAsia="zh-CN" w:bidi="hi-IN"/>
        </w:rPr>
        <w:t>а кожна окремо</w:t>
      </w:r>
      <w:r>
        <w:rPr>
          <w:rFonts w:eastAsia="Times New Roman" w:cs="Times New Roman" w:ascii="Times New Roman" w:hAnsi="Times New Roman"/>
          <w:i/>
          <w:color w:val="000000"/>
          <w:sz w:val="24"/>
          <w:szCs w:val="24"/>
          <w:shd w:fill="auto" w:val="clear"/>
          <w:lang w:val="uk-UA" w:eastAsia="zh-CN" w:bidi="hi-IN"/>
        </w:rPr>
        <w:t xml:space="preserve"> «Сторона», </w:t>
      </w:r>
      <w:r>
        <w:rPr>
          <w:rFonts w:eastAsia="Times New Roman" w:cs="Times New Roman" w:ascii="Times New Roman" w:hAnsi="Times New Roman"/>
          <w:i w:val="false"/>
          <w:strike w:val="false"/>
          <w:dstrike w:val="false"/>
          <w:color w:val="000000"/>
          <w:sz w:val="24"/>
          <w:szCs w:val="24"/>
          <w:shd w:fill="auto" w:val="clear"/>
          <w:lang w:val="uk-UA" w:eastAsia="zh-CN" w:bidi="hi-IN"/>
        </w:rPr>
        <w:t>відповідно до постанови Кабінету Міністрів України від 12 жовтня 2022 року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 урахуванням принципів здійснення публічних закупівель, передбачених законодавством у сфері публічних закупівель</w:t>
      </w:r>
      <w:r>
        <w:rPr>
          <w:rFonts w:eastAsia="Times New Roman" w:cs="Times New Roman" w:ascii="Times New Roman" w:hAnsi="Times New Roman"/>
          <w:i w:val="false"/>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уклали цей Договір про наступне:</w:t>
      </w:r>
    </w:p>
    <w:p>
      <w:pPr>
        <w:pStyle w:val="normal1"/>
        <w:spacing w:lineRule="auto" w:line="240" w:before="0" w:after="0"/>
        <w:ind w:firstLine="709"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numPr>
          <w:ilvl w:val="0"/>
          <w:numId w:val="1"/>
        </w:numPr>
        <w:suppressAutoHyphens w:val="true"/>
        <w:bidi w:val="0"/>
        <w:spacing w:lineRule="auto" w:line="240" w:before="0" w:after="0"/>
        <w:ind w:firstLine="567" w:left="0" w:right="0"/>
        <w:jc w:val="center"/>
        <w:rPr>
          <w:lang w:val="uk-UA"/>
        </w:rPr>
      </w:pPr>
      <w:r>
        <w:rPr>
          <w:rFonts w:eastAsia="Times New Roman" w:cs="Times New Roman" w:ascii="Times New Roman" w:hAnsi="Times New Roman"/>
          <w:b/>
          <w:color w:val="000000"/>
          <w:sz w:val="24"/>
          <w:szCs w:val="24"/>
          <w:shd w:fill="auto" w:val="clear"/>
          <w:lang w:val="uk-UA" w:eastAsia="zh-CN" w:bidi="hi-IN"/>
        </w:rPr>
        <w:t xml:space="preserve">Предмет Договору </w:t>
      </w:r>
    </w:p>
    <w:p>
      <w:pPr>
        <w:pStyle w:val="normal1"/>
        <w:numPr>
          <w:ilvl w:val="1"/>
          <w:numId w:val="1"/>
        </w:numPr>
        <w:spacing w:lineRule="auto" w:line="240" w:before="0" w:after="0"/>
        <w:ind w:firstLine="567" w:left="0"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Закупівля послуг з санаторно-курортного лікування ветеранів війни та праці, членів сімей загиблих (померлих) ветеранів війни (яким виповнилося 18 років), постраждалих учасників Революції Гідності, осіб з інвалідністю, дітей війни, громадян, які постраждали внаслідок Чорнобильської катастрофи, міста Києва </w:t>
      </w: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з захворюваннями 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w:t>
      </w:r>
      <w:r>
        <w:rPr>
          <w:rFonts w:eastAsia="Times New Roman" w:cs="Times New Roman" w:ascii="Times New Roman" w:hAnsi="Times New Roman"/>
          <w:color w:val="000000"/>
          <w:sz w:val="24"/>
          <w:szCs w:val="24"/>
          <w:shd w:fill="auto" w:val="clear"/>
          <w:lang w:val="uk-UA" w:eastAsia="zh-CN" w:bidi="hi-IN"/>
        </w:rPr>
        <w:t>, код ДК021-2015 85110000-3 «Послуги лікувальних закладів та супутні послуги» (далі - послуги) здійснюється у межах виконання затвердженої міської цільової програми м. Києва «Турбота. Назустріч киянам» на відповідний рік.</w:t>
      </w:r>
    </w:p>
    <w:p>
      <w:pPr>
        <w:pStyle w:val="normal1"/>
        <w:numPr>
          <w:ilvl w:val="1"/>
          <w:numId w:val="1"/>
        </w:numPr>
        <w:spacing w:lineRule="auto" w:line="240" w:before="0" w:after="0"/>
        <w:ind w:firstLine="567" w:left="0" w:right="-2"/>
        <w:jc w:val="both"/>
        <w:rPr>
          <w:lang w:val="uk-UA"/>
        </w:rPr>
      </w:pP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зобов'язується надати ветеранам війни та праці, членам сімей загиблих (померлих) ветеранів війни (яким виповнилося 18 років), постраждалим учасникам Революції Гідності, особам з інвалідністю, дітям війни, громадянам, які постраждали внаслідок Чорнобильської катастрофи, міста Києва </w:t>
      </w: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з захворюваннями 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w:t>
      </w:r>
      <w:r>
        <w:rPr>
          <w:rFonts w:eastAsia="Times New Roman" w:cs="Times New Roman" w:ascii="Times New Roman" w:hAnsi="Times New Roman"/>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u w:val="none"/>
          <w:shd w:fill="auto" w:val="clear"/>
          <w:lang w:val="uk-UA" w:eastAsia="zh-CN" w:bidi="hi-IN"/>
        </w:rPr>
        <w:t>особам, що супроводжують осіб з інвалідністю I групи (у разі наявності) (далі - Отримувачі послуг) послуги</w:t>
      </w:r>
      <w:r>
        <w:rPr>
          <w:rFonts w:eastAsia="Times New Roman" w:cs="Times New Roman" w:ascii="Times New Roman" w:hAnsi="Times New Roman"/>
          <w:color w:val="000000"/>
          <w:sz w:val="24"/>
          <w:szCs w:val="24"/>
          <w:shd w:fill="auto" w:val="clear"/>
          <w:lang w:val="uk-UA" w:eastAsia="zh-CN" w:bidi="hi-IN"/>
        </w:rPr>
        <w:t xml:space="preserve">, у відповідності до наданих путівок, а </w:t>
      </w: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прийняти і оплатити такі послуги на умовах, визначених у даному Договорі.</w:t>
      </w:r>
    </w:p>
    <w:p>
      <w:pPr>
        <w:pStyle w:val="normal1"/>
        <w:numPr>
          <w:ilvl w:val="1"/>
          <w:numId w:val="1"/>
        </w:numPr>
        <w:spacing w:lineRule="auto" w:line="240" w:before="0" w:after="0"/>
        <w:ind w:firstLine="567" w:left="0" w:right="-2"/>
        <w:jc w:val="both"/>
        <w:rPr>
          <w:lang w:val="uk-UA"/>
        </w:rPr>
      </w:pPr>
      <w:r>
        <w:rPr>
          <w:rFonts w:eastAsia="Times New Roman" w:cs="Times New Roman" w:ascii="Times New Roman" w:hAnsi="Times New Roman"/>
          <w:color w:val="000000"/>
          <w:sz w:val="24"/>
          <w:szCs w:val="24"/>
          <w:shd w:fill="auto" w:val="clear"/>
          <w:lang w:val="uk-UA" w:eastAsia="zh-CN" w:bidi="hi-IN"/>
        </w:rPr>
        <w:t>Вид та обсяг послуг (путівок) зазначаються у Додатку 1 до Договору. Одиниця виміру послуг – ліжко-день.</w:t>
      </w:r>
    </w:p>
    <w:p>
      <w:pPr>
        <w:pStyle w:val="normal1"/>
        <w:numPr>
          <w:ilvl w:val="1"/>
          <w:numId w:val="1"/>
        </w:numPr>
        <w:spacing w:lineRule="auto" w:line="240" w:before="0" w:after="0"/>
        <w:ind w:firstLine="567" w:left="0"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Послуги надаються </w:t>
      </w:r>
      <w:r>
        <w:rPr>
          <w:rFonts w:eastAsia="Times New Roman" w:cs="Times New Roman" w:ascii="Times New Roman" w:hAnsi="Times New Roman"/>
          <w:i/>
          <w:color w:val="000000"/>
          <w:sz w:val="24"/>
          <w:szCs w:val="24"/>
          <w:shd w:fill="auto" w:val="clear"/>
          <w:lang w:val="uk-UA" w:eastAsia="zh-CN" w:bidi="hi-IN"/>
        </w:rPr>
        <w:t>Виконавцем</w:t>
      </w:r>
      <w:r>
        <w:rPr>
          <w:rFonts w:eastAsia="Times New Roman" w:cs="Times New Roman" w:ascii="Times New Roman" w:hAnsi="Times New Roman"/>
          <w:color w:val="000000"/>
          <w:sz w:val="24"/>
          <w:szCs w:val="24"/>
          <w:shd w:fill="auto" w:val="clear"/>
          <w:lang w:val="uk-UA" w:eastAsia="zh-CN" w:bidi="hi-IN"/>
        </w:rPr>
        <w:t xml:space="preserve"> на підставі путівок, виданих Отримувачу послуг структурними підрозділами з питань соціальної та ветеранської політики районних у м. Києві державних адміністрацій (далі - Управління). Тривалість перебування 1 (одного) Отримувача послуг у закладі з санаторно-курортного лікування Виконавця складає 18 ліжко-днів. </w:t>
      </w:r>
    </w:p>
    <w:p>
      <w:pPr>
        <w:pStyle w:val="normal1"/>
        <w:numPr>
          <w:ilvl w:val="1"/>
          <w:numId w:val="1"/>
        </w:numPr>
        <w:spacing w:lineRule="auto" w:line="240" w:before="0" w:after="0"/>
        <w:ind w:firstLine="567" w:left="0" w:right="-2"/>
        <w:jc w:val="both"/>
        <w:rPr>
          <w:lang w:val="uk-UA"/>
        </w:rPr>
      </w:pPr>
      <w:r>
        <w:rPr>
          <w:rFonts w:eastAsia="Times New Roman" w:cs="Times New Roman" w:ascii="Times New Roman" w:hAnsi="Times New Roman"/>
          <w:color w:val="000000"/>
          <w:sz w:val="24"/>
          <w:szCs w:val="24"/>
          <w:shd w:fill="auto" w:val="clear"/>
          <w:lang w:val="uk-UA" w:eastAsia="zh-CN" w:bidi="hi-IN"/>
        </w:rPr>
        <w:t>Обсяг послуг може бути зменшений, зокрема залежно від реального фінансування видатків.</w:t>
      </w:r>
    </w:p>
    <w:p>
      <w:pPr>
        <w:pStyle w:val="normal1"/>
        <w:spacing w:lineRule="auto" w:line="240" w:before="0" w:after="0"/>
        <w:ind w:firstLine="567" w:left="0" w:right="-2"/>
        <w:jc w:val="both"/>
        <w:rPr>
          <w:lang w:val="uk-UA"/>
        </w:rPr>
      </w:pPr>
      <w:r>
        <w:rPr>
          <w:rFonts w:eastAsia="Times New Roman" w:cs="Times New Roman" w:ascii="Times New Roman" w:hAnsi="Times New Roman"/>
          <w:color w:val="000000"/>
          <w:sz w:val="24"/>
          <w:szCs w:val="24"/>
          <w:shd w:fill="auto" w:val="clear"/>
          <w:lang w:val="uk-UA" w:eastAsia="zh-CN" w:bidi="hi-IN"/>
        </w:rPr>
        <w:t>Обсяг послуг за цим Договором може бути збільшений у разі продовження строку його дії на строк, достатній для проведення процедури закупівлі/спрощеної закупівлі на початку наступного року, в обсязі, що не перевищує 20 відсотків суми цього Договору.</w:t>
      </w:r>
    </w:p>
    <w:p>
      <w:pPr>
        <w:pStyle w:val="normal1"/>
        <w:numPr>
          <w:ilvl w:val="1"/>
          <w:numId w:val="1"/>
        </w:numPr>
        <w:spacing w:lineRule="auto" w:line="240" w:before="0" w:after="0"/>
        <w:ind w:firstLine="567" w:left="0" w:right="-2"/>
        <w:jc w:val="both"/>
        <w:rPr>
          <w:lang w:val="uk-UA"/>
        </w:rPr>
      </w:pP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в межах затверджених видатків, зобов'язується, по мірі надходження з міського бюджету коштів на виконання цього Договору, перераховувати отримані кошти безпосередньо </w:t>
      </w:r>
      <w:r>
        <w:rPr>
          <w:rFonts w:eastAsia="Times New Roman" w:cs="Times New Roman" w:ascii="Times New Roman" w:hAnsi="Times New Roman"/>
          <w:i/>
          <w:color w:val="000000"/>
          <w:sz w:val="24"/>
          <w:szCs w:val="24"/>
          <w:shd w:fill="auto" w:val="clear"/>
          <w:lang w:val="uk-UA" w:eastAsia="zh-CN" w:bidi="hi-IN"/>
        </w:rPr>
        <w:t xml:space="preserve">Виконавцю </w:t>
      </w:r>
      <w:r>
        <w:rPr>
          <w:rFonts w:eastAsia="Times New Roman" w:cs="Times New Roman" w:ascii="Times New Roman" w:hAnsi="Times New Roman"/>
          <w:color w:val="000000"/>
          <w:sz w:val="24"/>
          <w:szCs w:val="24"/>
          <w:shd w:fill="auto" w:val="clear"/>
          <w:lang w:val="uk-UA" w:eastAsia="zh-CN" w:bidi="hi-IN"/>
        </w:rPr>
        <w:t>за фактично надані отримувачам послуги.</w:t>
      </w:r>
    </w:p>
    <w:p>
      <w:pPr>
        <w:pStyle w:val="normal1"/>
        <w:numPr>
          <w:ilvl w:val="1"/>
          <w:numId w:val="1"/>
        </w:numPr>
        <w:spacing w:lineRule="auto" w:line="240" w:before="0" w:after="0"/>
        <w:ind w:firstLine="567" w:left="0" w:right="-2"/>
        <w:jc w:val="both"/>
        <w:rPr>
          <w:lang w:val="uk-UA"/>
        </w:rPr>
      </w:pPr>
      <w:r>
        <w:rPr>
          <w:rFonts w:ascii="Times New Roman" w:hAnsi="Times New Roman"/>
          <w:color w:val="000000"/>
          <w:sz w:val="24"/>
          <w:szCs w:val="24"/>
          <w:shd w:fill="auto" w:val="clear"/>
          <w:lang w:val="uk-UA"/>
        </w:rPr>
        <w:t>Загальна вартість послуг, що надаються за цим Договором, не може перевищувати суму, зазначену в пункті 3.1. цього Договору.</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keepNext w:val="true"/>
        <w:widowControl w:val="false"/>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Якість послуг</w:t>
      </w:r>
    </w:p>
    <w:p>
      <w:pPr>
        <w:pStyle w:val="normal1"/>
        <w:keepNext w:val="true"/>
        <w:widowControl w:val="false"/>
        <w:numPr>
          <w:ilvl w:val="1"/>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зобов'язується надати послуги вчасно та в повному обсязі. Якість послуг повинна відповідати вимогам нормативно-правових актів, а також відповідати тендерній пропозиції </w:t>
      </w:r>
      <w:r>
        <w:rPr>
          <w:rFonts w:eastAsia="Times New Roman" w:cs="Times New Roman" w:ascii="Times New Roman" w:hAnsi="Times New Roman"/>
          <w:i/>
          <w:color w:val="000000"/>
          <w:sz w:val="24"/>
          <w:szCs w:val="24"/>
          <w:shd w:fill="auto" w:val="clear"/>
          <w:lang w:val="uk-UA" w:eastAsia="zh-CN" w:bidi="hi-IN"/>
        </w:rPr>
        <w:t>Виконавця</w:t>
      </w:r>
      <w:r>
        <w:rPr>
          <w:rFonts w:eastAsia="Times New Roman" w:cs="Times New Roman" w:ascii="Times New Roman" w:hAnsi="Times New Roman"/>
          <w:color w:val="000000"/>
          <w:sz w:val="24"/>
          <w:szCs w:val="24"/>
          <w:shd w:fill="auto" w:val="clear"/>
          <w:lang w:val="uk-UA" w:eastAsia="zh-CN" w:bidi="hi-IN"/>
        </w:rPr>
        <w:t>, а саме:</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за умовами проживання забезпечити:</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утримання приміщень у належному санітарно-гігієнічному стані;</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у кожному номері наявність ліжок, крісел або стільців, приліжкових тумб, графину зі склянками, індивідуальних освітлювальних приладів, шафи для одягу з вішаками відповідно до кількості місць, холодильника, телевізора;</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наявність санітарного вузла (умивальник, унітаз, ванна або душ) в номері або у блоці (у блоці повинно бути не більше двох кімнат), постійне гаряче та холодне водопостачання;</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розміщення у номері не більше двох осіб;</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b w:val="false"/>
          <w:bCs w:val="false"/>
          <w:color w:val="000000"/>
          <w:sz w:val="24"/>
          <w:szCs w:val="24"/>
          <w:shd w:fill="auto" w:val="clear"/>
          <w:lang w:val="uk-UA" w:eastAsia="zh-CN" w:bidi="hi-IN"/>
        </w:rPr>
        <w:t>розміщення у двомісних номерах;</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теплопостачання (центральне, автономне чи інше, яке дозволить підтримувати температурний режим згідно з санітарно-гігієнічними нормами);</w:t>
      </w:r>
    </w:p>
    <w:p>
      <w:pPr>
        <w:pStyle w:val="normal1"/>
        <w:numPr>
          <w:ilvl w:val="3"/>
          <w:numId w:val="1"/>
        </w:numPr>
        <w:tabs>
          <w:tab w:val="clear" w:pos="720"/>
          <w:tab w:val="left" w:pos="1200" w:leader="none"/>
          <w:tab w:val="left" w:pos="1430" w:leader="none"/>
        </w:tabs>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безкоштовний Wi-Fi на території закладу;</w:t>
      </w:r>
    </w:p>
    <w:p>
      <w:pPr>
        <w:pStyle w:val="normal1"/>
        <w:numPr>
          <w:ilvl w:val="3"/>
          <w:numId w:val="1"/>
        </w:numPr>
        <w:tabs>
          <w:tab w:val="clear" w:pos="720"/>
          <w:tab w:val="left" w:pos="1200" w:leader="none"/>
          <w:tab w:val="left" w:pos="1430" w:leader="none"/>
        </w:tabs>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номери з комплектами постільної білизни з терміном використання не більше двох років;</w:t>
      </w:r>
    </w:p>
    <w:p>
      <w:pPr>
        <w:pStyle w:val="normal1"/>
        <w:numPr>
          <w:ilvl w:val="3"/>
          <w:numId w:val="1"/>
        </w:numPr>
        <w:tabs>
          <w:tab w:val="clear" w:pos="720"/>
          <w:tab w:val="left" w:pos="1200" w:leader="none"/>
          <w:tab w:val="left" w:pos="1430" w:leader="none"/>
        </w:tabs>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регулярну (не рідше ніж перед кожним заїздом) дезінфекцію приміщень, меблів та іншого побутового обладнання, матраців, ковдр, килимів тощо.</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За умовами харчування забезпечити:</w:t>
      </w:r>
    </w:p>
    <w:p>
      <w:pPr>
        <w:pStyle w:val="normal1"/>
        <w:numPr>
          <w:ilvl w:val="3"/>
          <w:numId w:val="1"/>
        </w:numPr>
        <w:tabs>
          <w:tab w:val="clear" w:pos="720"/>
          <w:tab w:val="left" w:pos="1080" w:leader="none"/>
          <w:tab w:val="left" w:pos="1430" w:leader="none"/>
        </w:tabs>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дотримання фізіологічних (медичних) норм харчування відповідно до чинного законодавства;</w:t>
      </w:r>
    </w:p>
    <w:p>
      <w:pPr>
        <w:pStyle w:val="normal1"/>
        <w:numPr>
          <w:ilvl w:val="3"/>
          <w:numId w:val="1"/>
        </w:numPr>
        <w:bidi w:val="0"/>
        <w:spacing w:lineRule="auto" w:line="240" w:before="0" w:after="0"/>
        <w:ind w:firstLine="567" w:right="-2"/>
        <w:jc w:val="both"/>
        <w:rPr>
          <w:highlight w:val="none"/>
          <w:shd w:fill="auto" w:val="clear"/>
        </w:rPr>
      </w:pPr>
      <w:r>
        <w:rPr>
          <w:rFonts w:eastAsia="Times New Roman" w:cs="Times New Roman" w:ascii="Times New Roman" w:hAnsi="Times New Roman"/>
          <w:b w:val="false"/>
          <w:bCs w:val="false"/>
          <w:color w:val="000000"/>
          <w:sz w:val="24"/>
          <w:szCs w:val="24"/>
          <w:shd w:fill="auto" w:val="clear"/>
          <w:lang w:val="uk-UA" w:eastAsia="zh-CN" w:bidi="hi-IN"/>
        </w:rPr>
        <w:t xml:space="preserve">кратність прийому їжі має становити не менше </w:t>
      </w:r>
      <w:r>
        <w:rPr>
          <w:rFonts w:eastAsia="Times New Roman" w:cs="Times New Roman" w:ascii="Times New Roman" w:hAnsi="Times New Roman"/>
          <w:b w:val="false"/>
          <w:bCs w:val="false"/>
          <w:color w:val="000000"/>
          <w:sz w:val="24"/>
          <w:szCs w:val="24"/>
          <w:shd w:fill="auto" w:val="clear"/>
          <w:lang w:val="en-US" w:eastAsia="zh-CN" w:bidi="hi-IN"/>
        </w:rPr>
        <w:t>3</w:t>
      </w:r>
      <w:r>
        <w:rPr>
          <w:rFonts w:eastAsia="Times New Roman" w:cs="Times New Roman" w:ascii="Times New Roman" w:hAnsi="Times New Roman"/>
          <w:b w:val="false"/>
          <w:bCs w:val="false"/>
          <w:color w:val="000000"/>
          <w:sz w:val="24"/>
          <w:szCs w:val="24"/>
          <w:shd w:fill="auto" w:val="clear"/>
          <w:lang w:val="uk-UA" w:eastAsia="zh-CN" w:bidi="hi-IN"/>
        </w:rPr>
        <w:t xml:space="preserve"> разів на добу, а за медичними показаннями (дієтичне харчування) — до 5 разів на добу;</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дієтичне харчування хворих відповідно до профілю </w:t>
      </w:r>
      <w:r>
        <w:rPr>
          <w:rFonts w:eastAsia="Times New Roman" w:cs="Times New Roman" w:ascii="Times New Roman" w:hAnsi="Times New Roman"/>
          <w:strike w:val="false"/>
          <w:dstrike w:val="false"/>
          <w:color w:val="000000"/>
          <w:sz w:val="24"/>
          <w:szCs w:val="24"/>
          <w:shd w:fill="auto" w:val="clear"/>
          <w:lang w:val="uk-UA" w:eastAsia="zh-CN" w:bidi="hi-IN"/>
        </w:rPr>
        <w:t xml:space="preserve">лікування </w:t>
      </w:r>
      <w:r>
        <w:rPr>
          <w:rFonts w:eastAsia="Times New Roman" w:cs="Times New Roman" w:ascii="Times New Roman" w:hAnsi="Times New Roman"/>
          <w:color w:val="000000"/>
          <w:sz w:val="24"/>
          <w:szCs w:val="24"/>
          <w:shd w:fill="auto" w:val="clear"/>
          <w:lang w:val="uk-UA" w:eastAsia="zh-CN" w:bidi="hi-IN"/>
        </w:rPr>
        <w:t>та корегувати його у випадку наявності у хворого супутніх захворювань або уточнення основного діагнозу.</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b w:val="false"/>
          <w:bCs w:val="false"/>
          <w:color w:val="000000"/>
          <w:sz w:val="24"/>
          <w:szCs w:val="24"/>
          <w:u w:val="none"/>
          <w:shd w:fill="auto" w:val="clear"/>
          <w:lang w:val="uk-UA" w:eastAsia="zh-CN" w:bidi="hi-IN"/>
        </w:rPr>
        <w:t xml:space="preserve">за умовами лікування захворювань </w:t>
      </w:r>
      <w:r>
        <w:rPr>
          <w:rFonts w:eastAsia="Times New Roman" w:cs="Times New Roman" w:ascii="Times New Roman" w:hAnsi="Times New Roman"/>
          <w:b w:val="false"/>
          <w:bCs w:val="false"/>
          <w:i w:val="false"/>
          <w:caps w:val="false"/>
          <w:smallCaps w:val="false"/>
          <w:strike w:val="false"/>
          <w:dstrike w:val="false"/>
          <w:color w:val="000000"/>
          <w:position w:val="0"/>
          <w:sz w:val="24"/>
          <w:szCs w:val="24"/>
          <w:u w:val="none"/>
          <w:shd w:fill="auto" w:val="clear"/>
          <w:vertAlign w:val="baseline"/>
          <w:lang w:val="uk-UA" w:eastAsia="zh-CN" w:bidi="hi-IN"/>
        </w:rPr>
        <w:t>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w:t>
      </w:r>
      <w:r>
        <w:rPr>
          <w:rFonts w:eastAsia="Times New Roman" w:cs="Times New Roman" w:ascii="Times New Roman" w:hAnsi="Times New Roman"/>
          <w:b w:val="false"/>
          <w:bCs w:val="false"/>
          <w:color w:val="000000"/>
          <w:sz w:val="24"/>
          <w:szCs w:val="24"/>
          <w:u w:val="none"/>
          <w:shd w:fill="auto" w:val="clear"/>
          <w:lang w:val="uk-UA" w:eastAsia="zh-CN" w:bidi="hi-IN"/>
        </w:rPr>
        <w:t>,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клінічні та біохімічні лабораторні обстеження;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заняття лікувальною фізкультурою;</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наявність бальнеотерапії;</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наявність теренкурів;</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лікувальний масаж;</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апаратні фізіотерапевтичні процедури;</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 </w:t>
      </w:r>
      <w:r>
        <w:rPr>
          <w:rFonts w:eastAsia="Times New Roman" w:cs="Times New Roman"/>
          <w:sz w:val="24"/>
          <w:szCs w:val="24"/>
          <w:shd w:fill="auto" w:val="clear"/>
          <w:lang w:val="uk-UA"/>
        </w:rPr>
        <w:t>наявність фітотерапії;</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кліматотерапію;</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за умовами лікування захворювань системи кровообігу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інструментальні дослідження (ЕКГ-діагностика);</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консультації лікарів кардіолога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sz w:val="24"/>
          <w:szCs w:val="24"/>
          <w:shd w:fill="auto" w:val="clear"/>
          <w:lang w:val="uk-UA"/>
        </w:rPr>
        <w:t>за умовами лікування захворювань кістково-м'язової системи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процедури теплолікування або пелоїдотерапію;</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консультації ортопеда, травматолога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за умовами лікування захворювань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органів травлення</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наявність лікувальної мінеральної води;</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консультацію гастроентеролога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за умовами лікування захворювань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сечовидільної системи</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наявність лікувальної мінеральної води;</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консультацію нефролога, уролога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за умовами лікування захворювань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ендокринної системи</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наявність лікувальної мінеральної води;</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консультацію ендокринолога, дієтолога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за умовами лікування захворювань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шкіри</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процедури теплолікування або пелоїдотерапія;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консультацію дерматолога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за умовами лікування захворювань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нервової системи</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сеанси психотерапії;</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sz w:val="24"/>
          <w:szCs w:val="24"/>
          <w:shd w:fill="auto" w:val="clear"/>
          <w:lang w:val="uk-UA"/>
        </w:rPr>
        <w:t>консультацію невропатолога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 xml:space="preserve">за умовами лікування захворювань </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органів дихання</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інгаляції;</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спелеотерапія або галотерапія;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консультацію отоларинголога за призначенням терапевта;</w:t>
      </w:r>
    </w:p>
    <w:p>
      <w:pPr>
        <w:pStyle w:val="normal11"/>
        <w:widowControl/>
        <w:numPr>
          <w:ilvl w:val="2"/>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за умовами лікування захворювань о</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lang w:val="uk-UA"/>
        </w:rPr>
        <w:t>рганів зору</w:t>
      </w:r>
      <w:r>
        <w:rPr>
          <w:rFonts w:eastAsia="Times New Roman" w:cs="Times New Roman"/>
          <w:sz w:val="24"/>
          <w:szCs w:val="24"/>
          <w:shd w:fill="auto" w:val="clear"/>
          <w:lang w:val="uk-UA"/>
        </w:rPr>
        <w:t xml:space="preserve"> забезпечити надання послуг:</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функціональну діагностику;</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процедури теплолікування;</w:t>
      </w:r>
    </w:p>
    <w:p>
      <w:pPr>
        <w:pStyle w:val="normal11"/>
        <w:widowControl/>
        <w:numPr>
          <w:ilvl w:val="3"/>
          <w:numId w:val="1"/>
        </w:numPr>
        <w:suppressAutoHyphens w:val="true"/>
        <w:bidi w:val="0"/>
        <w:spacing w:lineRule="auto" w:line="240" w:before="0" w:after="0"/>
        <w:ind w:firstLine="567" w:left="0" w:right="0"/>
        <w:jc w:val="both"/>
        <w:rPr>
          <w:lang w:val="uk-UA"/>
        </w:rPr>
      </w:pPr>
      <w:r>
        <w:rPr>
          <w:rFonts w:eastAsia="Times New Roman" w:cs="Times New Roman"/>
          <w:sz w:val="24"/>
          <w:szCs w:val="24"/>
          <w:shd w:fill="auto" w:val="clear"/>
          <w:lang w:val="uk-UA"/>
        </w:rPr>
        <w:t>консультацію офтальмолога за призначенням терапевта;</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Всі лікувальні послуги, зазначені в п.2.1.3.-2.1.12. Договору надаються отримувачам послуг за призначенням лікаря при відсутності протипоказань.</w:t>
      </w:r>
    </w:p>
    <w:p>
      <w:pPr>
        <w:pStyle w:val="normal1"/>
        <w:numPr>
          <w:ilvl w:val="0"/>
          <w:numId w:val="0"/>
        </w:numPr>
        <w:spacing w:lineRule="auto" w:line="240" w:before="0" w:after="0"/>
        <w:ind w:firstLine="567" w:left="0" w:right="-2"/>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Ціна договору</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Ціна цього договору становить ______,__ грн (сума прописом), у т.ч. ПДВ (20%) - ______,__ грн:</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послуги для осіб без інвалідності (ветеранів війни та праці, членів сімей загиблих (померлих) ветеранів війни (яким виповнилося 18 років), постраждалих учасників Революції Гідності, дітей війни, громадян, які постраждали внаслідок Чорнобильської катастрофи) - ______,__ грн (сума прописом), у т.ч. ПДВ (20%) -______,__ грн;</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послуги для осіб з інвалідністю -______,__ грн (сума прописом), без ПДВ (ст. 197.1.6 Податкового кодексу України);</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послуги для осіб, що супроводжують осіб з інвалідністю I групи - ______,__ грн (сума прописом), у т.ч. ПДВ (20%) -______,__ грн.</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Ціна Договору може бути зменшена за взаємною згодою Сторін, зокрема залежно від реального фінансування видатків Замовника і пов'язаного з цим зменшення обсягів закупівлі, що регулюється укладанням відповідної додаткової угоди до Договору щодо узгодженого зменшення сторонами ціни Договору на суму ненаданих послуг.</w:t>
      </w:r>
    </w:p>
    <w:p>
      <w:pPr>
        <w:pStyle w:val="Normal"/>
        <w:spacing w:lineRule="auto" w:line="240" w:before="0" w:after="0"/>
        <w:ind w:firstLine="567"/>
        <w:jc w:val="both"/>
        <w:rPr>
          <w:lang w:val="uk-UA"/>
        </w:rPr>
      </w:pPr>
      <w:r>
        <w:rPr>
          <w:rFonts w:eastAsia="Times New Roman" w:cs="Times New Roman" w:ascii="Times New Roman" w:hAnsi="Times New Roman"/>
          <w:color w:val="000000"/>
          <w:sz w:val="24"/>
          <w:szCs w:val="24"/>
          <w:shd w:fill="auto" w:val="clear"/>
          <w:lang w:val="uk-UA" w:eastAsia="zh-CN" w:bidi="hi-IN"/>
        </w:rPr>
        <w:t>Ціна Договору може бути збільшена у разі продовження його дії на строк, достатній для проведення процедури закупівлі/спрощеної закупівлі на початку наступного року, в обсязі, що не перевищує 20 відсотків суми цього Договору.</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Ціна послуг за цим Договором встановлюється у національній валюті України і приймається на умовах оплати за безготівковим розрахунком на поточний рахунок </w:t>
      </w:r>
      <w:r>
        <w:rPr>
          <w:rFonts w:eastAsia="Times New Roman" w:cs="Times New Roman" w:ascii="Times New Roman" w:hAnsi="Times New Roman"/>
          <w:i/>
          <w:color w:val="000000"/>
          <w:sz w:val="24"/>
          <w:szCs w:val="24"/>
          <w:shd w:fill="auto" w:val="clear"/>
          <w:lang w:val="uk-UA" w:eastAsia="zh-CN" w:bidi="hi-IN"/>
        </w:rPr>
        <w:t>Виконавця.</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Вартість послуг за цим Договором зазначається у </w:t>
      </w:r>
      <w:r>
        <w:rPr>
          <w:rFonts w:eastAsia="Times New Roman" w:cs="Times New Roman" w:ascii="Times New Roman" w:hAnsi="Times New Roman"/>
          <w:i/>
          <w:color w:val="000000"/>
          <w:sz w:val="24"/>
          <w:szCs w:val="24"/>
          <w:shd w:fill="auto" w:val="clear"/>
          <w:lang w:val="uk-UA" w:eastAsia="zh-CN" w:bidi="hi-IN"/>
        </w:rPr>
        <w:t>Додатку 1.</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keepNext w:val="true"/>
        <w:widowControl w:val="false"/>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Порядок здійснення оплати</w:t>
      </w:r>
    </w:p>
    <w:p>
      <w:pPr>
        <w:pStyle w:val="normal1"/>
        <w:keepNext w:val="true"/>
        <w:widowControl w:val="false"/>
        <w:numPr>
          <w:ilvl w:val="1"/>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здійснює протягом 7 днів оплату відповідно до статті 49 Бюджетного кодексу України за фактично надані протягом строку дії договору послуги на підставі зведених актів про надані послуги, отриманих від</w:t>
      </w:r>
      <w:r>
        <w:rPr>
          <w:rFonts w:eastAsia="Times New Roman" w:cs="Times New Roman" w:ascii="Times New Roman" w:hAnsi="Times New Roman"/>
          <w:i/>
          <w:color w:val="000000"/>
          <w:sz w:val="24"/>
          <w:szCs w:val="24"/>
          <w:shd w:fill="auto" w:val="clear"/>
          <w:lang w:val="uk-UA" w:eastAsia="zh-CN" w:bidi="hi-IN"/>
        </w:rPr>
        <w:t xml:space="preserve"> Виконавця</w:t>
      </w:r>
      <w:r>
        <w:rPr>
          <w:rFonts w:eastAsia="Times New Roman" w:cs="Times New Roman" w:ascii="Times New Roman" w:hAnsi="Times New Roman"/>
          <w:color w:val="000000"/>
          <w:sz w:val="24"/>
          <w:szCs w:val="24"/>
          <w:shd w:fill="auto" w:val="clear"/>
          <w:lang w:val="uk-UA" w:eastAsia="zh-CN" w:bidi="hi-IN"/>
        </w:rPr>
        <w:t xml:space="preserve">. У разі затримки бюджетного фінансування розрахунок за надані послуги здійснюється протягом 7 днів з дати отримання Замовником бюджетного фінансування закупівлі на свій реєстраційний рахунок. </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перераховує кошти за фактично надані послуги безпосередньо на розрахунковий рахунок </w:t>
      </w:r>
      <w:r>
        <w:rPr>
          <w:rFonts w:eastAsia="Times New Roman" w:cs="Times New Roman" w:ascii="Times New Roman" w:hAnsi="Times New Roman"/>
          <w:i/>
          <w:color w:val="000000"/>
          <w:sz w:val="24"/>
          <w:szCs w:val="24"/>
          <w:shd w:fill="auto" w:val="clear"/>
          <w:lang w:val="uk-UA" w:eastAsia="zh-CN" w:bidi="hi-IN"/>
        </w:rPr>
        <w:t xml:space="preserve">Виконавця. </w:t>
      </w:r>
    </w:p>
    <w:p>
      <w:pPr>
        <w:pStyle w:val="normal1"/>
        <w:numPr>
          <w:ilvl w:val="0"/>
          <w:numId w:val="0"/>
        </w:numPr>
        <w:spacing w:lineRule="auto" w:line="240" w:before="0" w:after="0"/>
        <w:ind w:firstLine="567" w:left="0" w:right="-2"/>
        <w:jc w:val="center"/>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p>
      <w:pPr>
        <w:pStyle w:val="normal1"/>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Надання послуг</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Надання послуг за цим Договором провадиться </w:t>
      </w:r>
      <w:r>
        <w:rPr>
          <w:rFonts w:eastAsia="Times New Roman" w:cs="Times New Roman" w:ascii="Times New Roman" w:hAnsi="Times New Roman"/>
          <w:i/>
          <w:color w:val="000000"/>
          <w:sz w:val="24"/>
          <w:szCs w:val="24"/>
          <w:shd w:fill="auto" w:val="clear"/>
          <w:lang w:val="uk-UA" w:eastAsia="zh-CN" w:bidi="hi-IN"/>
        </w:rPr>
        <w:t>Виконавцем</w:t>
      </w:r>
      <w:r>
        <w:rPr>
          <w:rFonts w:eastAsia="Times New Roman" w:cs="Times New Roman" w:ascii="Times New Roman" w:hAnsi="Times New Roman"/>
          <w:color w:val="000000"/>
          <w:sz w:val="24"/>
          <w:szCs w:val="24"/>
          <w:shd w:fill="auto" w:val="clear"/>
          <w:lang w:val="uk-UA" w:eastAsia="zh-CN" w:bidi="hi-IN"/>
        </w:rPr>
        <w:t xml:space="preserve"> відповідно до наданих </w:t>
      </w:r>
      <w:r>
        <w:rPr>
          <w:rFonts w:eastAsia="Times New Roman" w:cs="Times New Roman" w:ascii="Times New Roman" w:hAnsi="Times New Roman"/>
          <w:i/>
          <w:color w:val="000000"/>
          <w:sz w:val="24"/>
          <w:szCs w:val="24"/>
          <w:shd w:fill="auto" w:val="clear"/>
          <w:lang w:val="uk-UA" w:eastAsia="zh-CN" w:bidi="hi-IN"/>
        </w:rPr>
        <w:t>Виконавцем</w:t>
      </w:r>
      <w:r>
        <w:rPr>
          <w:rFonts w:eastAsia="Times New Roman" w:cs="Times New Roman" w:ascii="Times New Roman" w:hAnsi="Times New Roman"/>
          <w:color w:val="000000"/>
          <w:sz w:val="24"/>
          <w:szCs w:val="24"/>
          <w:shd w:fill="auto" w:val="clear"/>
          <w:lang w:val="uk-UA" w:eastAsia="zh-CN" w:bidi="hi-IN"/>
        </w:rPr>
        <w:t xml:space="preserve"> путівок, але не пізніше ніж до 15 грудня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xml:space="preserve"> року (остання дата виїзду із санаторно-курортного закладу).</w:t>
      </w:r>
    </w:p>
    <w:p>
      <w:pPr>
        <w:pStyle w:val="normal1"/>
        <w:numPr>
          <w:ilvl w:val="1"/>
          <w:numId w:val="1"/>
        </w:numPr>
        <w:spacing w:lineRule="auto" w:line="240" w:before="0" w:after="0"/>
        <w:ind w:firstLine="567" w:right="-2"/>
        <w:jc w:val="both"/>
        <w:rPr>
          <w:highlight w:val="none"/>
          <w:shd w:fill="auto" w:val="clear"/>
        </w:rPr>
      </w:pP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зобов'язаний надати послуги, передбачені цим Договором, за місцезнаходженням санаторно-курортного закладу, а саме:____________________________.</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Документообіг</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Документообіг путівок провадиться наступним чином:</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направляє </w:t>
      </w:r>
      <w:r>
        <w:rPr>
          <w:rFonts w:eastAsia="Times New Roman" w:cs="Times New Roman" w:ascii="Times New Roman" w:hAnsi="Times New Roman"/>
          <w:i/>
          <w:color w:val="000000"/>
          <w:sz w:val="24"/>
          <w:szCs w:val="24"/>
          <w:shd w:fill="auto" w:val="clear"/>
          <w:lang w:val="uk-UA" w:eastAsia="zh-CN" w:bidi="hi-IN"/>
        </w:rPr>
        <w:t>Замовнику</w:t>
      </w:r>
      <w:r>
        <w:rPr>
          <w:rFonts w:eastAsia="Times New Roman" w:cs="Times New Roman" w:ascii="Times New Roman" w:hAnsi="Times New Roman"/>
          <w:color w:val="000000"/>
          <w:sz w:val="24"/>
          <w:szCs w:val="24"/>
          <w:shd w:fill="auto" w:val="clear"/>
          <w:lang w:val="uk-UA" w:eastAsia="zh-CN" w:bidi="hi-IN"/>
        </w:rPr>
        <w:t xml:space="preserve"> заповнені відповідно п. 6.1.1.1. цього Договору бланки путівок</w:t>
      </w:r>
      <w:r>
        <w:rPr>
          <w:rFonts w:eastAsia="Times New Roman" w:cs="Times New Roman" w:ascii="Times New Roman" w:hAnsi="Times New Roman"/>
          <w:strike w:val="false"/>
          <w:dstrike w:val="false"/>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разом з накладною про передачу бланків путівок, на його вимогу, але не пізніше ніж за 14 днів до дати початку надання послуг (дати першого заїзду осіб на санаторно-курортне лікування).</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Бланки путівок повинні містити наступну інформацію:</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дата заїзду згідно графіку заїзду осіб на санаторно-курортне лікування (Додаток 4 до Договору) та дата виїзду;</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термін перебування;</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контактна інформація, у т.ч. адреса санаторно-курортного закладу Виконавця;</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призначення путівки певній категорії Отримувачів послуг (для осіб з інвалідністю / для осіб без інвалідності / </w:t>
      </w:r>
      <w:r>
        <w:rPr>
          <w:rFonts w:eastAsia="Times New Roman" w:cs="Times New Roman" w:ascii="Times New Roman" w:hAnsi="Times New Roman"/>
          <w:color w:val="000000"/>
          <w:sz w:val="24"/>
          <w:szCs w:val="24"/>
          <w:u w:val="none"/>
          <w:shd w:fill="auto" w:val="clear"/>
          <w:lang w:val="uk-UA" w:eastAsia="zh-CN" w:bidi="hi-IN"/>
        </w:rPr>
        <w:t>для осіб, що супроводжують осіб з інвалідністю I групи (у разі наявності)</w:t>
      </w:r>
      <w:r>
        <w:rPr>
          <w:rFonts w:eastAsia="Times New Roman" w:cs="Times New Roman" w:ascii="Times New Roman" w:hAnsi="Times New Roman"/>
          <w:color w:val="000000"/>
          <w:sz w:val="24"/>
          <w:szCs w:val="24"/>
          <w:shd w:fill="auto" w:val="clear"/>
          <w:lang w:val="uk-UA" w:eastAsia="zh-CN" w:bidi="hi-IN"/>
        </w:rPr>
        <w:t>);</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профіль лікування захворювань відповідно до предмету цього договору;</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перелік лікувальних послуг, що надаються відповідно до умов цього Договору;</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перелік інших послуг, що надаються відповідно до умов цього Договору .</w:t>
      </w:r>
    </w:p>
    <w:p>
      <w:pPr>
        <w:pStyle w:val="normal1"/>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Накладна про передачу бланків путівок повинна містити наступну інформацію:</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номера путівок;</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дата заїзду Отримувачів послуг згідно графіку заїзду осіб на санаторно-курортне лікування (Додаток 4 до Договору) та дата виїзду;</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термін перебування Отримувачів послуг;</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 кількість путівок по кожному заїзду певної категорії Отримувачів послуг із зазначенням такої категорії осіб (для осіб з інвалідністю з зазначенням профілю лікування / для осіб без інвалідності з зазначенням профілю лікування / </w:t>
      </w:r>
      <w:r>
        <w:rPr>
          <w:rFonts w:eastAsia="Times New Roman" w:cs="Times New Roman" w:ascii="Times New Roman" w:hAnsi="Times New Roman"/>
          <w:color w:val="000000"/>
          <w:sz w:val="24"/>
          <w:szCs w:val="24"/>
          <w:u w:val="none"/>
          <w:shd w:fill="auto" w:val="clear"/>
          <w:lang w:val="uk-UA" w:eastAsia="zh-CN" w:bidi="hi-IN"/>
        </w:rPr>
        <w:t>для осіб, що супроводжують осіб з інвалідністю I групи (у разі наявності)</w:t>
      </w:r>
      <w:r>
        <w:rPr>
          <w:rFonts w:eastAsia="Times New Roman" w:cs="Times New Roman" w:ascii="Times New Roman" w:hAnsi="Times New Roman"/>
          <w:color w:val="000000"/>
          <w:sz w:val="24"/>
          <w:szCs w:val="24"/>
          <w:shd w:fill="auto" w:val="clear"/>
          <w:lang w:val="uk-UA" w:eastAsia="zh-CN" w:bidi="hi-IN"/>
        </w:rPr>
        <w:t>) та загальну їх кількість без зазначення ціни.</w:t>
      </w:r>
    </w:p>
    <w:p>
      <w:pPr>
        <w:pStyle w:val="LO-normal2"/>
        <w:numPr>
          <w:ilvl w:val="3"/>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Накладна про передачу бланків путівок складається Виконавцем окремо щодо кожної категорії Отримувачів послуг (</w:t>
      </w:r>
      <w:r>
        <w:rPr>
          <w:rFonts w:eastAsia="Times New Roman" w:cs="Times New Roman" w:ascii="Times New Roman" w:hAnsi="Times New Roman"/>
          <w:color w:val="000000"/>
          <w:sz w:val="24"/>
          <w:szCs w:val="24"/>
          <w:u w:val="none"/>
          <w:shd w:fill="auto" w:val="clear"/>
          <w:lang w:val="uk-UA" w:eastAsia="zh-CN" w:bidi="hi-IN"/>
        </w:rPr>
        <w:t>для осіб з інвалідністю / для осіб без інвалідності / для осіб, що супроводжують осіб з інвалідністю I групи (у разі наявності)</w:t>
      </w:r>
      <w:r>
        <w:rPr>
          <w:rFonts w:eastAsia="Times New Roman" w:cs="Times New Roman" w:ascii="Times New Roman" w:hAnsi="Times New Roman"/>
          <w:color w:val="000000"/>
          <w:sz w:val="24"/>
          <w:szCs w:val="24"/>
          <w:shd w:fill="auto" w:val="clear"/>
          <w:lang w:val="uk-UA" w:eastAsia="zh-CN" w:bidi="hi-IN"/>
        </w:rPr>
        <w:t>).</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розподіляє бланки путівок між Управліннями відповідно до потреби.</w:t>
      </w:r>
    </w:p>
    <w:p>
      <w:pPr>
        <w:pStyle w:val="normal1"/>
        <w:numPr>
          <w:ilvl w:val="1"/>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Управління видають путівки Отримувачам послуг в порядку черговості та заповнюють бланк путівки по всіх графах, а також вказують назву установи, ПІБ та посаду особи, яка видала путівку, що засвідчується печаткою зазначеної установи. </w:t>
      </w:r>
    </w:p>
    <w:p>
      <w:pPr>
        <w:pStyle w:val="normal1"/>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Путівка дійсна тільки для зазначеної в ній особи. Передача, обмін або перепродаж путівки іншим особам заборонена. Особа, яка прибула по путівці на санаторно-курортне лікування, повинна мати при собі паспорт, картку санаторно-курортного відбору встановленого зразка, та документ, який засвідчує наявність інвалідності (для осіб з інвалідністю). При неможливості використання путівки в зазначений строк з поважних причин (хвороба або інше), які підтверджені документами відповідних закладів, дата заїзду погоджується з керівником санаторію. </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Документообіг на кожну оплату провадиться наступним чином:</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Виконавець після надання послуг по кожному заїзду готує в 3-х (трьох) екземплярах акт про надані послуги по кожному району (додаток 3 до цього Договору) та надсилає їх для перевірки та підпису відповідному Управлінню. Управління протягом трьох робочих днів з дня їх отримання перевіряють та підписують акт про надані послуги, після чого направляють ці акти Замовнику. Замовник після перевірки протягом 2-х робочих днів направляє підписані екземпляри акту про надані послуги:</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один екземпляр – Виконавцю;</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один екземпляр – Управлінню;</w:t>
      </w:r>
    </w:p>
    <w:p>
      <w:pPr>
        <w:pStyle w:val="normal1"/>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один екземпляр – залишається у Замовника.</w:t>
      </w:r>
    </w:p>
    <w:p>
      <w:pPr>
        <w:pStyle w:val="normal1"/>
        <w:numPr>
          <w:ilvl w:val="2"/>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Виконавець, на підставі отриманих актів про надані послуги по кожному району, готує зведений</w:t>
      </w:r>
      <w:r>
        <w:rPr>
          <w:rFonts w:eastAsia="Times New Roman" w:cs="Times New Roman" w:ascii="Times New Roman" w:hAnsi="Times New Roman"/>
          <w:i/>
          <w:color w:val="000000"/>
          <w:sz w:val="24"/>
          <w:szCs w:val="24"/>
          <w:shd w:fill="auto" w:val="clear"/>
          <w:lang w:val="uk-UA" w:eastAsia="zh-CN" w:bidi="hi-IN"/>
        </w:rPr>
        <w:t xml:space="preserve"> </w:t>
      </w:r>
      <w:r>
        <w:rPr>
          <w:rFonts w:eastAsia="Times New Roman" w:cs="Times New Roman" w:ascii="Times New Roman" w:hAnsi="Times New Roman"/>
          <w:i w:val="false"/>
          <w:iCs w:val="false"/>
          <w:color w:val="000000"/>
          <w:sz w:val="24"/>
          <w:szCs w:val="24"/>
          <w:shd w:fill="auto" w:val="clear"/>
          <w:lang w:val="uk-UA" w:eastAsia="zh-CN" w:bidi="hi-IN"/>
        </w:rPr>
        <w:t>а</w:t>
      </w:r>
      <w:r>
        <w:rPr>
          <w:rFonts w:eastAsia="Times New Roman" w:cs="Times New Roman" w:ascii="Times New Roman" w:hAnsi="Times New Roman"/>
          <w:color w:val="000000"/>
          <w:sz w:val="24"/>
          <w:szCs w:val="24"/>
          <w:shd w:fill="auto" w:val="clear"/>
          <w:lang w:val="uk-UA" w:eastAsia="zh-CN" w:bidi="hi-IN"/>
        </w:rPr>
        <w:t>кт про надані послуги (додаток 2 до цього Договору) та після підписання, направляє його Замовнику для здійснення оплати, але не пізніше 20 грудня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xml:space="preserve"> року. </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Для прискорення документообігу документи надсилаються засобами електронного зв'язку з наступним наданням оригіналів.</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keepNext w:val="true"/>
        <w:keepLines w:val="false"/>
        <w:pageBreakBefore w:val="false"/>
        <w:widowControl/>
        <w:numPr>
          <w:ilvl w:val="0"/>
          <w:numId w:val="1"/>
        </w:numPr>
        <w:shd w:val="clear" w:fill="auto"/>
        <w:spacing w:lineRule="auto" w:line="240" w:before="0" w:after="0"/>
        <w:ind w:firstLine="567" w:left="0" w:right="0"/>
        <w:jc w:val="center"/>
        <w:rPr>
          <w:lang w:val="uk-UA"/>
        </w:rPr>
      </w:pPr>
      <w:r>
        <w:rPr>
          <w:rFonts w:eastAsia="Times New Roman" w:cs="Times New Roman" w:ascii="Times New Roman" w:hAnsi="Times New Roman"/>
          <w:b/>
          <w:i w:val="false"/>
          <w:caps w:val="false"/>
          <w:smallCaps w:val="false"/>
          <w:strike w:val="false"/>
          <w:dstrike w:val="false"/>
          <w:color w:val="000000"/>
          <w:position w:val="0"/>
          <w:sz w:val="24"/>
          <w:szCs w:val="24"/>
          <w:u w:val="none"/>
          <w:shd w:fill="auto" w:val="clear"/>
          <w:vertAlign w:val="baseline"/>
          <w:lang w:val="uk-UA" w:eastAsia="zh-CN" w:bidi="hi-IN"/>
        </w:rPr>
        <w:t xml:space="preserve">Права та обов'язки сторін </w:t>
      </w:r>
    </w:p>
    <w:p>
      <w:pPr>
        <w:pStyle w:val="normal1"/>
        <w:numPr>
          <w:ilvl w:val="1"/>
          <w:numId w:val="1"/>
        </w:numPr>
        <w:tabs>
          <w:tab w:val="clear" w:pos="720"/>
          <w:tab w:val="left" w:pos="1440" w:leader="none"/>
          <w:tab w:val="left" w:pos="10065" w:leader="none"/>
        </w:tabs>
        <w:spacing w:lineRule="auto" w:line="240" w:before="0" w:after="0"/>
        <w:ind w:firstLine="567" w:right="-15"/>
        <w:jc w:val="both"/>
        <w:rPr>
          <w:lang w:val="uk-UA"/>
        </w:rPr>
      </w:pP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зобов'язаний:</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Своєчасно та у повному обсязі сплачувати за надані послуги відповідно до умов цього Договору.</w:t>
      </w:r>
    </w:p>
    <w:p>
      <w:pPr>
        <w:pStyle w:val="normal1"/>
        <w:numPr>
          <w:ilvl w:val="1"/>
          <w:numId w:val="1"/>
        </w:numPr>
        <w:tabs>
          <w:tab w:val="clear" w:pos="720"/>
          <w:tab w:val="left" w:pos="1440" w:leader="none"/>
          <w:tab w:val="left" w:pos="10065" w:leader="none"/>
        </w:tabs>
        <w:spacing w:lineRule="auto" w:line="240" w:before="0" w:after="0"/>
        <w:ind w:firstLine="567" w:right="-15"/>
        <w:jc w:val="both"/>
        <w:rPr>
          <w:lang w:val="uk-UA"/>
        </w:rPr>
      </w:pP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має право:</w:t>
      </w:r>
    </w:p>
    <w:p>
      <w:pPr>
        <w:pStyle w:val="normal1"/>
        <w:widowControl w:val="false"/>
        <w:numPr>
          <w:ilvl w:val="2"/>
          <w:numId w:val="1"/>
        </w:numPr>
        <w:tabs>
          <w:tab w:val="left" w:pos="720"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Достроково розірвати цей Договір у разі невиконання, неналежного виконання або порушення умов цього Договору </w:t>
      </w:r>
      <w:r>
        <w:rPr>
          <w:rFonts w:eastAsia="Times New Roman" w:cs="Times New Roman" w:ascii="Times New Roman" w:hAnsi="Times New Roman"/>
          <w:i/>
          <w:color w:val="000000"/>
          <w:sz w:val="24"/>
          <w:szCs w:val="24"/>
          <w:shd w:fill="auto" w:val="clear"/>
          <w:lang w:val="uk-UA" w:eastAsia="zh-CN" w:bidi="hi-IN"/>
        </w:rPr>
        <w:t>Виконавцем</w:t>
      </w:r>
      <w:r>
        <w:rPr>
          <w:rFonts w:eastAsia="Times New Roman" w:cs="Times New Roman" w:ascii="Times New Roman" w:hAnsi="Times New Roman"/>
          <w:color w:val="000000"/>
          <w:sz w:val="24"/>
          <w:szCs w:val="24"/>
          <w:shd w:fill="auto" w:val="clear"/>
          <w:lang w:val="uk-UA" w:eastAsia="zh-CN" w:bidi="hi-IN"/>
        </w:rPr>
        <w:t>, повідомивши його за 30 календарних днів до бажаної дати розірвання Договору;</w:t>
      </w:r>
    </w:p>
    <w:p>
      <w:pPr>
        <w:pStyle w:val="normal1"/>
        <w:widowControl w:val="false"/>
        <w:numPr>
          <w:ilvl w:val="2"/>
          <w:numId w:val="1"/>
        </w:numPr>
        <w:tabs>
          <w:tab w:val="clear" w:pos="720"/>
          <w:tab w:val="left" w:pos="840"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Контролювати використання путівок (ліжко-днів) та вимагати вичерпну інформацію у разі невикористання путівок;</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Контролювати умови проживання, лікування, харчування осіб у закладі </w:t>
      </w:r>
      <w:r>
        <w:rPr>
          <w:rFonts w:eastAsia="Times New Roman" w:cs="Times New Roman" w:ascii="Times New Roman" w:hAnsi="Times New Roman"/>
          <w:i/>
          <w:color w:val="000000"/>
          <w:sz w:val="24"/>
          <w:szCs w:val="24"/>
          <w:shd w:fill="auto" w:val="clear"/>
          <w:lang w:val="uk-UA" w:eastAsia="zh-CN" w:bidi="hi-IN"/>
        </w:rPr>
        <w:t>Виконавця</w:t>
      </w:r>
      <w:r>
        <w:rPr>
          <w:rFonts w:eastAsia="Times New Roman" w:cs="Times New Roman" w:ascii="Times New Roman" w:hAnsi="Times New Roman"/>
          <w:color w:val="000000"/>
          <w:sz w:val="24"/>
          <w:szCs w:val="24"/>
          <w:shd w:fill="auto" w:val="clear"/>
          <w:lang w:val="uk-UA" w:eastAsia="zh-CN" w:bidi="hi-IN"/>
        </w:rPr>
        <w:t xml:space="preserve"> та якість надання послуг;</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Зменшувати обсяг закупівлі послуг та ціну цього Договору, зокрема залежно від реального фінансування видатків, зменшення потреби у послугах.</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Збільшувати обсяг закупівлі послуг та ціну цього Договору у разі продовження його дії на строк, достатній для проведення процедури закупівлі/спрощеної закупівлі на початку наступного року, в обсязі, що не перевищує 20 відсотків суми цього Договору.</w:t>
      </w:r>
    </w:p>
    <w:p>
      <w:pPr>
        <w:pStyle w:val="normal1"/>
        <w:widowControl w:val="false"/>
        <w:numPr>
          <w:ilvl w:val="1"/>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зобов'язаний:</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Своєчасно здійснювати передачу бланків путівок </w:t>
      </w:r>
      <w:r>
        <w:rPr>
          <w:rFonts w:eastAsia="Times New Roman" w:cs="Times New Roman" w:ascii="Times New Roman" w:hAnsi="Times New Roman"/>
          <w:i/>
          <w:color w:val="000000"/>
          <w:sz w:val="24"/>
          <w:szCs w:val="24"/>
          <w:shd w:fill="auto" w:val="clear"/>
          <w:lang w:val="uk-UA" w:eastAsia="zh-CN" w:bidi="hi-IN"/>
        </w:rPr>
        <w:t>Замовнику</w:t>
      </w:r>
      <w:r>
        <w:rPr>
          <w:rFonts w:eastAsia="Times New Roman" w:cs="Times New Roman" w:ascii="Times New Roman" w:hAnsi="Times New Roman"/>
          <w:color w:val="000000"/>
          <w:sz w:val="24"/>
          <w:szCs w:val="24"/>
          <w:shd w:fill="auto" w:val="clear"/>
          <w:lang w:val="uk-UA" w:eastAsia="zh-CN" w:bidi="hi-IN"/>
        </w:rPr>
        <w:t>;</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Забезпечити надання послуг відповідно до наданих путівок, з дотриманням встановлених строків перебування отримувачів послуг у закладі, початку та закінчення термінів перебування з урахуванням вимог п. 5.1. цього Договору;</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Забезпечити Отримувачам послуг, передбачених цим Договором, дотримання умов проживання, харчування, та лікування;</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Забезпечити Отримувачам послуг, передбачених цим Договором, курс профільного санаторно-курортного лікування згідно з призначеними у встановленому порядку процедурами; </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Забезпечити Отримувачам послуг, передбачених цим Договором, дотримання медичних норм харчування відповідно до чинного законодавства, щодо умов харчування;</w:t>
      </w:r>
    </w:p>
    <w:p>
      <w:pPr>
        <w:pStyle w:val="normal1"/>
        <w:numPr>
          <w:ilvl w:val="2"/>
          <w:numId w:val="1"/>
        </w:numPr>
        <w:tabs>
          <w:tab w:val="clear" w:pos="720"/>
          <w:tab w:val="left" w:pos="10076" w:leader="none"/>
        </w:tabs>
        <w:bidi w:val="0"/>
        <w:spacing w:lineRule="auto" w:line="240" w:before="0" w:after="0"/>
        <w:ind w:firstLine="567" w:right="-15"/>
        <w:jc w:val="both"/>
        <w:rPr>
          <w:lang w:val="en-US"/>
        </w:rPr>
      </w:pPr>
      <w:r>
        <w:rPr>
          <w:rFonts w:eastAsia="Times New Roman" w:cs="Times New Roman" w:ascii="Times New Roman" w:hAnsi="Times New Roman"/>
          <w:color w:val="000000"/>
          <w:sz w:val="24"/>
          <w:szCs w:val="24"/>
          <w:shd w:fill="auto" w:val="clear"/>
          <w:lang w:val="uk-UA" w:eastAsia="zh-CN" w:bidi="hi-IN"/>
        </w:rPr>
        <w:t>Забезпечити безоплатну доставку автотранспортом Отримувачів послуг, прибулих до оздоровниці, з найближчих залізничних або автовокзалів і у зворотному напрямку</w:t>
      </w:r>
      <w:r>
        <w:rPr>
          <w:rFonts w:eastAsia="Times New Roman" w:cs="Times New Roman" w:ascii="Times New Roman" w:hAnsi="Times New Roman"/>
          <w:color w:val="000000"/>
          <w:sz w:val="24"/>
          <w:szCs w:val="24"/>
          <w:shd w:fill="auto" w:val="clear"/>
          <w:lang w:val="en-US" w:eastAsia="zh-CN" w:bidi="hi-IN"/>
        </w:rPr>
        <w:t>;</w:t>
      </w:r>
    </w:p>
    <w:p>
      <w:pPr>
        <w:pStyle w:val="normal1"/>
        <w:numPr>
          <w:ilvl w:val="2"/>
          <w:numId w:val="1"/>
        </w:numPr>
        <w:tabs>
          <w:tab w:val="clear" w:pos="720"/>
          <w:tab w:val="left" w:pos="10076" w:leader="none"/>
        </w:tabs>
        <w:bidi w:val="0"/>
        <w:spacing w:lineRule="auto" w:line="240" w:before="0" w:after="0"/>
        <w:ind w:firstLine="567" w:right="-15"/>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t xml:space="preserve">Забезпечити в санаторно-курортному закладі наявність: власної захисної споруди або обладнаного найпростішого укриття, яке за площею розраховане на одночасне перебування повної кількості відпочиваючих, відповідно до потужності закладу, та забезпечене місцями для сидіння/відпочинку, резервним освітленням, запасом питної води та справним санвузлом, з </w:t>
      </w:r>
      <w:r>
        <w:rPr>
          <w:rFonts w:eastAsia="Times New Roman" w:cs="Times New Roman" w:ascii="Times New Roman" w:hAnsi="Times New Roman"/>
          <w:b w:val="false"/>
          <w:bCs w:val="false"/>
          <w:color w:val="000000"/>
          <w:sz w:val="24"/>
          <w:szCs w:val="24"/>
          <w:shd w:fill="auto" w:val="clear"/>
          <w:lang w:val="uk-UA" w:eastAsia="zh-CN" w:bidi="hi-IN"/>
        </w:rPr>
        <w:t>вільним безперешкодний доступом отримувачів послуг,</w:t>
      </w:r>
      <w:r>
        <w:rPr>
          <w:rFonts w:eastAsia="Times New Roman" w:cs="Times New Roman" w:ascii="Times New Roman" w:hAnsi="Times New Roman"/>
          <w:color w:val="000000"/>
          <w:sz w:val="24"/>
          <w:szCs w:val="24"/>
          <w:shd w:fill="auto" w:val="clear"/>
          <w:lang w:val="uk-UA" w:eastAsia="zh-CN" w:bidi="hi-IN"/>
        </w:rPr>
        <w:t xml:space="preserve"> </w:t>
      </w:r>
      <w:r>
        <w:rPr>
          <w:rFonts w:eastAsia="Times New Roman" w:cs="Times New Roman" w:ascii="Times New Roman" w:hAnsi="Times New Roman"/>
          <w:b w:val="false"/>
          <w:bCs w:val="false"/>
          <w:color w:val="000000"/>
          <w:sz w:val="24"/>
          <w:szCs w:val="24"/>
          <w:shd w:fill="auto" w:val="clear"/>
          <w:lang w:val="uk-UA" w:eastAsia="zh-CN" w:bidi="hi-IN"/>
        </w:rPr>
        <w:t>планів евакуації;</w:t>
      </w:r>
    </w:p>
    <w:p>
      <w:pPr>
        <w:pStyle w:val="normal1"/>
        <w:numPr>
          <w:ilvl w:val="2"/>
          <w:numId w:val="1"/>
        </w:numPr>
        <w:tabs>
          <w:tab w:val="clear" w:pos="720"/>
          <w:tab w:val="left" w:pos="10076" w:leader="none"/>
        </w:tabs>
        <w:spacing w:lineRule="auto" w:line="240" w:before="0" w:after="0"/>
        <w:ind w:firstLine="567" w:right="-15"/>
        <w:jc w:val="both"/>
        <w:rPr>
          <w:highlight w:val="none"/>
          <w:shd w:fill="auto" w:val="clear"/>
        </w:rPr>
      </w:pPr>
      <w:r>
        <w:rPr>
          <w:rFonts w:eastAsia="Times New Roman" w:cs="Times New Roman" w:ascii="Times New Roman" w:hAnsi="Times New Roman"/>
          <w:color w:val="000000"/>
          <w:sz w:val="24"/>
          <w:szCs w:val="24"/>
          <w:shd w:fill="auto" w:val="clear"/>
          <w:lang w:val="uk-UA" w:eastAsia="zh-CN" w:bidi="hi-IN"/>
        </w:rPr>
        <w:t>Забезпечити наявність безбар'єрної інфраструктури в закладі для осіб з інвалідністю та інших маломобільних груп населення, що включає забезпечення безперешкодного доступу до житлових приміщень, їдальні, медичного корпусу, а також наявність адаптованих санітарно-гігієнічних кімнат</w:t>
      </w:r>
      <w:r>
        <w:rPr>
          <w:rFonts w:eastAsia="Times New Roman" w:cs="Times New Roman" w:ascii="Times New Roman" w:hAnsi="Times New Roman"/>
          <w:color w:val="000000"/>
          <w:sz w:val="24"/>
          <w:szCs w:val="24"/>
          <w:shd w:fill="auto" w:val="clear"/>
          <w:lang w:val="en-US" w:eastAsia="zh-CN" w:bidi="hi-IN"/>
        </w:rPr>
        <w:t>;</w:t>
      </w:r>
    </w:p>
    <w:p>
      <w:pPr>
        <w:pStyle w:val="normal1"/>
        <w:numPr>
          <w:ilvl w:val="2"/>
          <w:numId w:val="1"/>
        </w:numPr>
        <w:tabs>
          <w:tab w:val="clear" w:pos="720"/>
          <w:tab w:val="left" w:pos="10076" w:leader="none"/>
        </w:tabs>
        <w:spacing w:lineRule="auto" w:line="240" w:before="0" w:after="0"/>
        <w:ind w:firstLine="567" w:right="-15"/>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t>Забезпечити наявність охорони закладу.</w:t>
      </w:r>
    </w:p>
    <w:p>
      <w:pPr>
        <w:pStyle w:val="normal1"/>
        <w:numPr>
          <w:ilvl w:val="2"/>
          <w:numId w:val="1"/>
        </w:numPr>
        <w:tabs>
          <w:tab w:val="clear" w:pos="720"/>
          <w:tab w:val="left" w:pos="10076" w:leader="none"/>
        </w:tabs>
        <w:spacing w:lineRule="auto" w:line="240" w:before="0" w:after="0"/>
        <w:ind w:firstLine="567" w:right="-15"/>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t>Забезпечити автономне функціонування закладу: наявність альтернативних джерел електропостачання (генераторів) та опалення для підтримання встановлених санітарно-гігієнічних норм (світло, тепло, гаряча вода) у разі припинення централізованого енергопостачання.</w:t>
      </w:r>
    </w:p>
    <w:p>
      <w:pPr>
        <w:pStyle w:val="normal1"/>
        <w:widowControl w:val="false"/>
        <w:numPr>
          <w:ilvl w:val="1"/>
          <w:numId w:val="1"/>
        </w:numPr>
        <w:tabs>
          <w:tab w:val="left" w:pos="720" w:leader="none"/>
          <w:tab w:val="left" w:pos="10065" w:leader="none"/>
        </w:tabs>
        <w:spacing w:lineRule="auto" w:line="240" w:before="0" w:after="0"/>
        <w:ind w:firstLine="567" w:right="-15"/>
        <w:jc w:val="both"/>
        <w:rPr>
          <w:lang w:val="uk-UA"/>
        </w:rPr>
      </w:pP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має право:</w:t>
      </w:r>
    </w:p>
    <w:p>
      <w:pPr>
        <w:pStyle w:val="normal1"/>
        <w:numPr>
          <w:ilvl w:val="2"/>
          <w:numId w:val="1"/>
        </w:numPr>
        <w:tabs>
          <w:tab w:val="clear" w:pos="720"/>
          <w:tab w:val="left" w:pos="792" w:leader="none"/>
          <w:tab w:val="left" w:pos="10076"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Своєчасно та в повному обсязі отримувати плату за надані послуги;</w:t>
      </w:r>
    </w:p>
    <w:p>
      <w:pPr>
        <w:pStyle w:val="normal1"/>
        <w:numPr>
          <w:ilvl w:val="2"/>
          <w:numId w:val="1"/>
        </w:numPr>
        <w:tabs>
          <w:tab w:val="clear" w:pos="720"/>
          <w:tab w:val="left" w:pos="792" w:leader="none"/>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У разі невиконання зобов'язань </w:t>
      </w:r>
      <w:r>
        <w:rPr>
          <w:rFonts w:eastAsia="Times New Roman" w:cs="Times New Roman" w:ascii="Times New Roman" w:hAnsi="Times New Roman"/>
          <w:i/>
          <w:color w:val="000000"/>
          <w:sz w:val="24"/>
          <w:szCs w:val="24"/>
          <w:shd w:fill="auto" w:val="clear"/>
          <w:lang w:val="uk-UA" w:eastAsia="zh-CN" w:bidi="hi-IN"/>
        </w:rPr>
        <w:t>Замовником</w:t>
      </w:r>
      <w:r>
        <w:rPr>
          <w:rFonts w:eastAsia="Times New Roman" w:cs="Times New Roman" w:ascii="Times New Roman" w:hAnsi="Times New Roman"/>
          <w:color w:val="000000"/>
          <w:sz w:val="24"/>
          <w:szCs w:val="24"/>
          <w:shd w:fill="auto" w:val="clear"/>
          <w:lang w:val="uk-UA" w:eastAsia="zh-CN" w:bidi="hi-IN"/>
        </w:rPr>
        <w:t xml:space="preserve"> достроково розірвати цей Договір, повідомивши про це </w:t>
      </w:r>
      <w:r>
        <w:rPr>
          <w:rFonts w:eastAsia="Times New Roman" w:cs="Times New Roman" w:ascii="Times New Roman" w:hAnsi="Times New Roman"/>
          <w:i/>
          <w:color w:val="000000"/>
          <w:sz w:val="24"/>
          <w:szCs w:val="24"/>
          <w:shd w:fill="auto" w:val="clear"/>
          <w:lang w:val="uk-UA" w:eastAsia="zh-CN" w:bidi="hi-IN"/>
        </w:rPr>
        <w:t>Замовника</w:t>
      </w:r>
      <w:r>
        <w:rPr>
          <w:rFonts w:eastAsia="Times New Roman" w:cs="Times New Roman" w:ascii="Times New Roman" w:hAnsi="Times New Roman"/>
          <w:color w:val="000000"/>
          <w:sz w:val="24"/>
          <w:szCs w:val="24"/>
          <w:shd w:fill="auto" w:val="clear"/>
          <w:lang w:val="uk-UA" w:eastAsia="zh-CN" w:bidi="hi-IN"/>
        </w:rPr>
        <w:t xml:space="preserve"> у строк не пізніше ніж за 2 місяці до дати розірвання Договору.</w:t>
      </w:r>
    </w:p>
    <w:p>
      <w:pPr>
        <w:pStyle w:val="normal1"/>
        <w:numPr>
          <w:ilvl w:val="2"/>
          <w:numId w:val="1"/>
        </w:numPr>
        <w:tabs>
          <w:tab w:val="clear" w:pos="720"/>
          <w:tab w:val="left" w:pos="792" w:leader="none"/>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У разі виявлення протипоказань щодо санаторно-курортного лікування, уточнити діагноз отримувача послуг, та протягом п'яти днів вирішити питання про можливість перебування його в санаторії.</w:t>
      </w:r>
    </w:p>
    <w:p>
      <w:pPr>
        <w:pStyle w:val="normal1"/>
        <w:numPr>
          <w:ilvl w:val="2"/>
          <w:numId w:val="1"/>
        </w:numPr>
        <w:tabs>
          <w:tab w:val="clear" w:pos="720"/>
          <w:tab w:val="left" w:pos="792" w:leader="none"/>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Відмовити Отримувачу послуг в продовженні санаторно-курортного лікування при порушенні ним санаторно-курортного режиму.</w:t>
      </w:r>
    </w:p>
    <w:p>
      <w:pPr>
        <w:pStyle w:val="normal1"/>
        <w:numPr>
          <w:ilvl w:val="0"/>
          <w:numId w:val="0"/>
        </w:numPr>
        <w:tabs>
          <w:tab w:val="clear" w:pos="720"/>
          <w:tab w:val="left" w:pos="10065" w:leader="none"/>
        </w:tabs>
        <w:spacing w:lineRule="auto" w:line="240" w:before="0" w:after="0"/>
        <w:ind w:firstLine="567" w:left="0" w:right="-15"/>
        <w:jc w:val="both"/>
        <w:rPr>
          <w:rFonts w:ascii="Times New Roman" w:hAnsi="Times New Roman"/>
          <w:color w:val="000000"/>
          <w:sz w:val="24"/>
          <w:szCs w:val="24"/>
          <w:highlight w:val="none"/>
          <w:shd w:fill="auto" w:val="clear"/>
          <w:lang w:val="uk-UA" w:eastAsia="zh-CN" w:bidi="hi-IN"/>
        </w:rPr>
      </w:pPr>
      <w:r>
        <w:rPr>
          <w:rFonts w:ascii="Times New Roman" w:hAnsi="Times New Roman"/>
          <w:color w:val="000000"/>
          <w:sz w:val="24"/>
          <w:szCs w:val="24"/>
          <w:shd w:fill="auto" w:val="clear"/>
          <w:lang w:val="uk-UA" w:eastAsia="zh-CN" w:bidi="hi-IN"/>
        </w:rPr>
      </w:r>
    </w:p>
    <w:p>
      <w:pPr>
        <w:pStyle w:val="normal1"/>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Відповідальність сторін</w:t>
      </w:r>
    </w:p>
    <w:p>
      <w:pPr>
        <w:pStyle w:val="normal1"/>
        <w:numPr>
          <w:ilvl w:val="1"/>
          <w:numId w:val="1"/>
        </w:numPr>
        <w:tabs>
          <w:tab w:val="clear" w:pos="720"/>
          <w:tab w:val="left" w:pos="370" w:leader="none"/>
        </w:tabs>
        <w:spacing w:lineRule="auto" w:line="240" w:before="0" w:after="0"/>
        <w:ind w:firstLine="567"/>
        <w:jc w:val="both"/>
        <w:rPr>
          <w:lang w:val="uk-UA"/>
        </w:rPr>
      </w:pPr>
      <w:r>
        <w:rPr>
          <w:rFonts w:eastAsia="Times New Roman" w:cs="Times New Roman" w:ascii="Times New Roman" w:hAnsi="Times New Roman"/>
          <w:color w:val="000000"/>
          <w:sz w:val="24"/>
          <w:szCs w:val="24"/>
          <w:shd w:fill="auto" w:val="clear"/>
          <w:lang w:val="uk-UA" w:eastAsia="zh-CN" w:bidi="hi-IN"/>
        </w:rPr>
        <w:t xml:space="preserve">У разі невиконання або неналежного виконання умов цього Договору </w:t>
      </w:r>
      <w:r>
        <w:rPr>
          <w:rFonts w:eastAsia="Times New Roman" w:cs="Times New Roman" w:ascii="Times New Roman" w:hAnsi="Times New Roman"/>
          <w:i/>
          <w:color w:val="000000"/>
          <w:sz w:val="24"/>
          <w:szCs w:val="24"/>
          <w:shd w:fill="auto" w:val="clear"/>
          <w:lang w:val="uk-UA" w:eastAsia="zh-CN" w:bidi="hi-IN"/>
        </w:rPr>
        <w:t>Сторони</w:t>
      </w:r>
      <w:r>
        <w:rPr>
          <w:rFonts w:eastAsia="Times New Roman" w:cs="Times New Roman" w:ascii="Times New Roman" w:hAnsi="Times New Roman"/>
          <w:color w:val="000000"/>
          <w:sz w:val="24"/>
          <w:szCs w:val="24"/>
          <w:shd w:fill="auto" w:val="clear"/>
          <w:lang w:val="uk-UA" w:eastAsia="zh-CN" w:bidi="hi-IN"/>
        </w:rPr>
        <w:t xml:space="preserve"> несуть відповідальність, передбачену чинним законодавством України та цим Договором. Кошти, отримані від </w:t>
      </w:r>
      <w:r>
        <w:rPr>
          <w:rFonts w:eastAsia="Times New Roman" w:cs="Times New Roman" w:ascii="Times New Roman" w:hAnsi="Times New Roman"/>
          <w:i/>
          <w:color w:val="000000"/>
          <w:sz w:val="24"/>
          <w:szCs w:val="24"/>
          <w:shd w:fill="auto" w:val="clear"/>
          <w:lang w:val="uk-UA" w:eastAsia="zh-CN" w:bidi="hi-IN"/>
        </w:rPr>
        <w:t>Виконавця</w:t>
      </w:r>
      <w:r>
        <w:rPr>
          <w:rFonts w:eastAsia="Times New Roman" w:cs="Times New Roman" w:ascii="Times New Roman" w:hAnsi="Times New Roman"/>
          <w:color w:val="000000"/>
          <w:sz w:val="24"/>
          <w:szCs w:val="24"/>
          <w:shd w:fill="auto" w:val="clear"/>
          <w:lang w:val="uk-UA" w:eastAsia="zh-CN" w:bidi="hi-IN"/>
        </w:rPr>
        <w:t xml:space="preserve"> за невиконання або несвоєчасне виконання зобов'язань за цим Договором у якості штрафних санкцій, зараховуються до доходів загального фонду місцевого бюджету.</w:t>
      </w:r>
    </w:p>
    <w:p>
      <w:pPr>
        <w:pStyle w:val="normal1"/>
        <w:numPr>
          <w:ilvl w:val="1"/>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 xml:space="preserve">У разі порушення </w:t>
      </w:r>
      <w:r>
        <w:rPr>
          <w:rFonts w:eastAsia="Times New Roman" w:cs="Times New Roman" w:ascii="Times New Roman" w:hAnsi="Times New Roman"/>
          <w:i/>
          <w:color w:val="000000"/>
          <w:sz w:val="24"/>
          <w:szCs w:val="24"/>
          <w:shd w:fill="auto" w:val="clear"/>
          <w:lang w:val="uk-UA" w:eastAsia="zh-CN" w:bidi="hi-IN"/>
        </w:rPr>
        <w:t>Виконавцем</w:t>
      </w:r>
      <w:r>
        <w:rPr>
          <w:rFonts w:eastAsia="Times New Roman" w:cs="Times New Roman" w:ascii="Times New Roman" w:hAnsi="Times New Roman"/>
          <w:color w:val="000000"/>
          <w:sz w:val="24"/>
          <w:szCs w:val="24"/>
          <w:shd w:fill="auto" w:val="clear"/>
          <w:lang w:val="uk-UA" w:eastAsia="zh-CN" w:bidi="hi-IN"/>
        </w:rPr>
        <w:t xml:space="preserve"> своїх зобов'язань за цим Договором </w:t>
      </w:r>
      <w:r>
        <w:rPr>
          <w:rFonts w:eastAsia="Times New Roman" w:cs="Times New Roman" w:ascii="Times New Roman" w:hAnsi="Times New Roman"/>
          <w:i/>
          <w:color w:val="000000"/>
          <w:sz w:val="24"/>
          <w:szCs w:val="24"/>
          <w:shd w:fill="auto" w:val="clear"/>
          <w:lang w:val="uk-UA" w:eastAsia="zh-CN" w:bidi="hi-IN"/>
        </w:rPr>
        <w:t>Замовник</w:t>
      </w:r>
      <w:r>
        <w:rPr>
          <w:rFonts w:eastAsia="Times New Roman" w:cs="Times New Roman" w:ascii="Times New Roman" w:hAnsi="Times New Roman"/>
          <w:color w:val="000000"/>
          <w:sz w:val="24"/>
          <w:szCs w:val="24"/>
          <w:shd w:fill="auto" w:val="clear"/>
          <w:lang w:val="uk-UA" w:eastAsia="zh-CN" w:bidi="hi-IN"/>
        </w:rPr>
        <w:t xml:space="preserve"> може вимагати сплати наступних штрафних санкцій:</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За порушення умов цього Договору щодо якості послуг (дотримання умов перебування (проживання), норм харчування, лікування, передбачених п.</w:t>
      </w:r>
      <w:r>
        <w:rPr>
          <w:rFonts w:eastAsia="Times New Roman" w:cs="Times New Roman" w:ascii="Times New Roman" w:hAnsi="Times New Roman"/>
          <w:strike w:val="false"/>
          <w:dstrike w:val="false"/>
          <w:color w:val="000000"/>
          <w:sz w:val="24"/>
          <w:szCs w:val="24"/>
          <w:shd w:fill="auto" w:val="clear"/>
          <w:lang w:val="uk-UA" w:eastAsia="zh-CN" w:bidi="hi-IN"/>
        </w:rPr>
        <w:t>2.1 цього</w:t>
      </w:r>
      <w:r>
        <w:rPr>
          <w:rFonts w:eastAsia="Times New Roman" w:cs="Times New Roman" w:ascii="Times New Roman" w:hAnsi="Times New Roman"/>
          <w:color w:val="000000"/>
          <w:sz w:val="24"/>
          <w:szCs w:val="24"/>
          <w:shd w:fill="auto" w:val="clear"/>
          <w:lang w:val="uk-UA" w:eastAsia="zh-CN" w:bidi="hi-IN"/>
        </w:rPr>
        <w:t xml:space="preserve"> Договору, а також інших вимог, виконання яких передбачалося під час здійснення закупівлі), які надаються за Договором, </w:t>
      </w: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сплачує штраф у розмірі 20% (двадцять відсотків) від сумарної вартості путівок заїзду, в якому виявлено факт надання неякісних послуг. У разі повторного виявлення порушень </w:t>
      </w:r>
      <w:r>
        <w:rPr>
          <w:rFonts w:eastAsia="Times New Roman" w:cs="Times New Roman" w:ascii="Times New Roman" w:hAnsi="Times New Roman"/>
          <w:i/>
          <w:color w:val="000000"/>
          <w:sz w:val="24"/>
          <w:szCs w:val="24"/>
          <w:shd w:fill="auto" w:val="clear"/>
          <w:lang w:val="uk-UA" w:eastAsia="zh-CN" w:bidi="hi-IN"/>
        </w:rPr>
        <w:t>Виконавець</w:t>
      </w:r>
      <w:r>
        <w:rPr>
          <w:rFonts w:eastAsia="Times New Roman" w:cs="Times New Roman" w:ascii="Times New Roman" w:hAnsi="Times New Roman"/>
          <w:color w:val="000000"/>
          <w:sz w:val="24"/>
          <w:szCs w:val="24"/>
          <w:shd w:fill="auto" w:val="clear"/>
          <w:lang w:val="uk-UA" w:eastAsia="zh-CN" w:bidi="hi-IN"/>
        </w:rPr>
        <w:t xml:space="preserve"> сплачує штраф у розмірі 40% (сорок відсотків) від сумарної вартості путівок заїзду, в якому виявлено факт надання неякісних послуг;</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За порушення строків надання послуг, стягується пеня у розмірі подвійної облікової ставки НБУ, яка діяла в період за який сплачується пеня, від вартості прострочених послуг, за кожен прострочений день, а за прострочення понад тридцять днів додатково стягується штраф у розмірі 10% від суми договору.</w:t>
      </w:r>
    </w:p>
    <w:p>
      <w:pPr>
        <w:pStyle w:val="normal1"/>
        <w:numPr>
          <w:ilvl w:val="2"/>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У разі односторонньої відмови від виконання зобов'язань за цим Договором та/або надання послуг з вини Виконавця в обсязі, меншому, ніж передбачено цим Договором, Виконавець сплачує штраф у розмірі 100 % (сто відсотків) від вартості фактично ненаданих послуг.</w:t>
      </w:r>
    </w:p>
    <w:p>
      <w:pPr>
        <w:pStyle w:val="normal1"/>
        <w:numPr>
          <w:ilvl w:val="1"/>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Порушення зобов'язань, передбачених п.</w:t>
      </w:r>
      <w:r>
        <w:rPr>
          <w:rFonts w:eastAsia="Times New Roman" w:cs="Times New Roman" w:ascii="Times New Roman" w:hAnsi="Times New Roman"/>
          <w:strike w:val="false"/>
          <w:dstrike w:val="false"/>
          <w:color w:val="000000"/>
          <w:sz w:val="24"/>
          <w:szCs w:val="24"/>
          <w:shd w:fill="auto" w:val="clear"/>
          <w:lang w:val="uk-UA" w:eastAsia="zh-CN" w:bidi="hi-IN"/>
        </w:rPr>
        <w:t>2.1 цього</w:t>
      </w:r>
      <w:r>
        <w:rPr>
          <w:rFonts w:eastAsia="Times New Roman" w:cs="Times New Roman" w:ascii="Times New Roman" w:hAnsi="Times New Roman"/>
          <w:color w:val="000000"/>
          <w:sz w:val="24"/>
          <w:szCs w:val="24"/>
          <w:shd w:fill="auto" w:val="clear"/>
          <w:lang w:val="uk-UA" w:eastAsia="zh-CN" w:bidi="hi-IN"/>
        </w:rPr>
        <w:t xml:space="preserve"> Договору фіксується </w:t>
      </w:r>
      <w:r>
        <w:rPr>
          <w:rFonts w:eastAsia="Times New Roman" w:cs="Times New Roman" w:ascii="Times New Roman" w:hAnsi="Times New Roman"/>
          <w:i/>
          <w:color w:val="000000"/>
          <w:sz w:val="24"/>
          <w:szCs w:val="24"/>
          <w:shd w:fill="auto" w:val="clear"/>
          <w:lang w:val="uk-UA" w:eastAsia="zh-CN" w:bidi="hi-IN"/>
        </w:rPr>
        <w:t>Замовником</w:t>
      </w:r>
      <w:r>
        <w:rPr>
          <w:rFonts w:eastAsia="Times New Roman" w:cs="Times New Roman" w:ascii="Times New Roman" w:hAnsi="Times New Roman"/>
          <w:color w:val="000000"/>
          <w:sz w:val="24"/>
          <w:szCs w:val="24"/>
          <w:shd w:fill="auto" w:val="clear"/>
          <w:lang w:val="uk-UA" w:eastAsia="zh-CN" w:bidi="hi-IN"/>
        </w:rPr>
        <w:t xml:space="preserve"> у відповідному акті, який є підставою для нарахування та застосування штрафних санкцій.</w:t>
      </w:r>
    </w:p>
    <w:p>
      <w:pPr>
        <w:pStyle w:val="normal1"/>
        <w:numPr>
          <w:ilvl w:val="1"/>
          <w:numId w:val="1"/>
        </w:numPr>
        <w:tabs>
          <w:tab w:val="clear" w:pos="720"/>
          <w:tab w:val="left" w:pos="10065" w:leader="none"/>
        </w:tabs>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Сплата штрафних санкцій не звільняє Сторону від виконання прийнятих на себе зобов'язань по договору.</w:t>
      </w:r>
    </w:p>
    <w:p>
      <w:pPr>
        <w:pStyle w:val="normal1"/>
        <w:numPr>
          <w:ilvl w:val="0"/>
          <w:numId w:val="0"/>
        </w:numPr>
        <w:tabs>
          <w:tab w:val="clear" w:pos="720"/>
          <w:tab w:val="left" w:pos="10065" w:leader="none"/>
        </w:tabs>
        <w:spacing w:lineRule="auto" w:line="240" w:before="0" w:after="0"/>
        <w:ind w:firstLine="567" w:left="0" w:right="-15"/>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keepNext w:val="true"/>
        <w:widowControl w:val="false"/>
        <w:numPr>
          <w:ilvl w:val="0"/>
          <w:numId w:val="1"/>
        </w:numPr>
        <w:spacing w:lineRule="auto" w:line="240" w:before="0" w:after="0"/>
        <w:ind w:firstLine="567" w:right="-2"/>
        <w:jc w:val="center"/>
        <w:rPr/>
      </w:pPr>
      <w:r>
        <w:rPr>
          <w:rFonts w:eastAsia="Times New Roman" w:cs="Times New Roman" w:ascii="Times New Roman" w:hAnsi="Times New Roman"/>
          <w:b/>
          <w:color w:val="000000"/>
          <w:sz w:val="24"/>
          <w:szCs w:val="24"/>
          <w:shd w:fill="auto" w:val="clear"/>
          <w:lang w:val="uk-UA" w:eastAsia="zh-CN" w:bidi="hi-IN"/>
        </w:rPr>
        <w:t>Обставини непереборної сили</w:t>
      </w:r>
    </w:p>
    <w:p>
      <w:pPr>
        <w:pStyle w:val="normal1"/>
        <w:keepNext w:val="true"/>
        <w:widowControl w:val="false"/>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Жодна зі </w:t>
      </w:r>
      <w:r>
        <w:rPr>
          <w:rFonts w:eastAsia="Times New Roman" w:cs="Times New Roman" w:ascii="Times New Roman" w:hAnsi="Times New Roman"/>
          <w:i/>
          <w:color w:val="000000"/>
          <w:sz w:val="24"/>
          <w:szCs w:val="24"/>
          <w:shd w:fill="auto" w:val="clear"/>
          <w:lang w:val="uk-UA" w:eastAsia="zh-CN" w:bidi="hi-IN"/>
        </w:rPr>
        <w:t>Сторін</w:t>
      </w:r>
      <w:r>
        <w:rPr>
          <w:rFonts w:eastAsia="Times New Roman" w:cs="Times New Roman" w:ascii="Times New Roman" w:hAnsi="Times New Roman"/>
          <w:color w:val="000000"/>
          <w:sz w:val="24"/>
          <w:szCs w:val="24"/>
          <w:shd w:fill="auto" w:val="clear"/>
          <w:lang w:val="uk-UA" w:eastAsia="zh-CN" w:bidi="hi-IN"/>
        </w:rPr>
        <w:t xml:space="preserve"> не несе відповідальності за повне або часткове невиконання, затримку у виконанні або неналежне виконання своїх зобов'язань за цим Договором, якщо таке невиконання або затримка виконання безпосередньо або опосередковано викликані обставинами непереборної сили (далі - форс-мажор). </w:t>
      </w:r>
      <w:r>
        <w:rPr>
          <w:rFonts w:eastAsia="Times New Roman" w:cs="Times New Roman" w:ascii="Times New Roman" w:hAnsi="Times New Roman"/>
          <w:i/>
          <w:color w:val="000000"/>
          <w:sz w:val="24"/>
          <w:szCs w:val="24"/>
          <w:shd w:fill="auto" w:val="clear"/>
          <w:lang w:val="uk-UA" w:eastAsia="zh-CN" w:bidi="hi-IN"/>
        </w:rPr>
        <w:t>Сторона</w:t>
      </w:r>
      <w:r>
        <w:rPr>
          <w:rFonts w:eastAsia="Times New Roman" w:cs="Times New Roman" w:ascii="Times New Roman" w:hAnsi="Times New Roman"/>
          <w:color w:val="000000"/>
          <w:sz w:val="24"/>
          <w:szCs w:val="24"/>
          <w:shd w:fill="auto" w:val="clear"/>
          <w:lang w:val="uk-UA" w:eastAsia="zh-CN" w:bidi="hi-IN"/>
        </w:rPr>
        <w:t xml:space="preserve">, що посилається на положення цього пункту, повинна не пізніше, ніж через 10 (десять) днів з дня настання обставин форс-мажору, надати письмове повідомлення іншій </w:t>
      </w:r>
      <w:r>
        <w:rPr>
          <w:rFonts w:eastAsia="Times New Roman" w:cs="Times New Roman" w:ascii="Times New Roman" w:hAnsi="Times New Roman"/>
          <w:i/>
          <w:color w:val="000000"/>
          <w:sz w:val="24"/>
          <w:szCs w:val="24"/>
          <w:shd w:fill="auto" w:val="clear"/>
          <w:lang w:val="uk-UA" w:eastAsia="zh-CN" w:bidi="hi-IN"/>
        </w:rPr>
        <w:t>Стороні</w:t>
      </w:r>
      <w:r>
        <w:rPr>
          <w:rFonts w:eastAsia="Times New Roman" w:cs="Times New Roman" w:ascii="Times New Roman" w:hAnsi="Times New Roman"/>
          <w:color w:val="000000"/>
          <w:sz w:val="24"/>
          <w:szCs w:val="24"/>
          <w:shd w:fill="auto" w:val="clear"/>
          <w:lang w:val="uk-UA" w:eastAsia="zh-CN" w:bidi="hi-IN"/>
        </w:rPr>
        <w:t xml:space="preserve"> про їх природу та очікувану тривалість, і докласти всіх зусиль для обмеження впливу цих обставин з метою більш ефективного виконання своїх зобов'язань за цим Договором.</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Для цілей цього Договору обставинами форс-мажору вважаються будь-які обставини, що впливають на виконання даного Договору, які є наслідком або викликані діями, подіями, утриманням від певних дій або випадками, що знаходяться поза контролем </w:t>
      </w:r>
      <w:r>
        <w:rPr>
          <w:rFonts w:eastAsia="Times New Roman" w:cs="Times New Roman" w:ascii="Times New Roman" w:hAnsi="Times New Roman"/>
          <w:i/>
          <w:color w:val="000000"/>
          <w:sz w:val="24"/>
          <w:szCs w:val="24"/>
          <w:shd w:fill="auto" w:val="clear"/>
          <w:lang w:val="uk-UA" w:eastAsia="zh-CN" w:bidi="hi-IN"/>
        </w:rPr>
        <w:t>Сторін</w:t>
      </w:r>
      <w:r>
        <w:rPr>
          <w:rFonts w:eastAsia="Times New Roman" w:cs="Times New Roman" w:ascii="Times New Roman" w:hAnsi="Times New Roman"/>
          <w:color w:val="000000"/>
          <w:sz w:val="24"/>
          <w:szCs w:val="24"/>
          <w:shd w:fill="auto" w:val="clear"/>
          <w:lang w:val="uk-UA" w:eastAsia="zh-CN" w:bidi="hi-IN"/>
        </w:rPr>
        <w:t>, і не обмежуючи загальності вищезгаданого, включають стихійні лиха, дії урядових органів, повстання, воєнні дії, страйки, протиправні дії третіх осіб, кібератаки, кіберінциденти, інциденти з інформаційної безпеки.</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Свідчення (сертифікат, висновок), видане Торгово-Промисловою Палатою України або іншим компетентним органом, буде достатнім доказом існування форс-мажорних обставин і їх тривалості.</w:t>
      </w:r>
    </w:p>
    <w:p>
      <w:pPr>
        <w:pStyle w:val="normal1"/>
        <w:numPr>
          <w:ilvl w:val="0"/>
          <w:numId w:val="0"/>
        </w:numPr>
        <w:tabs>
          <w:tab w:val="clear" w:pos="720"/>
          <w:tab w:val="left" w:pos="0" w:leader="none"/>
        </w:tabs>
        <w:spacing w:lineRule="auto" w:line="240" w:before="0" w:after="0"/>
        <w:ind w:firstLine="567" w:left="0" w:right="-2"/>
        <w:jc w:val="center"/>
        <w:rPr>
          <w:rFonts w:ascii="Times New Roman" w:hAnsi="Times New Roman"/>
          <w:color w:val="000000"/>
          <w:sz w:val="24"/>
          <w:szCs w:val="24"/>
          <w:highlight w:val="none"/>
          <w:shd w:fill="auto" w:val="clear"/>
          <w:lang w:val="uk-UA" w:eastAsia="zh-CN" w:bidi="hi-IN"/>
        </w:rPr>
      </w:pPr>
      <w:r>
        <w:rPr>
          <w:rFonts w:ascii="Times New Roman" w:hAnsi="Times New Roman"/>
          <w:color w:val="000000"/>
          <w:sz w:val="24"/>
          <w:szCs w:val="24"/>
          <w:shd w:fill="auto" w:val="clear"/>
          <w:lang w:val="uk-UA" w:eastAsia="zh-CN" w:bidi="hi-IN"/>
        </w:rPr>
      </w:r>
    </w:p>
    <w:p>
      <w:pPr>
        <w:pStyle w:val="normal1"/>
        <w:numPr>
          <w:ilvl w:val="0"/>
          <w:numId w:val="1"/>
        </w:numPr>
        <w:tabs>
          <w:tab w:val="clear" w:pos="720"/>
          <w:tab w:val="left" w:pos="0" w:leader="none"/>
        </w:tabs>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Вирішення спорів</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Цей Договір регулюється і тлумачиться відповідно до чинного законодавства України.</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Сторони</w:t>
      </w:r>
      <w:r>
        <w:rPr>
          <w:rFonts w:eastAsia="Times New Roman" w:cs="Times New Roman" w:ascii="Times New Roman" w:hAnsi="Times New Roman"/>
          <w:color w:val="000000"/>
          <w:sz w:val="24"/>
          <w:szCs w:val="24"/>
          <w:shd w:fill="auto" w:val="clear"/>
          <w:lang w:val="uk-UA" w:eastAsia="zh-CN" w:bidi="hi-IN"/>
        </w:rPr>
        <w:t xml:space="preserve"> будуть додавати всіх можливих заходів для вирішення всіх суперечок, що можуть виникати між ними з приводу виконання цього Договору, шляхом переговорів. </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i/>
          <w:color w:val="000000"/>
          <w:sz w:val="24"/>
          <w:szCs w:val="24"/>
          <w:shd w:fill="auto" w:val="clear"/>
          <w:lang w:val="uk-UA" w:eastAsia="zh-CN" w:bidi="hi-IN"/>
        </w:rPr>
        <w:t>Сторони</w:t>
      </w:r>
      <w:r>
        <w:rPr>
          <w:rFonts w:eastAsia="Times New Roman" w:cs="Times New Roman" w:ascii="Times New Roman" w:hAnsi="Times New Roman"/>
          <w:color w:val="000000"/>
          <w:sz w:val="24"/>
          <w:szCs w:val="24"/>
          <w:shd w:fill="auto" w:val="clear"/>
          <w:lang w:val="uk-UA" w:eastAsia="zh-CN" w:bidi="hi-IN"/>
        </w:rPr>
        <w:t xml:space="preserve"> визначають, що всі претензії за цим Договором повинні бути розглянуті </w:t>
      </w:r>
      <w:r>
        <w:rPr>
          <w:rFonts w:eastAsia="Times New Roman" w:cs="Times New Roman" w:ascii="Times New Roman" w:hAnsi="Times New Roman"/>
          <w:i/>
          <w:color w:val="000000"/>
          <w:sz w:val="24"/>
          <w:szCs w:val="24"/>
          <w:shd w:fill="auto" w:val="clear"/>
          <w:lang w:val="uk-UA" w:eastAsia="zh-CN" w:bidi="hi-IN"/>
        </w:rPr>
        <w:t>Сторонами</w:t>
      </w:r>
      <w:r>
        <w:rPr>
          <w:rFonts w:eastAsia="Times New Roman" w:cs="Times New Roman" w:ascii="Times New Roman" w:hAnsi="Times New Roman"/>
          <w:color w:val="000000"/>
          <w:sz w:val="24"/>
          <w:szCs w:val="24"/>
          <w:shd w:fill="auto" w:val="clear"/>
          <w:lang w:val="uk-UA" w:eastAsia="zh-CN" w:bidi="hi-IN"/>
        </w:rPr>
        <w:t xml:space="preserve"> протягом 30 (тридцяти) днів з моменту одержання претензії. Якщо </w:t>
      </w:r>
      <w:r>
        <w:rPr>
          <w:rFonts w:eastAsia="Times New Roman" w:cs="Times New Roman" w:ascii="Times New Roman" w:hAnsi="Times New Roman"/>
          <w:i/>
          <w:color w:val="000000"/>
          <w:sz w:val="24"/>
          <w:szCs w:val="24"/>
          <w:shd w:fill="auto" w:val="clear"/>
          <w:lang w:val="uk-UA" w:eastAsia="zh-CN" w:bidi="hi-IN"/>
        </w:rPr>
        <w:t>Сторони</w:t>
      </w:r>
      <w:r>
        <w:rPr>
          <w:rFonts w:eastAsia="Times New Roman" w:cs="Times New Roman" w:ascii="Times New Roman" w:hAnsi="Times New Roman"/>
          <w:color w:val="000000"/>
          <w:sz w:val="24"/>
          <w:szCs w:val="24"/>
          <w:shd w:fill="auto" w:val="clear"/>
          <w:lang w:val="uk-UA" w:eastAsia="zh-CN" w:bidi="hi-IN"/>
        </w:rPr>
        <w:t xml:space="preserve"> не можуть вирішити спірні питання протягом 30 (тридцяти) днів після початку переговорів, такі спірні питання передаються на розгляд суду, відповідно до діючого законодавства України.</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Відсутність партнерських або агентських відносин</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Укладання цього Договору не передбачає і не може тлумачитися як створення господарського товариства або спільного підприємства між </w:t>
      </w:r>
      <w:r>
        <w:rPr>
          <w:rFonts w:eastAsia="Times New Roman" w:cs="Times New Roman" w:ascii="Times New Roman" w:hAnsi="Times New Roman"/>
          <w:i/>
          <w:color w:val="000000"/>
          <w:sz w:val="24"/>
          <w:szCs w:val="24"/>
          <w:shd w:fill="auto" w:val="clear"/>
          <w:lang w:val="uk-UA" w:eastAsia="zh-CN" w:bidi="hi-IN"/>
        </w:rPr>
        <w:t>Сторонами</w:t>
      </w:r>
      <w:r>
        <w:rPr>
          <w:rFonts w:eastAsia="Times New Roman" w:cs="Times New Roman" w:ascii="Times New Roman" w:hAnsi="Times New Roman"/>
          <w:color w:val="000000"/>
          <w:sz w:val="24"/>
          <w:szCs w:val="24"/>
          <w:shd w:fill="auto" w:val="clear"/>
          <w:lang w:val="uk-UA" w:eastAsia="zh-CN" w:bidi="hi-IN"/>
        </w:rPr>
        <w:t>.</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Жодна із </w:t>
      </w:r>
      <w:r>
        <w:rPr>
          <w:rFonts w:eastAsia="Times New Roman" w:cs="Times New Roman" w:ascii="Times New Roman" w:hAnsi="Times New Roman"/>
          <w:i/>
          <w:color w:val="000000"/>
          <w:sz w:val="24"/>
          <w:szCs w:val="24"/>
          <w:shd w:fill="auto" w:val="clear"/>
          <w:lang w:val="uk-UA" w:eastAsia="zh-CN" w:bidi="hi-IN"/>
        </w:rPr>
        <w:t>Сторін</w:t>
      </w:r>
      <w:r>
        <w:rPr>
          <w:rFonts w:eastAsia="Times New Roman" w:cs="Times New Roman" w:ascii="Times New Roman" w:hAnsi="Times New Roman"/>
          <w:color w:val="000000"/>
          <w:sz w:val="24"/>
          <w:szCs w:val="24"/>
          <w:shd w:fill="auto" w:val="clear"/>
          <w:lang w:val="uk-UA" w:eastAsia="zh-CN" w:bidi="hi-IN"/>
        </w:rPr>
        <w:t xml:space="preserve"> не має права здійснювати дії від імені іншої </w:t>
      </w:r>
      <w:r>
        <w:rPr>
          <w:rFonts w:eastAsia="Times New Roman" w:cs="Times New Roman" w:ascii="Times New Roman" w:hAnsi="Times New Roman"/>
          <w:i/>
          <w:color w:val="000000"/>
          <w:sz w:val="24"/>
          <w:szCs w:val="24"/>
          <w:shd w:fill="auto" w:val="clear"/>
          <w:lang w:val="uk-UA" w:eastAsia="zh-CN" w:bidi="hi-IN"/>
        </w:rPr>
        <w:t>Сторони</w:t>
      </w:r>
      <w:r>
        <w:rPr>
          <w:rFonts w:eastAsia="Times New Roman" w:cs="Times New Roman" w:ascii="Times New Roman" w:hAnsi="Times New Roman"/>
          <w:color w:val="000000"/>
          <w:sz w:val="24"/>
          <w:szCs w:val="24"/>
          <w:shd w:fill="auto" w:val="clear"/>
          <w:lang w:val="uk-UA" w:eastAsia="zh-CN" w:bidi="hi-IN"/>
        </w:rPr>
        <w:t xml:space="preserve">, або приймати зобов'язання, що мають юридичну силу для іншої </w:t>
      </w:r>
      <w:r>
        <w:rPr>
          <w:rFonts w:eastAsia="Times New Roman" w:cs="Times New Roman" w:ascii="Times New Roman" w:hAnsi="Times New Roman"/>
          <w:i/>
          <w:color w:val="000000"/>
          <w:sz w:val="24"/>
          <w:szCs w:val="24"/>
          <w:shd w:fill="auto" w:val="clear"/>
          <w:lang w:val="uk-UA" w:eastAsia="zh-CN" w:bidi="hi-IN"/>
        </w:rPr>
        <w:t>Сторони</w:t>
      </w:r>
      <w:r>
        <w:rPr>
          <w:rFonts w:eastAsia="Times New Roman" w:cs="Times New Roman" w:ascii="Times New Roman" w:hAnsi="Times New Roman"/>
          <w:color w:val="000000"/>
          <w:sz w:val="24"/>
          <w:szCs w:val="24"/>
          <w:shd w:fill="auto" w:val="clear"/>
          <w:lang w:val="uk-UA" w:eastAsia="zh-CN" w:bidi="hi-IN"/>
        </w:rPr>
        <w:t xml:space="preserve"> і не є предметом цього Договору, якщо тільки цій </w:t>
      </w:r>
      <w:r>
        <w:rPr>
          <w:rFonts w:eastAsia="Times New Roman" w:cs="Times New Roman" w:ascii="Times New Roman" w:hAnsi="Times New Roman"/>
          <w:i/>
          <w:color w:val="000000"/>
          <w:sz w:val="24"/>
          <w:szCs w:val="24"/>
          <w:shd w:fill="auto" w:val="clear"/>
          <w:lang w:val="uk-UA" w:eastAsia="zh-CN" w:bidi="hi-IN"/>
        </w:rPr>
        <w:t>Стороні</w:t>
      </w:r>
      <w:r>
        <w:rPr>
          <w:rFonts w:eastAsia="Times New Roman" w:cs="Times New Roman" w:ascii="Times New Roman" w:hAnsi="Times New Roman"/>
          <w:color w:val="000000"/>
          <w:sz w:val="24"/>
          <w:szCs w:val="24"/>
          <w:shd w:fill="auto" w:val="clear"/>
          <w:lang w:val="uk-UA" w:eastAsia="zh-CN" w:bidi="hi-IN"/>
        </w:rPr>
        <w:t xml:space="preserve"> не надані доручення, у яких чітко передбачене таке право.</w:t>
      </w:r>
    </w:p>
    <w:p>
      <w:pPr>
        <w:pStyle w:val="normal1"/>
        <w:numPr>
          <w:ilvl w:val="0"/>
          <w:numId w:val="0"/>
        </w:numPr>
        <w:spacing w:lineRule="auto" w:line="240" w:before="0" w:after="0"/>
        <w:ind w:hanging="0"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LO-normal2"/>
        <w:numPr>
          <w:ilvl w:val="0"/>
          <w:numId w:val="1"/>
        </w:numPr>
        <w:spacing w:lineRule="auto" w:line="240" w:before="0" w:after="0"/>
        <w:ind w:firstLine="567" w:right="-2"/>
        <w:jc w:val="center"/>
        <w:rPr>
          <w:lang w:val="uk-UA"/>
        </w:rPr>
      </w:pPr>
      <w:r>
        <w:rPr>
          <w:rFonts w:ascii="Times New Roman" w:hAnsi="Times New Roman"/>
          <w:b/>
          <w:bCs/>
          <w:sz w:val="24"/>
          <w:szCs w:val="24"/>
          <w:shd w:fill="auto" w:val="clear"/>
          <w:lang w:val="uk-UA" w:eastAsia="zh-CN" w:bidi="hi-IN"/>
        </w:rPr>
        <w:t>Антикорупційні застереження</w:t>
      </w:r>
    </w:p>
    <w:p>
      <w:pPr>
        <w:pStyle w:val="LO-normal2"/>
        <w:numPr>
          <w:ilvl w:val="1"/>
          <w:numId w:val="1"/>
        </w:numPr>
        <w:spacing w:lineRule="auto" w:line="240" w:before="0" w:after="0"/>
        <w:ind w:firstLine="567" w:right="-2"/>
        <w:jc w:val="both"/>
        <w:rPr>
          <w:lang w:val="uk-UA"/>
        </w:rPr>
      </w:pPr>
      <w:r>
        <w:rPr>
          <w:rFonts w:ascii="Times New Roman" w:hAnsi="Times New Roman"/>
          <w:sz w:val="24"/>
          <w:szCs w:val="24"/>
          <w:shd w:fill="auto" w:val="clear"/>
          <w:lang w:val="uk-UA" w:eastAsia="zh-CN" w:bidi="hi-IN"/>
        </w:rPr>
        <w:t xml:space="preserve">Сторони повністю дотримуються принципів протидії усім формам корупції, забезпечують регулярну оцінку корупційних ризиків в своїй діяльності і здійснюють антикорупційні заходи згідно із затвердженою Антикорупційною програмою Замовника. </w:t>
      </w:r>
    </w:p>
    <w:p>
      <w:pPr>
        <w:pStyle w:val="LO-normal2"/>
        <w:numPr>
          <w:ilvl w:val="1"/>
          <w:numId w:val="1"/>
        </w:numPr>
        <w:spacing w:lineRule="auto" w:line="240" w:before="0" w:after="0"/>
        <w:ind w:firstLine="567" w:right="-2"/>
        <w:jc w:val="both"/>
        <w:rPr>
          <w:lang w:val="uk-UA"/>
        </w:rPr>
      </w:pPr>
      <w:r>
        <w:rPr>
          <w:rFonts w:ascii="Times New Roman" w:hAnsi="Times New Roman"/>
          <w:sz w:val="24"/>
          <w:szCs w:val="24"/>
          <w:shd w:fill="auto" w:val="clear"/>
          <w:lang w:val="uk-UA" w:eastAsia="zh-CN" w:bidi="hi-IN"/>
        </w:rPr>
        <w:t xml:space="preserve">Усім працівникам як зі сторони Замовника, так зі сторони Виконавця заборонено приймати або пропонувати прямо чи опосередковано в процесі виконання ними своїх обов'язків гроші, подарунки, послуги, будь-які інші матеріальні винагороди з метою спонукання здійснити або не здійснювати певні дії залежно від можливостей їхньої роботи чи посади. </w:t>
      </w:r>
    </w:p>
    <w:p>
      <w:pPr>
        <w:pStyle w:val="LO-normal2"/>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Сторони зобов'язуються інформувати одна одну про будь-який конфлікт інтересів, факти корупції, що можуть вплинути на виконання Договору.</w:t>
      </w:r>
    </w:p>
    <w:p>
      <w:pPr>
        <w:pStyle w:val="LO-normal2"/>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У разі встановлення факту корупційного правопорушення, вчиненого будь-якою зі сторін або її працівниками, інша сторона має право розірвати цей Договір в односторонньому порядку, без відшкодування збитків такій стороні, з письмовим повідомленням.</w:t>
      </w:r>
    </w:p>
    <w:p>
      <w:pPr>
        <w:pStyle w:val="LO-normal2"/>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Кожна сторона гарантує, що на момент укладення цього Договору її посадові особи не були притягнуті до відповідальності за корупційні правопорушення.</w:t>
      </w:r>
    </w:p>
    <w:p>
      <w:pPr>
        <w:pStyle w:val="LO-normal2"/>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Інформація про будь-які випадки можливих корупційних дій або конфлікту інтересів повідомляється на офіційну електронну адресу уповноваженої особи з питань запобігання та виявлення корупції Замовника.</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Строк дії Договору</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Строк дії Договору</w:t>
      </w:r>
      <w:r>
        <w:rPr>
          <w:rFonts w:eastAsia="Times New Roman" w:cs="Times New Roman" w:ascii="Times New Roman" w:hAnsi="Times New Roman"/>
          <w:b/>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встановлюється з дати підписання цього Договору і діє до 31 грудня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xml:space="preserve"> року включно, а в частині фінансових зобов'язань - до повного їх виконання.</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Дія Договору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цього Договору.</w:t>
      </w:r>
    </w:p>
    <w:p>
      <w:pPr>
        <w:pStyle w:val="normal1"/>
        <w:numPr>
          <w:ilvl w:val="0"/>
          <w:numId w:val="0"/>
        </w:numPr>
        <w:spacing w:lineRule="auto" w:line="240" w:before="0" w:after="0"/>
        <w:ind w:firstLine="567" w:left="0" w:right="-2"/>
        <w:jc w:val="center"/>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p>
      <w:pPr>
        <w:pStyle w:val="normal1"/>
        <w:keepNext w:val="true"/>
        <w:widowControl w:val="false"/>
        <w:numPr>
          <w:ilvl w:val="0"/>
          <w:numId w:val="1"/>
        </w:numPr>
        <w:spacing w:lineRule="auto" w:line="240" w:before="0" w:after="0"/>
        <w:ind w:firstLine="567" w:right="-2"/>
        <w:jc w:val="center"/>
        <w:rPr>
          <w:lang w:val="uk-UA"/>
        </w:rPr>
      </w:pPr>
      <w:r>
        <w:rPr>
          <w:rFonts w:eastAsia="Times New Roman" w:cs="Times New Roman" w:ascii="Times New Roman" w:hAnsi="Times New Roman"/>
          <w:b/>
          <w:color w:val="000000"/>
          <w:sz w:val="24"/>
          <w:szCs w:val="24"/>
          <w:shd w:fill="auto" w:val="clear"/>
          <w:lang w:val="uk-UA" w:eastAsia="zh-CN" w:bidi="hi-IN"/>
        </w:rPr>
        <w:t>Інші умови</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strike w:val="false"/>
          <w:dstrike w:val="false"/>
          <w:color w:val="000000"/>
          <w:sz w:val="24"/>
          <w:szCs w:val="24"/>
          <w:shd w:fill="auto" w:val="clear"/>
          <w:lang w:val="uk-UA" w:eastAsia="zh-CN" w:bidi="hi-IN"/>
        </w:rPr>
        <w:t xml:space="preserve">Умови договору можуть бути змінені за згодою </w:t>
      </w:r>
      <w:r>
        <w:rPr>
          <w:rFonts w:eastAsia="Times New Roman" w:cs="Times New Roman" w:ascii="Times New Roman" w:hAnsi="Times New Roman"/>
          <w:i/>
          <w:strike w:val="false"/>
          <w:dstrike w:val="false"/>
          <w:color w:val="000000"/>
          <w:sz w:val="24"/>
          <w:szCs w:val="24"/>
          <w:shd w:fill="auto" w:val="clear"/>
          <w:lang w:val="uk-UA" w:eastAsia="zh-CN" w:bidi="hi-IN"/>
        </w:rPr>
        <w:t xml:space="preserve">Сторін </w:t>
      </w:r>
      <w:r>
        <w:rPr>
          <w:rFonts w:eastAsia="Times New Roman" w:cs="Times New Roman" w:ascii="Times New Roman" w:hAnsi="Times New Roman"/>
          <w:strike w:val="false"/>
          <w:dstrike w:val="false"/>
          <w:color w:val="000000"/>
          <w:sz w:val="24"/>
          <w:szCs w:val="24"/>
          <w:shd w:fill="auto" w:val="clear"/>
          <w:lang w:val="uk-UA" w:eastAsia="zh-CN" w:bidi="hi-IN"/>
        </w:rPr>
        <w:t>з урахуванням вимог чинного законодавства. Зміни до Договору оформлюються Сторонами в письмовій формі шляхом укладання додаткових угод.</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 xml:space="preserve">Жодна із </w:t>
      </w:r>
      <w:r>
        <w:rPr>
          <w:rFonts w:eastAsia="Times New Roman" w:cs="Times New Roman" w:ascii="Times New Roman" w:hAnsi="Times New Roman"/>
          <w:i/>
          <w:color w:val="000000"/>
          <w:sz w:val="24"/>
          <w:szCs w:val="24"/>
          <w:shd w:fill="auto" w:val="clear"/>
          <w:lang w:val="uk-UA" w:eastAsia="zh-CN" w:bidi="hi-IN"/>
        </w:rPr>
        <w:t>Сторін</w:t>
      </w:r>
      <w:r>
        <w:rPr>
          <w:rFonts w:eastAsia="Times New Roman" w:cs="Times New Roman" w:ascii="Times New Roman" w:hAnsi="Times New Roman"/>
          <w:color w:val="000000"/>
          <w:sz w:val="24"/>
          <w:szCs w:val="24"/>
          <w:shd w:fill="auto" w:val="clear"/>
          <w:lang w:val="uk-UA" w:eastAsia="zh-CN" w:bidi="hi-IN"/>
        </w:rPr>
        <w:t xml:space="preserve"> цього Договору не має права передавати зобов'язання за цим Договором будь-якій стороні, що не є учасником цього Договору.</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Цей Договір укладено українською мовою у двох примірниках, що мають однакову юридичну силу, по одному для кожної із сторін.</w:t>
      </w:r>
    </w:p>
    <w:p>
      <w:pPr>
        <w:pStyle w:val="normal1"/>
        <w:numPr>
          <w:ilvl w:val="1"/>
          <w:numId w:val="1"/>
        </w:numPr>
        <w:spacing w:lineRule="auto" w:line="240" w:before="0" w:after="0"/>
        <w:ind w:firstLine="567" w:right="-2"/>
        <w:jc w:val="both"/>
        <w:rPr>
          <w:lang w:val="uk-UA"/>
        </w:rPr>
      </w:pPr>
      <w:r>
        <w:rPr>
          <w:rFonts w:eastAsia="Times New Roman" w:cs="Times New Roman" w:ascii="Times New Roman" w:hAnsi="Times New Roman"/>
          <w:color w:val="000000"/>
          <w:sz w:val="24"/>
          <w:szCs w:val="24"/>
          <w:shd w:fill="auto" w:val="clear"/>
          <w:lang w:val="uk-UA" w:eastAsia="zh-CN" w:bidi="hi-IN"/>
        </w:rPr>
        <w:t>Сторони повідомляють одна одну про зміну реквізитів зазначених у цьому Договорі, протягом 5 (п'яти) робочих днів з дня виникнення змін. У випадку, якщо про такі зміни іншу Сторону не було проінформовано, Сторона, що змінила реквізити, бере на себе ризик небажаних наслідків у зв'язку з такою зміною.</w:t>
      </w:r>
    </w:p>
    <w:p>
      <w:pPr>
        <w:pStyle w:val="normal1"/>
        <w:numPr>
          <w:ilvl w:val="0"/>
          <w:numId w:val="0"/>
        </w:numPr>
        <w:spacing w:lineRule="auto" w:line="240" w:before="0" w:after="0"/>
        <w:ind w:firstLine="567" w:left="0" w:right="-2"/>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numPr>
          <w:ilvl w:val="0"/>
          <w:numId w:val="1"/>
        </w:numPr>
        <w:spacing w:lineRule="auto" w:line="240" w:before="0" w:after="0"/>
        <w:ind w:firstLine="567" w:left="3" w:right="-2"/>
        <w:jc w:val="center"/>
        <w:rPr>
          <w:lang w:val="uk-UA"/>
        </w:rPr>
      </w:pPr>
      <w:r>
        <w:rPr>
          <w:rFonts w:eastAsia="Times New Roman" w:cs="Times New Roman" w:ascii="Times New Roman" w:hAnsi="Times New Roman"/>
          <w:b/>
          <w:color w:val="000000"/>
          <w:sz w:val="24"/>
          <w:szCs w:val="24"/>
          <w:shd w:fill="auto" w:val="clear"/>
          <w:lang w:val="uk-UA" w:eastAsia="zh-CN" w:bidi="hi-IN"/>
        </w:rPr>
        <w:t>Додатки до договору</w:t>
      </w:r>
    </w:p>
    <w:p>
      <w:pPr>
        <w:pStyle w:val="normal1"/>
        <w:numPr>
          <w:ilvl w:val="1"/>
          <w:numId w:val="1"/>
        </w:numPr>
        <w:spacing w:lineRule="auto" w:line="240" w:before="0" w:after="0"/>
        <w:ind w:firstLine="567"/>
        <w:rPr>
          <w:lang w:val="uk-UA"/>
        </w:rPr>
      </w:pPr>
      <w:r>
        <w:rPr>
          <w:rFonts w:eastAsia="Times New Roman" w:cs="Times New Roman" w:ascii="Times New Roman" w:hAnsi="Times New Roman"/>
          <w:color w:val="000000"/>
          <w:sz w:val="24"/>
          <w:szCs w:val="24"/>
          <w:shd w:fill="auto" w:val="clear"/>
          <w:lang w:val="uk-UA" w:eastAsia="zh-CN" w:bidi="hi-IN"/>
        </w:rPr>
        <w:t xml:space="preserve">Невід'ємною частиною цього Договору є: </w:t>
      </w:r>
    </w:p>
    <w:p>
      <w:pPr>
        <w:pStyle w:val="normal1"/>
        <w:numPr>
          <w:ilvl w:val="2"/>
          <w:numId w:val="1"/>
        </w:numPr>
        <w:shd w:val="clear" w:fill="FFFFFF"/>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Додаток 1 – специфікація;</w:t>
      </w:r>
    </w:p>
    <w:p>
      <w:pPr>
        <w:pStyle w:val="normal1"/>
        <w:numPr>
          <w:ilvl w:val="2"/>
          <w:numId w:val="1"/>
        </w:numPr>
        <w:shd w:val="clear" w:fill="FFFFFF"/>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Додаток 2 – форма зведеного акту про надані послуги;</w:t>
      </w:r>
    </w:p>
    <w:p>
      <w:pPr>
        <w:pStyle w:val="normal1"/>
        <w:numPr>
          <w:ilvl w:val="2"/>
          <w:numId w:val="1"/>
        </w:numPr>
        <w:shd w:val="clear" w:fill="FFFFFF"/>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Додаток 3 – форма акту про надані послуги по кожному району;</w:t>
      </w:r>
    </w:p>
    <w:p>
      <w:pPr>
        <w:pStyle w:val="normal1"/>
        <w:numPr>
          <w:ilvl w:val="2"/>
          <w:numId w:val="1"/>
        </w:numPr>
        <w:shd w:val="clear" w:fill="FFFFFF"/>
        <w:spacing w:lineRule="auto" w:line="240" w:before="0" w:after="0"/>
        <w:ind w:firstLine="567" w:right="-15"/>
        <w:jc w:val="both"/>
        <w:rPr>
          <w:lang w:val="uk-UA"/>
        </w:rPr>
      </w:pPr>
      <w:r>
        <w:rPr>
          <w:rFonts w:eastAsia="Times New Roman" w:cs="Times New Roman" w:ascii="Times New Roman" w:hAnsi="Times New Roman"/>
          <w:color w:val="000000"/>
          <w:sz w:val="24"/>
          <w:szCs w:val="24"/>
          <w:shd w:fill="auto" w:val="clear"/>
          <w:lang w:val="uk-UA" w:eastAsia="zh-CN" w:bidi="hi-IN"/>
        </w:rPr>
        <w:t>Додаток 4 - графік заїзду осіб на санаторно-курортне лікування.</w:t>
      </w:r>
    </w:p>
    <w:p>
      <w:pPr>
        <w:pStyle w:val="normal1"/>
        <w:numPr>
          <w:ilvl w:val="0"/>
          <w:numId w:val="0"/>
        </w:numPr>
        <w:shd w:val="clear" w:fill="FFFFFF"/>
        <w:spacing w:lineRule="auto" w:line="240" w:before="0" w:after="0"/>
        <w:ind w:firstLine="567" w:left="0" w:right="-15"/>
        <w:jc w:val="both"/>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numPr>
          <w:ilvl w:val="0"/>
          <w:numId w:val="1"/>
        </w:numPr>
        <w:shd w:val="clear" w:fill="FFFFFF"/>
        <w:spacing w:lineRule="auto" w:line="240" w:before="0" w:after="0"/>
        <w:ind w:firstLine="567" w:right="-15"/>
        <w:jc w:val="center"/>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 та банківські реквізити сторін</w:t>
      </w:r>
    </w:p>
    <w:tbl>
      <w:tblPr>
        <w:tblStyle w:val="Table2"/>
        <w:tblW w:w="5000" w:type="pct"/>
        <w:jc w:val="left"/>
        <w:tblInd w:w="108" w:type="dxa"/>
        <w:tblLayout w:type="fixed"/>
        <w:tblCellMar>
          <w:top w:w="0" w:type="dxa"/>
          <w:left w:w="108" w:type="dxa"/>
          <w:bottom w:w="0" w:type="dxa"/>
          <w:right w:w="108" w:type="dxa"/>
        </w:tblCellMar>
        <w:tblLook w:val="0000"/>
      </w:tblPr>
      <w:tblGrid>
        <w:gridCol w:w="4960"/>
        <w:gridCol w:w="4962"/>
      </w:tblGrid>
      <w:tr>
        <w:trPr/>
        <w:tc>
          <w:tcPr>
            <w:tcW w:w="4960"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Замовник:</w:t>
            </w:r>
          </w:p>
        </w:tc>
        <w:tc>
          <w:tcPr>
            <w:tcW w:w="4962"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Виконавець:</w:t>
            </w:r>
          </w:p>
        </w:tc>
      </w:tr>
      <w:tr>
        <w:trPr>
          <w:trHeight w:val="1270" w:hRule="atLeast"/>
        </w:trPr>
        <w:tc>
          <w:tcPr>
            <w:tcW w:w="4960"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Найменування:</w:t>
            </w:r>
            <w:r>
              <w:rPr>
                <w:rFonts w:eastAsia="Times New Roman" w:cs="Times New Roman" w:ascii="Times New Roman" w:hAnsi="Times New Roman"/>
                <w:color w:val="000000"/>
                <w:sz w:val="24"/>
                <w:szCs w:val="24"/>
                <w:shd w:fill="auto" w:val="clear"/>
                <w:lang w:val="uk-UA" w:eastAsia="zh-CN" w:bidi="hi-IN"/>
              </w:rPr>
              <w:t xml:space="preserve"> Департамент соціальної та ветеранської політики виконавчого органу Київської міської ради (Київської міської державної адміністрації)</w:t>
            </w:r>
          </w:p>
        </w:tc>
        <w:tc>
          <w:tcPr>
            <w:tcW w:w="4962"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Найменування:</w:t>
            </w:r>
          </w:p>
        </w:tc>
      </w:tr>
      <w:tr>
        <w:trPr>
          <w:trHeight w:val="408" w:hRule="atLeast"/>
        </w:trPr>
        <w:tc>
          <w:tcPr>
            <w:tcW w:w="4960"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Код ЄДРПОУ:</w:t>
            </w:r>
            <w:r>
              <w:rPr>
                <w:rFonts w:eastAsia="Times New Roman" w:cs="Times New Roman" w:ascii="Times New Roman" w:hAnsi="Times New Roman"/>
                <w:color w:val="000000"/>
                <w:sz w:val="24"/>
                <w:szCs w:val="24"/>
                <w:shd w:fill="auto" w:val="clear"/>
                <w:lang w:val="uk-UA" w:eastAsia="zh-CN" w:bidi="hi-IN"/>
              </w:rPr>
              <w:t xml:space="preserve"> 37441694</w:t>
            </w:r>
          </w:p>
        </w:tc>
        <w:tc>
          <w:tcPr>
            <w:tcW w:w="4962"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Код ЄДРПОУ:</w:t>
            </w:r>
          </w:p>
        </w:tc>
      </w:tr>
      <w:tr>
        <w:trPr>
          <w:trHeight w:val="554" w:hRule="atLeast"/>
        </w:trPr>
        <w:tc>
          <w:tcPr>
            <w:tcW w:w="4960" w:type="dxa"/>
            <w:tcBorders/>
          </w:tcPr>
          <w:p>
            <w:pPr>
              <w:pStyle w:val="normal1"/>
              <w:widowControl w:val="false"/>
              <w:spacing w:lineRule="auto" w:line="240" w:before="0" w:after="0"/>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 03165, м. Київ,</w:t>
            </w:r>
          </w:p>
          <w:p>
            <w:pPr>
              <w:pStyle w:val="normal1"/>
              <w:widowControl w:val="false"/>
              <w:spacing w:lineRule="auto" w:line="240" w:before="0" w:after="0"/>
              <w:rPr/>
            </w:pPr>
            <w:r>
              <w:rPr>
                <w:rFonts w:eastAsia="Times New Roman" w:cs="Times New Roman" w:ascii="Times New Roman" w:hAnsi="Times New Roman"/>
                <w:color w:val="000000"/>
                <w:sz w:val="24"/>
                <w:szCs w:val="24"/>
                <w:shd w:fill="auto" w:val="clear"/>
                <w:lang w:val="uk-UA" w:eastAsia="zh-CN" w:bidi="hi-IN"/>
              </w:rPr>
              <w:t>пр-т. Любомира Гузара, 7</w:t>
            </w:r>
          </w:p>
          <w:p>
            <w:pPr>
              <w:pStyle w:val="normal1"/>
              <w:widowControl w:val="false"/>
              <w:spacing w:lineRule="auto" w:line="240" w:before="0" w:after="0"/>
              <w:rPr/>
            </w:pPr>
            <w:r>
              <w:rPr>
                <w:rFonts w:eastAsia="Times New Roman" w:cs="Times New Roman" w:ascii="Times New Roman" w:hAnsi="Times New Roman"/>
                <w:color w:val="000000"/>
                <w:sz w:val="24"/>
                <w:szCs w:val="24"/>
                <w:shd w:fill="auto" w:val="clear"/>
                <w:lang w:val="uk-UA" w:eastAsia="zh-CN" w:bidi="hi-IN"/>
              </w:rPr>
              <w:t xml:space="preserve">Телефон: </w:t>
            </w:r>
            <w:r>
              <w:rPr>
                <w:rFonts w:eastAsia="Times New Roman" w:cs="Times New Roman" w:ascii="Times New Roman" w:hAnsi="Times New Roman"/>
                <w:color w:val="000000"/>
                <w:sz w:val="24"/>
                <w:szCs w:val="24"/>
                <w:shd w:fill="auto" w:val="clear"/>
                <w:lang w:val="en-US" w:eastAsia="zh-CN" w:bidi="hi-IN"/>
              </w:rPr>
              <w:t>(044) 366-59-</w:t>
            </w:r>
            <w:r>
              <w:rPr>
                <w:rFonts w:eastAsia="Times New Roman" w:cs="Times New Roman" w:ascii="Times New Roman" w:hAnsi="Times New Roman"/>
                <w:color w:val="000000"/>
                <w:sz w:val="24"/>
                <w:szCs w:val="24"/>
                <w:shd w:fill="auto" w:val="clear"/>
                <w:lang w:val="uk-UA" w:eastAsia="zh-CN" w:bidi="hi-IN"/>
              </w:rPr>
              <w:t>4</w:t>
            </w:r>
            <w:r>
              <w:rPr>
                <w:rFonts w:eastAsia="Times New Roman" w:cs="Times New Roman" w:ascii="Times New Roman" w:hAnsi="Times New Roman"/>
                <w:color w:val="000000"/>
                <w:sz w:val="24"/>
                <w:szCs w:val="24"/>
                <w:shd w:fill="auto" w:val="clear"/>
                <w:lang w:val="en-US" w:eastAsia="zh-CN" w:bidi="hi-IN"/>
              </w:rPr>
              <w:t>0</w:t>
            </w:r>
          </w:p>
        </w:tc>
        <w:tc>
          <w:tcPr>
            <w:tcW w:w="4962"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Телефон:</w:t>
            </w:r>
          </w:p>
        </w:tc>
      </w:tr>
      <w:tr>
        <w:trPr>
          <w:trHeight w:val="494" w:hRule="atLeast"/>
        </w:trPr>
        <w:tc>
          <w:tcPr>
            <w:tcW w:w="4960"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pPr>
            <w:r>
              <w:rPr>
                <w:rFonts w:eastAsia="Times New Roman" w:cs="Times New Roman" w:ascii="Times New Roman" w:hAnsi="Times New Roman"/>
                <w:b w:val="false"/>
                <w:bCs w:val="false"/>
                <w:color w:val="000000"/>
                <w:sz w:val="24"/>
                <w:szCs w:val="24"/>
                <w:shd w:fill="auto" w:val="clear"/>
                <w:lang w:val="uk-UA" w:eastAsia="zh-CN" w:bidi="hi-IN"/>
              </w:rPr>
              <w:t>в</w:t>
            </w:r>
          </w:p>
        </w:tc>
        <w:tc>
          <w:tcPr>
            <w:tcW w:w="4962" w:type="dxa"/>
            <w:tcBorders/>
          </w:tcPr>
          <w:p>
            <w:pPr>
              <w:pStyle w:val="normal1"/>
              <w:widowControl w:val="false"/>
              <w:spacing w:lineRule="auto" w:line="240" w:before="0" w:after="0"/>
              <w:jc w:val="both"/>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pPr>
            <w:r>
              <w:rPr>
                <w:rFonts w:eastAsia="Times New Roman" w:cs="Times New Roman" w:ascii="Times New Roman" w:hAnsi="Times New Roman"/>
                <w:b w:val="false"/>
                <w:bCs w:val="false"/>
                <w:color w:val="000000"/>
                <w:sz w:val="24"/>
                <w:szCs w:val="24"/>
                <w:shd w:fill="auto" w:val="clear"/>
                <w:lang w:val="uk-UA" w:eastAsia="zh-CN" w:bidi="hi-IN"/>
              </w:rPr>
              <w:t>в</w:t>
            </w:r>
          </w:p>
        </w:tc>
      </w:tr>
      <w:tr>
        <w:trPr>
          <w:trHeight w:val="287" w:hRule="atLeast"/>
        </w:trPr>
        <w:tc>
          <w:tcPr>
            <w:tcW w:w="4960" w:type="dxa"/>
            <w:tcBorders/>
          </w:tcPr>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________________________</w:t>
            </w:r>
          </w:p>
        </w:tc>
        <w:tc>
          <w:tcPr>
            <w:tcW w:w="4962" w:type="dxa"/>
            <w:tcBorders/>
          </w:tcPr>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________________________</w:t>
            </w:r>
          </w:p>
        </w:tc>
      </w:tr>
      <w:tr>
        <w:trPr/>
        <w:tc>
          <w:tcPr>
            <w:tcW w:w="4960" w:type="dxa"/>
            <w:tcBorders/>
          </w:tcPr>
          <w:p>
            <w:pPr>
              <w:pStyle w:val="normal1"/>
              <w:widowControl w:val="false"/>
              <w:spacing w:lineRule="auto" w:line="240" w:before="0" w:after="0"/>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_______________________</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pPr>
            <w:r>
              <w:rPr>
                <w:rFonts w:eastAsia="Times New Roman" w:cs="Times New Roman" w:ascii="Times New Roman" w:hAnsi="Times New Roman"/>
                <w:color w:val="000000"/>
                <w:sz w:val="24"/>
                <w:szCs w:val="24"/>
                <w:shd w:fill="auto" w:val="clear"/>
                <w:lang w:val="uk-UA" w:eastAsia="zh-CN" w:bidi="hi-IN"/>
              </w:rPr>
              <w:t>М.П.</w:t>
            </w:r>
          </w:p>
        </w:tc>
        <w:tc>
          <w:tcPr>
            <w:tcW w:w="4962" w:type="dxa"/>
            <w:tcBorders/>
          </w:tcPr>
          <w:p>
            <w:pPr>
              <w:pStyle w:val="normal1"/>
              <w:widowControl w:val="false"/>
              <w:spacing w:lineRule="auto" w:line="240" w:before="0" w:after="0"/>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pPr>
            <w:r>
              <w:rPr>
                <w:rFonts w:eastAsia="Times New Roman" w:cs="Times New Roman" w:ascii="Times New Roman" w:hAnsi="Times New Roman"/>
                <w:color w:val="000000"/>
                <w:sz w:val="24"/>
                <w:szCs w:val="24"/>
                <w:shd w:fill="auto" w:val="clear"/>
                <w:lang w:val="uk-UA" w:eastAsia="zh-CN" w:bidi="hi-IN"/>
              </w:rPr>
              <w:t xml:space="preserve">М.П. </w:t>
            </w:r>
            <w:r>
              <w:rPr>
                <w:rFonts w:eastAsia="Times New Roman" w:cs="Times New Roman" w:ascii="Times New Roman" w:hAnsi="Times New Roman"/>
                <w:i/>
                <w:iCs/>
                <w:color w:val="000000"/>
                <w:sz w:val="20"/>
                <w:szCs w:val="20"/>
                <w:shd w:fill="auto" w:val="clear"/>
                <w:lang w:val="uk-UA" w:eastAsia="zh-CN" w:bidi="hi-IN"/>
              </w:rPr>
              <w:t>(у разі наявності)</w:t>
            </w:r>
          </w:p>
        </w:tc>
      </w:tr>
    </w:tbl>
    <w:p>
      <w:pPr>
        <w:pStyle w:val="normal1"/>
        <w:spacing w:lineRule="auto" w:line="240" w:before="0" w:after="0"/>
        <w:ind w:hanging="0" w:left="0"/>
        <w:jc w:val="right"/>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r>
        <w:br w:type="page"/>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Додаток 1 до Договору</w:t>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від «___»________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р. №___</w:t>
      </w:r>
    </w:p>
    <w:p>
      <w:pPr>
        <w:pStyle w:val="normal1"/>
        <w:spacing w:lineRule="auto" w:line="240" w:before="0" w:after="0"/>
        <w:ind w:hanging="0" w:left="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spacing w:lineRule="auto" w:line="240" w:before="0" w:after="0"/>
        <w:ind w:hanging="0" w:left="0"/>
        <w:jc w:val="center"/>
        <w:rPr>
          <w:lang w:val="uk-UA"/>
        </w:rPr>
      </w:pPr>
      <w:r>
        <w:rPr>
          <w:rFonts w:eastAsia="Times New Roman" w:cs="Times New Roman" w:ascii="Times New Roman" w:hAnsi="Times New Roman"/>
          <w:color w:val="000000"/>
          <w:sz w:val="24"/>
          <w:szCs w:val="24"/>
          <w:shd w:fill="auto" w:val="clear"/>
          <w:lang w:val="uk-UA" w:eastAsia="zh-CN" w:bidi="hi-IN"/>
        </w:rPr>
        <w:t>СПЕЦИФІКАЦІЯ</w:t>
      </w:r>
    </w:p>
    <w:tbl>
      <w:tblPr>
        <w:tblStyle w:val="Table3"/>
        <w:tblW w:w="5000" w:type="pct"/>
        <w:jc w:val="left"/>
        <w:tblInd w:w="108" w:type="dxa"/>
        <w:tblLayout w:type="fixed"/>
        <w:tblCellMar>
          <w:top w:w="0" w:type="dxa"/>
          <w:left w:w="108" w:type="dxa"/>
          <w:bottom w:w="0" w:type="dxa"/>
          <w:right w:w="108" w:type="dxa"/>
        </w:tblCellMar>
        <w:tblLook w:val="0000"/>
      </w:tblPr>
      <w:tblGrid>
        <w:gridCol w:w="527"/>
        <w:gridCol w:w="4643"/>
        <w:gridCol w:w="1083"/>
        <w:gridCol w:w="1075"/>
        <w:gridCol w:w="1308"/>
        <w:gridCol w:w="1286"/>
      </w:tblGrid>
      <w:tr>
        <w:trPr>
          <w:trHeight w:val="20" w:hRule="atLeast"/>
        </w:trPr>
        <w:tc>
          <w:tcPr>
            <w:tcW w:w="527"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з/п</w:t>
            </w:r>
          </w:p>
        </w:tc>
        <w:tc>
          <w:tcPr>
            <w:tcW w:w="464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Вид послуг</w:t>
            </w:r>
          </w:p>
        </w:tc>
        <w:tc>
          <w:tcPr>
            <w:tcW w:w="108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Вартість 1 ліжко-дня (без ПДВ), грн</w:t>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Вартість однієї путівки (без ПДВ), грн</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Кількість путівок/</w:t>
            </w:r>
          </w:p>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ліжко-днів</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Загальна вартість послуг (без ПДВ), грн</w:t>
            </w:r>
          </w:p>
        </w:tc>
      </w:tr>
      <w:tr>
        <w:trPr>
          <w:trHeight w:val="20" w:hRule="atLeast"/>
        </w:trPr>
        <w:tc>
          <w:tcPr>
            <w:tcW w:w="527"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1.</w:t>
            </w:r>
          </w:p>
        </w:tc>
        <w:tc>
          <w:tcPr>
            <w:tcW w:w="464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Послуги з санаторно-курортного лікування (проживання, харчування, лікування) для осіб без інвалідності з захворюваннями</w:t>
            </w: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w:t>
            </w:r>
          </w:p>
        </w:tc>
        <w:tc>
          <w:tcPr>
            <w:tcW w:w="108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___/____</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r>
      <w:tr>
        <w:trPr>
          <w:trHeight w:val="20" w:hRule="atLeast"/>
        </w:trPr>
        <w:tc>
          <w:tcPr>
            <w:tcW w:w="527"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2.</w:t>
            </w:r>
          </w:p>
        </w:tc>
        <w:tc>
          <w:tcPr>
            <w:tcW w:w="464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Послуги з санаторно-курортного лікування (проживання, харчування, лікування) осіб з інвалідністю з захворюваннями</w:t>
            </w: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 xml:space="preserve"> системи кровообігу, кістково-м'язової системи, органів травлення, сечовидільної системи, ендокринної системи, шкіри, нервової системи, органів дихання, органів зору</w:t>
            </w:r>
          </w:p>
        </w:tc>
        <w:tc>
          <w:tcPr>
            <w:tcW w:w="1083"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075"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___/____</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r>
      <w:tr>
        <w:trPr>
          <w:trHeight w:val="20" w:hRule="atLeast"/>
        </w:trPr>
        <w:tc>
          <w:tcPr>
            <w:tcW w:w="527" w:type="dxa"/>
            <w:tcBorders>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3.</w:t>
            </w:r>
          </w:p>
        </w:tc>
        <w:tc>
          <w:tcPr>
            <w:tcW w:w="4643" w:type="dxa"/>
            <w:tcBorders>
              <w:left w:val="single" w:sz="4" w:space="0" w:color="000000"/>
              <w:bottom w:val="single" w:sz="4" w:space="0" w:color="000000"/>
              <w:right w:val="single" w:sz="4" w:space="0" w:color="000000"/>
            </w:tcBorders>
            <w:vAlign w:val="center"/>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Послуги для осіб, що супроводжують осіб з інвалідністю І групи (проживання, харчування, без лікування)</w:t>
            </w:r>
          </w:p>
        </w:tc>
        <w:tc>
          <w:tcPr>
            <w:tcW w:w="1083" w:type="dxa"/>
            <w:tcBorders>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075" w:type="dxa"/>
            <w:tcBorders>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308" w:type="dxa"/>
            <w:tcBorders>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___/____</w:t>
            </w:r>
          </w:p>
        </w:tc>
        <w:tc>
          <w:tcPr>
            <w:tcW w:w="1286" w:type="dxa"/>
            <w:tcBorders>
              <w:left w:val="single" w:sz="4" w:space="0" w:color="000000"/>
              <w:bottom w:val="single" w:sz="4" w:space="0" w:color="000000"/>
              <w:right w:val="single" w:sz="4" w:space="0" w:color="000000"/>
            </w:tcBorders>
            <w:vAlign w:val="center"/>
          </w:tcPr>
          <w:p>
            <w:pPr>
              <w:pStyle w:val="normal1"/>
              <w:widowControl w:val="false"/>
              <w:spacing w:lineRule="auto" w:line="240" w:before="0" w:after="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r>
      <w:tr>
        <w:trPr>
          <w:trHeight w:val="203" w:hRule="atLeast"/>
        </w:trPr>
        <w:tc>
          <w:tcPr>
            <w:tcW w:w="8636" w:type="dxa"/>
            <w:gridSpan w:val="5"/>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jc w:val="right"/>
              <w:rPr>
                <w:lang w:val="uk-UA"/>
              </w:rPr>
            </w:pPr>
            <w:r>
              <w:rPr>
                <w:rFonts w:eastAsia="Times New Roman" w:cs="Times New Roman" w:ascii="Times New Roman" w:hAnsi="Times New Roman"/>
                <w:color w:val="000000"/>
                <w:sz w:val="24"/>
                <w:szCs w:val="24"/>
                <w:shd w:fill="auto" w:val="clear"/>
                <w:lang w:val="uk-UA" w:eastAsia="zh-CN" w:bidi="hi-IN"/>
              </w:rPr>
              <w:t>Всього без ПДВ, грн:</w:t>
            </w:r>
          </w:p>
          <w:p>
            <w:pPr>
              <w:pStyle w:val="normal1"/>
              <w:widowControl w:val="false"/>
              <w:spacing w:lineRule="auto" w:line="240" w:before="0" w:after="0"/>
              <w:jc w:val="right"/>
              <w:rPr>
                <w:lang w:val="uk-UA"/>
              </w:rPr>
            </w:pPr>
            <w:r>
              <w:rPr>
                <w:rFonts w:eastAsia="Times New Roman" w:cs="Times New Roman" w:ascii="Times New Roman" w:hAnsi="Times New Roman"/>
                <w:color w:val="000000"/>
                <w:sz w:val="24"/>
                <w:szCs w:val="24"/>
                <w:shd w:fill="auto" w:val="clear"/>
                <w:lang w:val="uk-UA" w:eastAsia="zh-CN" w:bidi="hi-IN"/>
              </w:rPr>
              <w:t>ПДВ, грн:</w:t>
            </w:r>
          </w:p>
          <w:p>
            <w:pPr>
              <w:pStyle w:val="normal1"/>
              <w:widowControl w:val="false"/>
              <w:spacing w:lineRule="auto" w:line="240" w:before="0" w:after="0"/>
              <w:jc w:val="right"/>
              <w:rPr>
                <w:lang w:val="uk-UA"/>
              </w:rPr>
            </w:pPr>
            <w:r>
              <w:rPr>
                <w:rFonts w:eastAsia="Times New Roman" w:cs="Times New Roman" w:ascii="Times New Roman" w:hAnsi="Times New Roman"/>
                <w:color w:val="000000"/>
                <w:sz w:val="24"/>
                <w:szCs w:val="24"/>
                <w:shd w:fill="auto" w:val="clear"/>
                <w:lang w:val="uk-UA" w:eastAsia="zh-CN" w:bidi="hi-IN"/>
              </w:rPr>
              <w:t>Всього з ПДВ, грн:</w:t>
            </w:r>
          </w:p>
        </w:tc>
        <w:tc>
          <w:tcPr>
            <w:tcW w:w="1286"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jc w:val="right"/>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r>
    </w:tbl>
    <w:p>
      <w:pPr>
        <w:pStyle w:val="normal1"/>
        <w:spacing w:lineRule="auto" w:line="240" w:before="0" w:after="0"/>
        <w:ind w:hanging="0" w:left="0"/>
        <w:jc w:val="right"/>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bl>
      <w:tblPr>
        <w:tblStyle w:val="Table2"/>
        <w:tblW w:w="5000" w:type="pct"/>
        <w:jc w:val="left"/>
        <w:tblInd w:w="108" w:type="dxa"/>
        <w:tblLayout w:type="fixed"/>
        <w:tblCellMar>
          <w:top w:w="0" w:type="dxa"/>
          <w:left w:w="108" w:type="dxa"/>
          <w:bottom w:w="0" w:type="dxa"/>
          <w:right w:w="108" w:type="dxa"/>
        </w:tblCellMar>
        <w:tblLook w:val="0000"/>
      </w:tblPr>
      <w:tblGrid>
        <w:gridCol w:w="4960"/>
        <w:gridCol w:w="4962"/>
      </w:tblGrid>
      <w:tr>
        <w:trPr/>
        <w:tc>
          <w:tcPr>
            <w:tcW w:w="4960"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Замовник:</w:t>
            </w:r>
          </w:p>
        </w:tc>
        <w:tc>
          <w:tcPr>
            <w:tcW w:w="4962"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Виконавець:</w:t>
            </w:r>
          </w:p>
        </w:tc>
      </w:tr>
      <w:tr>
        <w:trPr>
          <w:trHeight w:val="1270"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r>
              <w:rPr>
                <w:rFonts w:eastAsia="Times New Roman" w:cs="Times New Roman" w:ascii="Times New Roman" w:hAnsi="Times New Roman"/>
                <w:color w:val="000000"/>
                <w:sz w:val="24"/>
                <w:szCs w:val="24"/>
                <w:shd w:fill="auto" w:val="clear"/>
                <w:lang w:val="uk-UA" w:eastAsia="zh-CN" w:bidi="hi-IN"/>
              </w:rPr>
              <w:t xml:space="preserve"> Департамент соціальної та ветеранської політики виконавчого органу Київської міської ради (Київської міської державної адміністрації)</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p>
        </w:tc>
      </w:tr>
      <w:tr>
        <w:trPr>
          <w:trHeight w:val="408"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r>
              <w:rPr>
                <w:rFonts w:eastAsia="Times New Roman" w:cs="Times New Roman" w:ascii="Times New Roman" w:hAnsi="Times New Roman"/>
                <w:color w:val="000000"/>
                <w:sz w:val="24"/>
                <w:szCs w:val="24"/>
                <w:shd w:fill="auto" w:val="clear"/>
                <w:lang w:val="uk-UA" w:eastAsia="zh-CN" w:bidi="hi-IN"/>
              </w:rPr>
              <w:t xml:space="preserve"> 37441694</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p>
        </w:tc>
      </w:tr>
      <w:tr>
        <w:trPr>
          <w:trHeight w:val="554" w:hRule="atLeast"/>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 03165, м. Київ,</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пр-т. Любомира Гузара, 7</w:t>
            </w:r>
          </w:p>
          <w:p>
            <w:pPr>
              <w:pStyle w:val="normal1"/>
              <w:widowControl w:val="false"/>
              <w:spacing w:lineRule="auto" w:line="240" w:before="0" w:after="0"/>
              <w:rPr>
                <w:lang w:val="en-US"/>
              </w:rPr>
            </w:pPr>
            <w:r>
              <w:rPr>
                <w:rFonts w:eastAsia="Times New Roman" w:cs="Times New Roman" w:ascii="Times New Roman" w:hAnsi="Times New Roman"/>
                <w:color w:val="000000"/>
                <w:sz w:val="24"/>
                <w:szCs w:val="24"/>
                <w:shd w:fill="auto" w:val="clear"/>
                <w:lang w:val="uk-UA" w:eastAsia="zh-CN" w:bidi="hi-IN"/>
              </w:rPr>
              <w:t xml:space="preserve">Телефон: </w:t>
            </w:r>
            <w:r>
              <w:rPr>
                <w:rFonts w:eastAsia="Times New Roman" w:cs="Times New Roman" w:ascii="Times New Roman" w:hAnsi="Times New Roman"/>
                <w:color w:val="000000"/>
                <w:sz w:val="24"/>
                <w:szCs w:val="24"/>
                <w:shd w:fill="auto" w:val="clear"/>
                <w:lang w:val="en-US" w:eastAsia="zh-CN" w:bidi="hi-IN"/>
              </w:rPr>
              <w:t>(044) 366-59-</w:t>
            </w:r>
            <w:r>
              <w:rPr>
                <w:rFonts w:eastAsia="Times New Roman" w:cs="Times New Roman" w:ascii="Times New Roman" w:hAnsi="Times New Roman"/>
                <w:color w:val="000000"/>
                <w:sz w:val="24"/>
                <w:szCs w:val="24"/>
                <w:shd w:fill="auto" w:val="clear"/>
                <w:lang w:val="uk-UA" w:eastAsia="zh-CN" w:bidi="hi-IN"/>
              </w:rPr>
              <w:t>4</w:t>
            </w:r>
            <w:r>
              <w:rPr>
                <w:rFonts w:eastAsia="Times New Roman" w:cs="Times New Roman" w:ascii="Times New Roman" w:hAnsi="Times New Roman"/>
                <w:color w:val="000000"/>
                <w:sz w:val="24"/>
                <w:szCs w:val="24"/>
                <w:shd w:fill="auto" w:val="clear"/>
                <w:lang w:val="en-US" w:eastAsia="zh-CN" w:bidi="hi-IN"/>
              </w:rPr>
              <w:t>0</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Телефон:</w:t>
            </w:r>
          </w:p>
        </w:tc>
      </w:tr>
      <w:tr>
        <w:trPr>
          <w:trHeight w:val="494"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r>
      <w:tr>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r>
      <w:tr>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c>
          <w:tcPr>
            <w:tcW w:w="4962"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М.П. </w:t>
            </w:r>
            <w:r>
              <w:rPr>
                <w:rFonts w:eastAsia="Times New Roman" w:cs="Times New Roman" w:ascii="Times New Roman" w:hAnsi="Times New Roman"/>
                <w:i/>
                <w:iCs/>
                <w:color w:val="000000"/>
                <w:sz w:val="20"/>
                <w:szCs w:val="20"/>
                <w:shd w:fill="auto" w:val="clear"/>
                <w:lang w:val="uk-UA" w:eastAsia="zh-CN" w:bidi="hi-IN"/>
              </w:rPr>
              <w:t>(у разі наявності)</w:t>
            </w:r>
          </w:p>
        </w:tc>
      </w:tr>
    </w:tbl>
    <w:p>
      <w:pPr>
        <w:pStyle w:val="Normal"/>
        <w:spacing w:lineRule="auto" w:line="240" w:before="0" w:after="0"/>
        <w:ind w:hanging="0" w:left="0"/>
        <w:jc w:val="right"/>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r>
        <w:br w:type="page"/>
      </w:r>
    </w:p>
    <w:p>
      <w:pPr>
        <w:pStyle w:val="normal1"/>
        <w:spacing w:lineRule="auto" w:line="240" w:before="0" w:after="0"/>
        <w:ind w:hanging="0" w:left="5760" w:right="284"/>
        <w:jc w:val="both"/>
        <w:rPr/>
      </w:pPr>
      <w:r>
        <w:rPr>
          <w:rFonts w:eastAsia="Times New Roman" w:cs="Times New Roman" w:ascii="Times New Roman" w:hAnsi="Times New Roman"/>
          <w:color w:val="000000"/>
          <w:sz w:val="24"/>
          <w:szCs w:val="24"/>
          <w:shd w:fill="auto" w:val="clear"/>
          <w:lang w:val="uk-UA" w:eastAsia="zh-CN" w:bidi="hi-IN"/>
        </w:rPr>
        <w:t>Додаток 2 до Договору</w:t>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від «___»________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р. №___</w:t>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«Форма зведеного акту про надані послуги»</w:t>
      </w:r>
    </w:p>
    <w:p>
      <w:pPr>
        <w:pStyle w:val="normal1"/>
        <w:spacing w:lineRule="auto" w:line="240" w:before="0" w:after="0"/>
        <w:jc w:val="right"/>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spacing w:lineRule="auto" w:line="240" w:before="0" w:after="0"/>
        <w:ind w:hanging="0" w:left="0"/>
        <w:jc w:val="center"/>
        <w:rPr>
          <w:lang w:val="uk-UA"/>
        </w:rPr>
      </w:pPr>
      <w:r>
        <w:rPr>
          <w:rFonts w:eastAsia="Times New Roman" w:cs="Times New Roman" w:ascii="Times New Roman" w:hAnsi="Times New Roman"/>
          <w:b/>
          <w:color w:val="000000"/>
          <w:sz w:val="24"/>
          <w:szCs w:val="24"/>
          <w:shd w:fill="auto" w:val="clear"/>
          <w:lang w:val="uk-UA" w:eastAsia="zh-CN" w:bidi="hi-IN"/>
        </w:rPr>
        <w:t>Зведений акт про надані послуги</w:t>
      </w:r>
    </w:p>
    <w:p>
      <w:pPr>
        <w:pStyle w:val="LO-normal2"/>
        <w:spacing w:lineRule="auto" w:line="240" w:before="0" w:after="0"/>
        <w:jc w:val="center"/>
        <w:rPr>
          <w:lang w:val="uk-UA"/>
        </w:rPr>
      </w:pPr>
      <w:r>
        <w:rPr>
          <w:rFonts w:eastAsia="Times New Roman" w:cs="Times New Roman" w:ascii="Times New Roman" w:hAnsi="Times New Roman"/>
          <w:b/>
          <w:color w:val="000000"/>
          <w:sz w:val="24"/>
          <w:szCs w:val="24"/>
          <w:shd w:fill="auto" w:val="clear"/>
          <w:lang w:val="uk-UA" w:eastAsia="zh-CN" w:bidi="hi-IN"/>
        </w:rPr>
        <w:t xml:space="preserve">№ </w:t>
      </w:r>
      <w:r>
        <w:rPr>
          <w:rFonts w:eastAsia="Times New Roman" w:cs="Times New Roman" w:ascii="Times New Roman" w:hAnsi="Times New Roman"/>
          <w:b/>
          <w:color w:val="000000"/>
          <w:sz w:val="24"/>
          <w:szCs w:val="24"/>
          <w:shd w:fill="auto" w:val="clear"/>
          <w:lang w:val="uk-UA" w:eastAsia="zh-CN" w:bidi="hi-IN"/>
        </w:rPr>
        <w:t>___ від _________ _____ р.</w:t>
      </w:r>
    </w:p>
    <w:p>
      <w:pPr>
        <w:pStyle w:val="normal1"/>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 xml:space="preserve">Санаторієм ___________________ надано послуг ________(зазначити Отримувачів послуг), згідно договору № ____від______ на суму _________,___ грн (сума прописом) </w:t>
      </w:r>
    </w:p>
    <w:tbl>
      <w:tblPr>
        <w:tblStyle w:val="Table5"/>
        <w:tblW w:w="5000" w:type="pct"/>
        <w:jc w:val="left"/>
        <w:tblInd w:w="108" w:type="dxa"/>
        <w:tblLayout w:type="fixed"/>
        <w:tblCellMar>
          <w:top w:w="0" w:type="dxa"/>
          <w:left w:w="108" w:type="dxa"/>
          <w:bottom w:w="0" w:type="dxa"/>
          <w:right w:w="108" w:type="dxa"/>
        </w:tblCellMar>
        <w:tblLook w:val="0000"/>
      </w:tblPr>
      <w:tblGrid>
        <w:gridCol w:w="645"/>
        <w:gridCol w:w="2659"/>
        <w:gridCol w:w="1656"/>
        <w:gridCol w:w="102"/>
        <w:gridCol w:w="1552"/>
        <w:gridCol w:w="1659"/>
        <w:gridCol w:w="1649"/>
      </w:tblGrid>
      <w:tr>
        <w:trPr/>
        <w:tc>
          <w:tcPr>
            <w:tcW w:w="645"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п/п</w:t>
            </w:r>
          </w:p>
        </w:tc>
        <w:tc>
          <w:tcPr>
            <w:tcW w:w="265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Назва району</w:t>
            </w:r>
          </w:p>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1656"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Кількість путівок</w:t>
            </w:r>
          </w:p>
        </w:tc>
        <w:tc>
          <w:tcPr>
            <w:tcW w:w="1654" w:type="dxa"/>
            <w:gridSpan w:val="2"/>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Вартість одного ліжко-дня без ПДВ, грн</w:t>
            </w:r>
          </w:p>
        </w:tc>
        <w:tc>
          <w:tcPr>
            <w:tcW w:w="165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Кількість днів фактичного перебування Отримувача послуг у санаторії</w:t>
            </w:r>
          </w:p>
        </w:tc>
        <w:tc>
          <w:tcPr>
            <w:tcW w:w="164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Загальна вартість ліжко-днів за актом без ПДВ, грн</w:t>
            </w:r>
          </w:p>
        </w:tc>
      </w:tr>
      <w:tr>
        <w:trPr/>
        <w:tc>
          <w:tcPr>
            <w:tcW w:w="645"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lang w:val="uk-UA"/>
              </w:rPr>
            </w:r>
          </w:p>
        </w:tc>
        <w:tc>
          <w:tcPr>
            <w:tcW w:w="265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56"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54" w:type="dxa"/>
            <w:gridSpan w:val="2"/>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5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4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rHeight w:val="265" w:hRule="atLeast"/>
        </w:trPr>
        <w:tc>
          <w:tcPr>
            <w:tcW w:w="645" w:type="dxa"/>
            <w:vMerge w:val="restart"/>
            <w:tcBorders>
              <w:top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2659" w:type="dxa"/>
            <w:vMerge w:val="restart"/>
            <w:tcBorders>
              <w:top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56" w:type="dxa"/>
            <w:vMerge w:val="restart"/>
            <w:tcBorders>
              <w:top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3313" w:type="dxa"/>
            <w:gridSpan w:val="3"/>
            <w:vMerge w:val="restart"/>
            <w:tcBorders>
              <w:top w:val="single" w:sz="4" w:space="0" w:color="000000"/>
              <w:right w:val="single" w:sz="4" w:space="0" w:color="000000"/>
            </w:tcBorders>
          </w:tcPr>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Всього без ПДВ, грн:</w:t>
            </w:r>
          </w:p>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ПДВ, грн:</w:t>
            </w:r>
          </w:p>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Всього з ПДВ, грн:</w:t>
            </w:r>
          </w:p>
        </w:tc>
        <w:tc>
          <w:tcPr>
            <w:tcW w:w="164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rHeight w:val="241" w:hRule="atLeast"/>
        </w:trPr>
        <w:tc>
          <w:tcPr>
            <w:tcW w:w="645" w:type="dxa"/>
            <w:vMerge w:val="continue"/>
            <w:tcBorders>
              <w:top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2659" w:type="dxa"/>
            <w:vMerge w:val="continue"/>
            <w:tcBorders>
              <w:top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56" w:type="dxa"/>
            <w:vMerge w:val="continue"/>
            <w:tcBorders>
              <w:top w:val="single" w:sz="4" w:space="0" w:color="000000"/>
            </w:tcBorders>
          </w:tcPr>
          <w:p>
            <w:pPr>
              <w:pStyle w:val="normal1"/>
              <w:keepNext w:val="false"/>
              <w:keepLines w:val="false"/>
              <w:widowControl w:val="false"/>
              <w:shd w:val="clear" w:fill="auto"/>
              <w:spacing w:lineRule="auto" w:line="240" w:before="0" w:after="0"/>
              <w:ind w:hanging="0" w:left="0" w:right="0"/>
              <w:jc w:val="righ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3313" w:type="dxa"/>
            <w:gridSpan w:val="3"/>
            <w:vMerge w:val="continue"/>
            <w:tcBorders>
              <w:top w:val="single" w:sz="4" w:space="0" w:color="000000"/>
              <w:right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4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rHeight w:val="369" w:hRule="atLeast"/>
        </w:trPr>
        <w:tc>
          <w:tcPr>
            <w:tcW w:w="645" w:type="dxa"/>
            <w:vMerge w:val="continue"/>
            <w:tcBorders>
              <w:top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2659" w:type="dxa"/>
            <w:vMerge w:val="continue"/>
            <w:tcBorders>
              <w:top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56" w:type="dxa"/>
            <w:vMerge w:val="continue"/>
            <w:tcBorders>
              <w:top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3313" w:type="dxa"/>
            <w:gridSpan w:val="3"/>
            <w:vMerge w:val="continue"/>
            <w:tcBorders>
              <w:top w:val="single" w:sz="4" w:space="0" w:color="000000"/>
              <w:right w:val="single" w:sz="4" w:space="0" w:color="000000"/>
            </w:tcBorders>
          </w:tcPr>
          <w:p>
            <w:pPr>
              <w:pStyle w:val="normal1"/>
              <w:keepNext w:val="false"/>
              <w:keepLines w:val="false"/>
              <w:widowControl w:val="false"/>
              <w:shd w:val="clear" w:fill="auto"/>
              <w:spacing w:lineRule="auto" w:line="240" w:before="0" w:after="0"/>
              <w:ind w:hanging="0" w:left="0" w:right="0"/>
              <w:jc w:val="left"/>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4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c>
          <w:tcPr>
            <w:tcW w:w="5062" w:type="dxa"/>
            <w:gridSpan w:val="4"/>
            <w:tcBorders/>
          </w:tcPr>
          <w:p>
            <w:pPr>
              <w:pStyle w:val="normal1"/>
              <w:widowControl w:val="false"/>
              <w:spacing w:lineRule="auto" w:line="240" w:before="0" w:after="0"/>
              <w:jc w:val="both"/>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Замовник:</w:t>
            </w:r>
          </w:p>
          <w:p>
            <w:pPr>
              <w:pStyle w:val="normal1"/>
              <w:widowControl w:val="false"/>
              <w:spacing w:lineRule="auto" w:line="240" w:before="0" w:after="0"/>
              <w:jc w:val="both"/>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4860" w:type="dxa"/>
            <w:gridSpan w:val="3"/>
            <w:tcBorders/>
          </w:tcPr>
          <w:p>
            <w:pPr>
              <w:pStyle w:val="normal1"/>
              <w:widowControl w:val="false"/>
              <w:spacing w:lineRule="auto" w:line="240" w:before="0" w:after="0"/>
              <w:jc w:val="both"/>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Виконавець:</w:t>
            </w:r>
          </w:p>
          <w:p>
            <w:pPr>
              <w:pStyle w:val="normal1"/>
              <w:widowControl w:val="false"/>
              <w:spacing w:lineRule="auto" w:line="240" w:before="0" w:after="0"/>
              <w:jc w:val="both"/>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c>
          <w:tcPr>
            <w:tcW w:w="5062" w:type="dxa"/>
            <w:gridSpan w:val="4"/>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код ЄДРПОУ:</w:t>
            </w:r>
          </w:p>
        </w:tc>
        <w:tc>
          <w:tcPr>
            <w:tcW w:w="4860" w:type="dxa"/>
            <w:gridSpan w:val="3"/>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код ЄДРПОУ:</w:t>
            </w:r>
          </w:p>
        </w:tc>
      </w:tr>
      <w:tr>
        <w:trPr/>
        <w:tc>
          <w:tcPr>
            <w:tcW w:w="5062" w:type="dxa"/>
            <w:gridSpan w:val="4"/>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IBAN:</w:t>
            </w:r>
          </w:p>
        </w:tc>
        <w:tc>
          <w:tcPr>
            <w:tcW w:w="4860" w:type="dxa"/>
            <w:gridSpan w:val="3"/>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IBAN:</w:t>
            </w:r>
          </w:p>
        </w:tc>
      </w:tr>
      <w:tr>
        <w:trPr/>
        <w:tc>
          <w:tcPr>
            <w:tcW w:w="5062" w:type="dxa"/>
            <w:gridSpan w:val="4"/>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______________________________________</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tc>
        <w:tc>
          <w:tcPr>
            <w:tcW w:w="4860" w:type="dxa"/>
            <w:gridSpan w:val="3"/>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_____________________________________</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tc>
      </w:tr>
      <w:tr>
        <w:trPr/>
        <w:tc>
          <w:tcPr>
            <w:tcW w:w="5062" w:type="dxa"/>
            <w:gridSpan w:val="4"/>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________________</w:t>
            </w:r>
            <w:r>
              <w:rPr>
                <w:rFonts w:eastAsia="Times New Roman" w:cs="Times New Roman" w:ascii="Times New Roman" w:hAnsi="Times New Roman"/>
                <w:color w:val="000000"/>
                <w:sz w:val="24"/>
                <w:szCs w:val="24"/>
                <w:shd w:fill="auto" w:val="clear"/>
                <w:lang w:val="uk-UA" w:eastAsia="zh-CN" w:bidi="hi-IN"/>
              </w:rPr>
              <w:t>П.І.Б.</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tc>
        <w:tc>
          <w:tcPr>
            <w:tcW w:w="4860" w:type="dxa"/>
            <w:gridSpan w:val="3"/>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________________</w:t>
            </w:r>
            <w:r>
              <w:rPr>
                <w:rFonts w:eastAsia="Times New Roman" w:cs="Times New Roman" w:ascii="Times New Roman" w:hAnsi="Times New Roman"/>
                <w:color w:val="000000"/>
                <w:sz w:val="24"/>
                <w:szCs w:val="24"/>
                <w:shd w:fill="auto" w:val="clear"/>
                <w:lang w:val="uk-UA" w:eastAsia="zh-CN" w:bidi="hi-IN"/>
              </w:rPr>
              <w:t>П.І.Б.</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tc>
      </w:tr>
      <w:tr>
        <w:trPr/>
        <w:tc>
          <w:tcPr>
            <w:tcW w:w="5062" w:type="dxa"/>
            <w:gridSpan w:val="4"/>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c>
          <w:tcPr>
            <w:tcW w:w="4860" w:type="dxa"/>
            <w:gridSpan w:val="3"/>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 (у разі наявності)</w:t>
            </w:r>
          </w:p>
        </w:tc>
      </w:tr>
    </w:tbl>
    <w:p>
      <w:pPr>
        <w:pStyle w:val="normal1"/>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spacing w:lineRule="auto" w:line="240" w:before="0" w:after="0"/>
        <w:ind w:hanging="0" w:left="0"/>
        <w:rPr>
          <w:lang w:val="uk-UA"/>
        </w:rPr>
      </w:pPr>
      <w:r>
        <w:rPr>
          <w:rFonts w:eastAsia="Times New Roman" w:cs="Times New Roman" w:ascii="Times New Roman" w:hAnsi="Times New Roman"/>
          <w:b/>
          <w:color w:val="000000"/>
          <w:sz w:val="24"/>
          <w:szCs w:val="24"/>
          <w:shd w:fill="auto" w:val="clear"/>
          <w:lang w:val="uk-UA" w:eastAsia="zh-CN" w:bidi="hi-IN"/>
        </w:rPr>
        <w:t>Форму акту затверджено:</w:t>
      </w:r>
    </w:p>
    <w:tbl>
      <w:tblPr>
        <w:tblStyle w:val="Table2"/>
        <w:tblW w:w="5000" w:type="pct"/>
        <w:jc w:val="left"/>
        <w:tblInd w:w="108" w:type="dxa"/>
        <w:tblLayout w:type="fixed"/>
        <w:tblCellMar>
          <w:top w:w="0" w:type="dxa"/>
          <w:left w:w="108" w:type="dxa"/>
          <w:bottom w:w="0" w:type="dxa"/>
          <w:right w:w="108" w:type="dxa"/>
        </w:tblCellMar>
        <w:tblLook w:val="0000"/>
      </w:tblPr>
      <w:tblGrid>
        <w:gridCol w:w="4960"/>
        <w:gridCol w:w="4962"/>
      </w:tblGrid>
      <w:tr>
        <w:trPr/>
        <w:tc>
          <w:tcPr>
            <w:tcW w:w="4960"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Замовник:</w:t>
            </w:r>
          </w:p>
        </w:tc>
        <w:tc>
          <w:tcPr>
            <w:tcW w:w="4962"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Виконавець:</w:t>
            </w:r>
          </w:p>
        </w:tc>
      </w:tr>
      <w:tr>
        <w:trPr>
          <w:trHeight w:val="1270"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r>
              <w:rPr>
                <w:rFonts w:eastAsia="Times New Roman" w:cs="Times New Roman" w:ascii="Times New Roman" w:hAnsi="Times New Roman"/>
                <w:color w:val="000000"/>
                <w:sz w:val="24"/>
                <w:szCs w:val="24"/>
                <w:shd w:fill="auto" w:val="clear"/>
                <w:lang w:val="uk-UA" w:eastAsia="zh-CN" w:bidi="hi-IN"/>
              </w:rPr>
              <w:t xml:space="preserve"> Департамент соціальної та ветеранської політики виконавчого органу Київської міської ради (Київської міської державної адміністрації)</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p>
        </w:tc>
      </w:tr>
      <w:tr>
        <w:trPr>
          <w:trHeight w:val="408"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r>
              <w:rPr>
                <w:rFonts w:eastAsia="Times New Roman" w:cs="Times New Roman" w:ascii="Times New Roman" w:hAnsi="Times New Roman"/>
                <w:color w:val="000000"/>
                <w:sz w:val="24"/>
                <w:szCs w:val="24"/>
                <w:shd w:fill="auto" w:val="clear"/>
                <w:lang w:val="uk-UA" w:eastAsia="zh-CN" w:bidi="hi-IN"/>
              </w:rPr>
              <w:t xml:space="preserve"> 37441694</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p>
        </w:tc>
      </w:tr>
      <w:tr>
        <w:trPr>
          <w:trHeight w:val="554" w:hRule="atLeast"/>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 03165, м. Київ,</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пр-т. Любомира Гузара, 7</w:t>
            </w:r>
          </w:p>
          <w:p>
            <w:pPr>
              <w:pStyle w:val="normal1"/>
              <w:widowControl w:val="false"/>
              <w:spacing w:lineRule="auto" w:line="240" w:before="0" w:after="0"/>
              <w:rPr>
                <w:lang w:val="en-US"/>
              </w:rPr>
            </w:pPr>
            <w:r>
              <w:rPr>
                <w:rFonts w:eastAsia="Times New Roman" w:cs="Times New Roman" w:ascii="Times New Roman" w:hAnsi="Times New Roman"/>
                <w:color w:val="000000"/>
                <w:sz w:val="24"/>
                <w:szCs w:val="24"/>
                <w:shd w:fill="auto" w:val="clear"/>
                <w:lang w:val="uk-UA" w:eastAsia="zh-CN" w:bidi="hi-IN"/>
              </w:rPr>
              <w:t xml:space="preserve">Телефон: </w:t>
            </w:r>
            <w:r>
              <w:rPr>
                <w:rFonts w:eastAsia="Times New Roman" w:cs="Times New Roman" w:ascii="Times New Roman" w:hAnsi="Times New Roman"/>
                <w:color w:val="000000"/>
                <w:sz w:val="24"/>
                <w:szCs w:val="24"/>
                <w:shd w:fill="auto" w:val="clear"/>
                <w:lang w:val="en-US" w:eastAsia="zh-CN" w:bidi="hi-IN"/>
              </w:rPr>
              <w:t>(044) 366-59-</w:t>
            </w:r>
            <w:r>
              <w:rPr>
                <w:rFonts w:eastAsia="Times New Roman" w:cs="Times New Roman" w:ascii="Times New Roman" w:hAnsi="Times New Roman"/>
                <w:color w:val="000000"/>
                <w:sz w:val="24"/>
                <w:szCs w:val="24"/>
                <w:shd w:fill="auto" w:val="clear"/>
                <w:lang w:val="uk-UA" w:eastAsia="zh-CN" w:bidi="hi-IN"/>
              </w:rPr>
              <w:t>4</w:t>
            </w:r>
            <w:r>
              <w:rPr>
                <w:rFonts w:eastAsia="Times New Roman" w:cs="Times New Roman" w:ascii="Times New Roman" w:hAnsi="Times New Roman"/>
                <w:color w:val="000000"/>
                <w:sz w:val="24"/>
                <w:szCs w:val="24"/>
                <w:shd w:fill="auto" w:val="clear"/>
                <w:lang w:val="en-US" w:eastAsia="zh-CN" w:bidi="hi-IN"/>
              </w:rPr>
              <w:t>0</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Телефон:</w:t>
            </w:r>
          </w:p>
        </w:tc>
      </w:tr>
      <w:tr>
        <w:trPr>
          <w:trHeight w:val="494"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r>
      <w:tr>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r>
      <w:tr>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c>
          <w:tcPr>
            <w:tcW w:w="4962"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М.П. </w:t>
            </w:r>
            <w:r>
              <w:rPr>
                <w:rFonts w:eastAsia="Times New Roman" w:cs="Times New Roman" w:ascii="Times New Roman" w:hAnsi="Times New Roman"/>
                <w:i/>
                <w:iCs/>
                <w:color w:val="000000"/>
                <w:sz w:val="20"/>
                <w:szCs w:val="20"/>
                <w:shd w:fill="auto" w:val="clear"/>
                <w:lang w:val="uk-UA" w:eastAsia="zh-CN" w:bidi="hi-IN"/>
              </w:rPr>
              <w:t>(у разі наявності)</w:t>
            </w:r>
          </w:p>
        </w:tc>
      </w:tr>
    </w:tbl>
    <w:p>
      <w:pPr>
        <w:pStyle w:val="Normal"/>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r>
        <w:br w:type="page"/>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Додаток 3 до Договору</w:t>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від «___»________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р. №___</w:t>
      </w:r>
    </w:p>
    <w:p>
      <w:pPr>
        <w:pStyle w:val="normal1"/>
        <w:spacing w:lineRule="auto" w:line="240" w:before="0" w:after="0"/>
        <w:ind w:hanging="0" w:left="5760"/>
        <w:jc w:val="both"/>
        <w:rPr/>
      </w:pPr>
      <w:r>
        <w:rPr>
          <w:rFonts w:eastAsia="Times New Roman" w:cs="Times New Roman" w:ascii="Times New Roman" w:hAnsi="Times New Roman"/>
          <w:color w:val="000000"/>
          <w:sz w:val="24"/>
          <w:szCs w:val="24"/>
          <w:shd w:fill="auto" w:val="clear"/>
          <w:lang w:val="uk-UA" w:eastAsia="zh-CN" w:bidi="hi-IN"/>
        </w:rPr>
        <w:t>«Форма акту про надані послуги по кожному району»</w:t>
      </w:r>
    </w:p>
    <w:p>
      <w:pPr>
        <w:pStyle w:val="normal1"/>
        <w:spacing w:lineRule="auto" w:line="240" w:before="0" w:after="0"/>
        <w:jc w:val="right"/>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spacing w:lineRule="auto" w:line="240" w:before="0" w:after="0"/>
        <w:ind w:hanging="0" w:left="0"/>
        <w:jc w:val="center"/>
        <w:rPr>
          <w:lang w:val="uk-UA"/>
        </w:rPr>
      </w:pPr>
      <w:r>
        <w:rPr>
          <w:rFonts w:eastAsia="Times New Roman" w:cs="Times New Roman" w:ascii="Times New Roman" w:hAnsi="Times New Roman"/>
          <w:b/>
          <w:color w:val="000000"/>
          <w:sz w:val="24"/>
          <w:szCs w:val="24"/>
          <w:shd w:fill="auto" w:val="clear"/>
          <w:lang w:val="uk-UA" w:eastAsia="zh-CN" w:bidi="hi-IN"/>
        </w:rPr>
        <w:t>Акт про надані послуги</w:t>
      </w:r>
    </w:p>
    <w:p>
      <w:pPr>
        <w:pStyle w:val="LO-normal2"/>
        <w:spacing w:lineRule="auto" w:line="240" w:before="0" w:after="0"/>
        <w:jc w:val="center"/>
        <w:rPr>
          <w:lang w:val="uk-UA"/>
        </w:rPr>
      </w:pPr>
      <w:r>
        <w:rPr>
          <w:rFonts w:eastAsia="Times New Roman" w:cs="Times New Roman" w:ascii="Times New Roman" w:hAnsi="Times New Roman"/>
          <w:b/>
          <w:color w:val="000000"/>
          <w:sz w:val="24"/>
          <w:szCs w:val="24"/>
          <w:shd w:fill="auto" w:val="clear"/>
          <w:lang w:val="uk-UA" w:eastAsia="zh-CN" w:bidi="hi-IN"/>
        </w:rPr>
        <w:t xml:space="preserve">№ </w:t>
      </w:r>
      <w:r>
        <w:rPr>
          <w:rFonts w:eastAsia="Times New Roman" w:cs="Times New Roman" w:ascii="Times New Roman" w:hAnsi="Times New Roman"/>
          <w:b/>
          <w:color w:val="000000"/>
          <w:sz w:val="24"/>
          <w:szCs w:val="24"/>
          <w:shd w:fill="auto" w:val="clear"/>
          <w:lang w:val="uk-UA" w:eastAsia="zh-CN" w:bidi="hi-IN"/>
        </w:rPr>
        <w:t>___ від _________ _____ р.</w:t>
      </w:r>
    </w:p>
    <w:p>
      <w:pPr>
        <w:pStyle w:val="normal1"/>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Санаторієм ___________________ надано послуг __</w:t>
      </w:r>
      <w:r>
        <w:rPr>
          <w:rFonts w:eastAsia="Times New Roman" w:cs="Times New Roman" w:ascii="Times New Roman" w:hAnsi="Times New Roman"/>
          <w:color w:val="000000"/>
          <w:sz w:val="24"/>
          <w:szCs w:val="24"/>
          <w:u w:val="single"/>
          <w:shd w:fill="auto" w:val="clear"/>
          <w:lang w:val="uk-UA" w:eastAsia="zh-CN" w:bidi="hi-IN"/>
        </w:rPr>
        <w:t>(зазначити отримувачів послуг)</w:t>
      </w:r>
      <w:r>
        <w:rPr>
          <w:rFonts w:eastAsia="Times New Roman" w:cs="Times New Roman" w:ascii="Times New Roman" w:hAnsi="Times New Roman"/>
          <w:color w:val="000000"/>
          <w:sz w:val="24"/>
          <w:szCs w:val="24"/>
          <w:shd w:fill="auto" w:val="clear"/>
          <w:lang w:val="uk-UA" w:eastAsia="zh-CN" w:bidi="hi-IN"/>
        </w:rPr>
        <w:t>__району, згідно договору № ____від______ на суму _________,___ грн (сума прописом)</w:t>
      </w:r>
    </w:p>
    <w:tbl>
      <w:tblPr>
        <w:tblStyle w:val="Table7"/>
        <w:tblW w:w="5000" w:type="pct"/>
        <w:jc w:val="left"/>
        <w:tblInd w:w="108" w:type="dxa"/>
        <w:tblLayout w:type="fixed"/>
        <w:tblCellMar>
          <w:top w:w="0" w:type="dxa"/>
          <w:left w:w="108" w:type="dxa"/>
          <w:bottom w:w="0" w:type="dxa"/>
          <w:right w:w="108" w:type="dxa"/>
        </w:tblCellMar>
        <w:tblLook w:val="0000"/>
      </w:tblPr>
      <w:tblGrid>
        <w:gridCol w:w="508"/>
        <w:gridCol w:w="1792"/>
        <w:gridCol w:w="863"/>
        <w:gridCol w:w="352"/>
        <w:gridCol w:w="1400"/>
        <w:gridCol w:w="861"/>
        <w:gridCol w:w="914"/>
        <w:gridCol w:w="179"/>
        <w:gridCol w:w="1693"/>
        <w:gridCol w:w="1360"/>
      </w:tblGrid>
      <w:tr>
        <w:trPr/>
        <w:tc>
          <w:tcPr>
            <w:tcW w:w="508"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п/п</w:t>
            </w:r>
          </w:p>
        </w:tc>
        <w:tc>
          <w:tcPr>
            <w:tcW w:w="179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 </w:t>
            </w:r>
            <w:r>
              <w:rPr>
                <w:rFonts w:eastAsia="Times New Roman" w:cs="Times New Roman" w:ascii="Times New Roman" w:hAnsi="Times New Roman"/>
                <w:color w:val="000000"/>
                <w:sz w:val="24"/>
                <w:szCs w:val="24"/>
                <w:shd w:fill="auto" w:val="clear"/>
                <w:lang w:val="uk-UA" w:eastAsia="zh-CN" w:bidi="hi-IN"/>
              </w:rPr>
              <w:t>путівки та П. І. Б. Отримувача послуг</w:t>
            </w:r>
          </w:p>
        </w:tc>
        <w:tc>
          <w:tcPr>
            <w:tcW w:w="1215" w:type="dxa"/>
            <w:gridSpan w:val="2"/>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Кількість путівок</w:t>
            </w:r>
          </w:p>
        </w:tc>
        <w:tc>
          <w:tcPr>
            <w:tcW w:w="140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Вартість одного ліжко-дня без ПДВ, грн</w:t>
            </w:r>
          </w:p>
        </w:tc>
        <w:tc>
          <w:tcPr>
            <w:tcW w:w="86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Дата заїзду</w:t>
            </w:r>
          </w:p>
        </w:tc>
        <w:tc>
          <w:tcPr>
            <w:tcW w:w="1093" w:type="dxa"/>
            <w:gridSpan w:val="2"/>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jc w:val="center"/>
              <w:rPr>
                <w:lang w:val="uk-UA"/>
              </w:rPr>
            </w:pPr>
            <w:r>
              <w:rPr>
                <w:rFonts w:eastAsia="Times New Roman" w:cs="Times New Roman" w:ascii="Times New Roman" w:hAnsi="Times New Roman"/>
                <w:color w:val="000000"/>
                <w:sz w:val="24"/>
                <w:szCs w:val="24"/>
                <w:shd w:fill="auto" w:val="clear"/>
                <w:lang w:val="uk-UA" w:eastAsia="zh-CN" w:bidi="hi-IN"/>
              </w:rPr>
              <w:t>Дата вибуття</w:t>
            </w:r>
          </w:p>
        </w:tc>
        <w:tc>
          <w:tcPr>
            <w:tcW w:w="1693"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Кількість днів фактичного перебування Отримувача послуг у санаторії</w:t>
            </w:r>
          </w:p>
        </w:tc>
        <w:tc>
          <w:tcPr>
            <w:tcW w:w="136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Загальна вартість ліжко-днів за актом без ПДВ, грн</w:t>
            </w:r>
          </w:p>
        </w:tc>
      </w:tr>
      <w:tr>
        <w:trPr/>
        <w:tc>
          <w:tcPr>
            <w:tcW w:w="508"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792"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215" w:type="dxa"/>
            <w:gridSpan w:val="2"/>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40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86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093" w:type="dxa"/>
            <w:gridSpan w:val="2"/>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693"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36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c>
          <w:tcPr>
            <w:tcW w:w="508" w:type="dxa"/>
            <w:tcBorders>
              <w:top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792" w:type="dxa"/>
            <w:tcBorders>
              <w:top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1215" w:type="dxa"/>
            <w:gridSpan w:val="2"/>
            <w:tcBorders>
              <w:top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c>
          <w:tcPr>
            <w:tcW w:w="5047" w:type="dxa"/>
            <w:gridSpan w:val="5"/>
            <w:tcBorders>
              <w:top w:val="single" w:sz="4" w:space="0" w:color="000000"/>
              <w:right w:val="single" w:sz="4" w:space="0" w:color="000000"/>
            </w:tcBorders>
          </w:tcPr>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Всього без ПДВ, грн:</w:t>
            </w:r>
          </w:p>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ПДВ, грн:</w:t>
            </w:r>
          </w:p>
          <w:p>
            <w:pPr>
              <w:pStyle w:val="normal1"/>
              <w:widowControl w:val="false"/>
              <w:spacing w:lineRule="auto" w:line="240" w:before="0" w:after="0"/>
              <w:jc w:val="right"/>
              <w:rPr>
                <w:lang w:val="uk-UA"/>
              </w:rPr>
            </w:pPr>
            <w:r>
              <w:rPr>
                <w:rFonts w:eastAsia="Times New Roman" w:cs="Times New Roman" w:ascii="Times New Roman" w:hAnsi="Times New Roman"/>
                <w:b/>
                <w:color w:val="000000"/>
                <w:sz w:val="24"/>
                <w:szCs w:val="24"/>
                <w:shd w:fill="auto" w:val="clear"/>
                <w:lang w:val="uk-UA" w:eastAsia="zh-CN" w:bidi="hi-IN"/>
              </w:rPr>
              <w:t>Всього з ПДВ, грн:</w:t>
            </w:r>
          </w:p>
        </w:tc>
        <w:tc>
          <w:tcPr>
            <w:tcW w:w="136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0" w:after="0"/>
              <w:rPr>
                <w:rFonts w:ascii="Times New Roman" w:hAnsi="Times New Roman" w:eastAsia="Times New Roman" w:cs="Times New Roman"/>
                <w:b/>
                <w:color w:val="000000"/>
                <w:sz w:val="24"/>
                <w:szCs w:val="24"/>
                <w:highlight w:val="none"/>
                <w:shd w:fill="auto" w:val="clear"/>
                <w:lang w:val="uk-UA" w:eastAsia="zh-CN" w:bidi="hi-IN"/>
              </w:rPr>
            </w:pPr>
            <w:r>
              <w:rPr>
                <w:rFonts w:eastAsia="Times New Roman" w:cs="Times New Roman" w:ascii="Times New Roman" w:hAnsi="Times New Roman"/>
                <w:b/>
                <w:color w:val="000000"/>
                <w:sz w:val="24"/>
                <w:szCs w:val="24"/>
                <w:shd w:fill="auto" w:val="clear"/>
                <w:lang w:val="uk-UA" w:eastAsia="zh-CN" w:bidi="hi-IN"/>
              </w:rPr>
            </w:r>
          </w:p>
        </w:tc>
      </w:tr>
      <w:tr>
        <w:trPr/>
        <w:tc>
          <w:tcPr>
            <w:tcW w:w="3163" w:type="dxa"/>
            <w:gridSpan w:val="3"/>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Від Виконавця</w:t>
            </w:r>
          </w:p>
        </w:tc>
        <w:tc>
          <w:tcPr>
            <w:tcW w:w="3527" w:type="dxa"/>
            <w:gridSpan w:val="4"/>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Від  управління соціальної та ветеранської політики ________ районної в місті Києві державної адміністрації</w:t>
            </w:r>
          </w:p>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c>
        <w:tc>
          <w:tcPr>
            <w:tcW w:w="3232" w:type="dxa"/>
            <w:gridSpan w:val="3"/>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Від Замовника</w:t>
            </w:r>
          </w:p>
        </w:tc>
      </w:tr>
      <w:tr>
        <w:trPr/>
        <w:tc>
          <w:tcPr>
            <w:tcW w:w="3163" w:type="dxa"/>
            <w:gridSpan w:val="3"/>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_______________________</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tc>
        <w:tc>
          <w:tcPr>
            <w:tcW w:w="3527" w:type="dxa"/>
            <w:gridSpan w:val="4"/>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_________________________</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tc>
        <w:tc>
          <w:tcPr>
            <w:tcW w:w="3232" w:type="dxa"/>
            <w:gridSpan w:val="3"/>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tc>
      </w:tr>
      <w:tr>
        <w:trPr/>
        <w:tc>
          <w:tcPr>
            <w:tcW w:w="3163" w:type="dxa"/>
            <w:gridSpan w:val="3"/>
            <w:tcBorders/>
          </w:tcPr>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________________П.І.Б.</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tc>
        <w:tc>
          <w:tcPr>
            <w:tcW w:w="3527" w:type="dxa"/>
            <w:gridSpan w:val="4"/>
            <w:tcBorders/>
          </w:tcPr>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________________П.І.Б.</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tc>
        <w:tc>
          <w:tcPr>
            <w:tcW w:w="3232" w:type="dxa"/>
            <w:gridSpan w:val="3"/>
            <w:tcBorders/>
          </w:tcPr>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________________П.І.Б.</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tc>
      </w:tr>
      <w:tr>
        <w:trPr>
          <w:trHeight w:val="661" w:hRule="atLeast"/>
        </w:trPr>
        <w:tc>
          <w:tcPr>
            <w:tcW w:w="3163" w:type="dxa"/>
            <w:gridSpan w:val="3"/>
            <w:tcBorders/>
          </w:tcPr>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М.П. </w:t>
            </w:r>
            <w:r>
              <w:rPr>
                <w:rFonts w:eastAsia="Times New Roman" w:cs="Times New Roman" w:ascii="Times New Roman" w:hAnsi="Times New Roman"/>
                <w:i/>
                <w:iCs/>
                <w:color w:val="000000"/>
                <w:sz w:val="20"/>
                <w:szCs w:val="20"/>
                <w:shd w:fill="auto" w:val="clear"/>
                <w:lang w:val="uk-UA" w:eastAsia="zh-CN" w:bidi="hi-IN"/>
              </w:rPr>
              <w:t>(у разі наявності)</w:t>
            </w:r>
          </w:p>
        </w:tc>
        <w:tc>
          <w:tcPr>
            <w:tcW w:w="3527" w:type="dxa"/>
            <w:gridSpan w:val="4"/>
            <w:tcBorders/>
          </w:tcPr>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c>
          <w:tcPr>
            <w:tcW w:w="3232" w:type="dxa"/>
            <w:gridSpan w:val="3"/>
            <w:tcBorders/>
          </w:tcPr>
          <w:p>
            <w:pPr>
              <w:pStyle w:val="normal1"/>
              <w:widowControl w:val="false"/>
              <w:spacing w:lineRule="auto" w:line="240" w:before="0" w:after="0"/>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r>
    </w:tbl>
    <w:p>
      <w:pPr>
        <w:pStyle w:val="normal1"/>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 xml:space="preserve">Форму акту затверджено: </w:t>
      </w:r>
    </w:p>
    <w:tbl>
      <w:tblPr>
        <w:tblStyle w:val="Table2"/>
        <w:tblW w:w="5000" w:type="pct"/>
        <w:jc w:val="left"/>
        <w:tblInd w:w="108" w:type="dxa"/>
        <w:tblLayout w:type="fixed"/>
        <w:tblCellMar>
          <w:top w:w="0" w:type="dxa"/>
          <w:left w:w="108" w:type="dxa"/>
          <w:bottom w:w="0" w:type="dxa"/>
          <w:right w:w="108" w:type="dxa"/>
        </w:tblCellMar>
        <w:tblLook w:val="0000"/>
      </w:tblPr>
      <w:tblGrid>
        <w:gridCol w:w="4960"/>
        <w:gridCol w:w="4962"/>
      </w:tblGrid>
      <w:tr>
        <w:trPr/>
        <w:tc>
          <w:tcPr>
            <w:tcW w:w="4960"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Замовник:</w:t>
            </w:r>
          </w:p>
        </w:tc>
        <w:tc>
          <w:tcPr>
            <w:tcW w:w="4962"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Виконавець:</w:t>
            </w:r>
          </w:p>
        </w:tc>
      </w:tr>
      <w:tr>
        <w:trPr>
          <w:trHeight w:val="1270"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r>
              <w:rPr>
                <w:rFonts w:eastAsia="Times New Roman" w:cs="Times New Roman" w:ascii="Times New Roman" w:hAnsi="Times New Roman"/>
                <w:color w:val="000000"/>
                <w:sz w:val="24"/>
                <w:szCs w:val="24"/>
                <w:shd w:fill="auto" w:val="clear"/>
                <w:lang w:val="uk-UA" w:eastAsia="zh-CN" w:bidi="hi-IN"/>
              </w:rPr>
              <w:t xml:space="preserve"> Департамент соціальної та ветеранської політики виконавчого органу Київської міської ради (Київської міської державної адміністрації)</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p>
        </w:tc>
      </w:tr>
      <w:tr>
        <w:trPr>
          <w:trHeight w:val="408"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r>
              <w:rPr>
                <w:rFonts w:eastAsia="Times New Roman" w:cs="Times New Roman" w:ascii="Times New Roman" w:hAnsi="Times New Roman"/>
                <w:color w:val="000000"/>
                <w:sz w:val="24"/>
                <w:szCs w:val="24"/>
                <w:shd w:fill="auto" w:val="clear"/>
                <w:lang w:val="uk-UA" w:eastAsia="zh-CN" w:bidi="hi-IN"/>
              </w:rPr>
              <w:t xml:space="preserve"> 37441694</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p>
        </w:tc>
      </w:tr>
      <w:tr>
        <w:trPr>
          <w:trHeight w:val="554" w:hRule="atLeast"/>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 03165, м. Київ,</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пр-т. Любомира Гузара, 7</w:t>
            </w:r>
          </w:p>
          <w:p>
            <w:pPr>
              <w:pStyle w:val="normal1"/>
              <w:widowControl w:val="false"/>
              <w:spacing w:lineRule="auto" w:line="240" w:before="0" w:after="0"/>
              <w:rPr>
                <w:lang w:val="en-US"/>
              </w:rPr>
            </w:pPr>
            <w:r>
              <w:rPr>
                <w:rFonts w:eastAsia="Times New Roman" w:cs="Times New Roman" w:ascii="Times New Roman" w:hAnsi="Times New Roman"/>
                <w:color w:val="000000"/>
                <w:sz w:val="24"/>
                <w:szCs w:val="24"/>
                <w:shd w:fill="auto" w:val="clear"/>
                <w:lang w:val="uk-UA" w:eastAsia="zh-CN" w:bidi="hi-IN"/>
              </w:rPr>
              <w:t xml:space="preserve">Телефон: </w:t>
            </w:r>
            <w:r>
              <w:rPr>
                <w:rFonts w:eastAsia="Times New Roman" w:cs="Times New Roman" w:ascii="Times New Roman" w:hAnsi="Times New Roman"/>
                <w:color w:val="000000"/>
                <w:sz w:val="24"/>
                <w:szCs w:val="24"/>
                <w:shd w:fill="auto" w:val="clear"/>
                <w:lang w:val="en-US" w:eastAsia="zh-CN" w:bidi="hi-IN"/>
              </w:rPr>
              <w:t>(044) 366-59-</w:t>
            </w:r>
            <w:r>
              <w:rPr>
                <w:rFonts w:eastAsia="Times New Roman" w:cs="Times New Roman" w:ascii="Times New Roman" w:hAnsi="Times New Roman"/>
                <w:color w:val="000000"/>
                <w:sz w:val="24"/>
                <w:szCs w:val="24"/>
                <w:shd w:fill="auto" w:val="clear"/>
                <w:lang w:val="uk-UA" w:eastAsia="zh-CN" w:bidi="hi-IN"/>
              </w:rPr>
              <w:t>4</w:t>
            </w:r>
            <w:r>
              <w:rPr>
                <w:rFonts w:eastAsia="Times New Roman" w:cs="Times New Roman" w:ascii="Times New Roman" w:hAnsi="Times New Roman"/>
                <w:color w:val="000000"/>
                <w:sz w:val="24"/>
                <w:szCs w:val="24"/>
                <w:shd w:fill="auto" w:val="clear"/>
                <w:lang w:val="en-US" w:eastAsia="zh-CN" w:bidi="hi-IN"/>
              </w:rPr>
              <w:t>0</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Телефон:</w:t>
            </w:r>
          </w:p>
        </w:tc>
      </w:tr>
      <w:tr>
        <w:trPr>
          <w:trHeight w:val="494"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r>
      <w:tr>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r>
      <w:tr>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c>
          <w:tcPr>
            <w:tcW w:w="4962"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М.П. </w:t>
            </w:r>
            <w:r>
              <w:rPr>
                <w:rFonts w:eastAsia="Times New Roman" w:cs="Times New Roman" w:ascii="Times New Roman" w:hAnsi="Times New Roman"/>
                <w:i/>
                <w:iCs/>
                <w:color w:val="000000"/>
                <w:sz w:val="20"/>
                <w:szCs w:val="20"/>
                <w:shd w:fill="auto" w:val="clear"/>
                <w:lang w:val="uk-UA" w:eastAsia="zh-CN" w:bidi="hi-IN"/>
              </w:rPr>
              <w:t>(у разі наявності)</w:t>
            </w:r>
          </w:p>
        </w:tc>
      </w:tr>
    </w:tbl>
    <w:p>
      <w:pPr>
        <w:pStyle w:val="Normal"/>
        <w:spacing w:lineRule="auto" w:line="240" w:before="0" w:after="0"/>
        <w:ind w:hanging="0" w:left="0" w:right="284"/>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r>
        <w:br w:type="page"/>
      </w:r>
    </w:p>
    <w:p>
      <w:pPr>
        <w:pStyle w:val="normal1"/>
        <w:spacing w:lineRule="auto" w:line="240" w:before="0" w:after="0"/>
        <w:ind w:hanging="0" w:left="5760" w:right="284"/>
        <w:jc w:val="both"/>
        <w:rPr/>
      </w:pPr>
      <w:r>
        <w:rPr>
          <w:rFonts w:eastAsia="Times New Roman" w:cs="Times New Roman" w:ascii="Times New Roman" w:hAnsi="Times New Roman"/>
          <w:color w:val="000000"/>
          <w:sz w:val="24"/>
          <w:szCs w:val="24"/>
          <w:shd w:fill="auto" w:val="clear"/>
          <w:lang w:val="uk-UA" w:eastAsia="zh-CN" w:bidi="hi-IN"/>
        </w:rPr>
        <w:t>Додаток 4 до Договору</w:t>
      </w:r>
    </w:p>
    <w:p>
      <w:pPr>
        <w:pStyle w:val="normal1"/>
        <w:spacing w:lineRule="auto" w:line="240" w:before="0" w:after="0"/>
        <w:ind w:hanging="0" w:left="5760" w:right="284"/>
        <w:jc w:val="both"/>
        <w:rPr/>
      </w:pPr>
      <w:r>
        <w:rPr>
          <w:rFonts w:eastAsia="Times New Roman" w:cs="Times New Roman" w:ascii="Times New Roman" w:hAnsi="Times New Roman"/>
          <w:color w:val="000000"/>
          <w:sz w:val="24"/>
          <w:szCs w:val="24"/>
          <w:shd w:fill="auto" w:val="clear"/>
          <w:lang w:val="uk-UA" w:eastAsia="zh-CN" w:bidi="hi-IN"/>
        </w:rPr>
        <w:t>від «___»________ 202</w:t>
      </w:r>
      <w:r>
        <w:rPr>
          <w:rFonts w:eastAsia="Times New Roman" w:cs="Times New Roman" w:ascii="Times New Roman" w:hAnsi="Times New Roman"/>
          <w:color w:val="000000"/>
          <w:sz w:val="24"/>
          <w:szCs w:val="24"/>
          <w:shd w:fill="auto" w:val="clear"/>
          <w:lang w:val="en-US" w:eastAsia="zh-CN" w:bidi="hi-IN"/>
        </w:rPr>
        <w:t>6</w:t>
      </w:r>
      <w:r>
        <w:rPr>
          <w:rFonts w:eastAsia="Times New Roman" w:cs="Times New Roman" w:ascii="Times New Roman" w:hAnsi="Times New Roman"/>
          <w:color w:val="000000"/>
          <w:sz w:val="24"/>
          <w:szCs w:val="24"/>
          <w:shd w:fill="auto" w:val="clear"/>
          <w:lang w:val="uk-UA" w:eastAsia="zh-CN" w:bidi="hi-IN"/>
        </w:rPr>
        <w:t> р. №___</w:t>
      </w:r>
    </w:p>
    <w:p>
      <w:pPr>
        <w:pStyle w:val="normal1"/>
        <w:spacing w:lineRule="auto" w:line="240" w:before="0" w:after="0"/>
        <w:ind w:hanging="0" w:left="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p>
      <w:pPr>
        <w:pStyle w:val="normal1"/>
        <w:spacing w:lineRule="auto" w:line="240" w:before="0" w:after="0"/>
        <w:ind w:hanging="0" w:left="0"/>
        <w:jc w:val="center"/>
        <w:rPr>
          <w:lang w:val="uk-UA"/>
        </w:rPr>
      </w:pPr>
      <w:r>
        <w:rPr>
          <w:rFonts w:eastAsia="Times New Roman" w:cs="Times New Roman" w:ascii="Times New Roman" w:hAnsi="Times New Roman"/>
          <w:color w:val="000000"/>
          <w:sz w:val="24"/>
          <w:szCs w:val="24"/>
          <w:shd w:fill="auto" w:val="clear"/>
          <w:lang w:val="uk-UA" w:eastAsia="zh-CN" w:bidi="hi-IN"/>
        </w:rPr>
        <w:t>Графік заїзду осіб на санаторно-курортне лікування</w:t>
      </w:r>
    </w:p>
    <w:tbl>
      <w:tblPr>
        <w:tblStyle w:val="Table9"/>
        <w:tblW w:w="5000" w:type="pct"/>
        <w:jc w:val="left"/>
        <w:tblInd w:w="108" w:type="dxa"/>
        <w:tblLayout w:type="fixed"/>
        <w:tblCellMar>
          <w:top w:w="0" w:type="dxa"/>
          <w:left w:w="108" w:type="dxa"/>
          <w:bottom w:w="0" w:type="dxa"/>
          <w:right w:w="108" w:type="dxa"/>
        </w:tblCellMar>
        <w:tblLook w:val="0400"/>
      </w:tblPr>
      <w:tblGrid>
        <w:gridCol w:w="1474"/>
        <w:gridCol w:w="1362"/>
        <w:gridCol w:w="2363"/>
        <w:gridCol w:w="2344"/>
        <w:gridCol w:w="2379"/>
      </w:tblGrid>
      <w:tr>
        <w:trPr/>
        <w:tc>
          <w:tcPr>
            <w:tcW w:w="1474" w:type="dxa"/>
            <w:tcBorders>
              <w:top w:val="single" w:sz="4" w:space="0" w:color="000000"/>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left"/>
              <w:rPr>
                <w:lang w:val="uk-UA"/>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Дата заїзду</w:t>
            </w:r>
          </w:p>
        </w:tc>
        <w:tc>
          <w:tcPr>
            <w:tcW w:w="1362" w:type="dxa"/>
            <w:tcBorders>
              <w:top w:val="single" w:sz="4" w:space="0" w:color="000000"/>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left"/>
              <w:rPr>
                <w:lang w:val="uk-UA"/>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Кількість осіб, всього</w:t>
            </w:r>
          </w:p>
        </w:tc>
        <w:tc>
          <w:tcPr>
            <w:tcW w:w="2363" w:type="dxa"/>
            <w:tcBorders>
              <w:top w:val="single" w:sz="4" w:space="0" w:color="000000"/>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left"/>
              <w:rPr>
                <w:lang w:val="uk-UA"/>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Кількість осіб без інвалідності</w:t>
            </w:r>
          </w:p>
        </w:tc>
        <w:tc>
          <w:tcPr>
            <w:tcW w:w="2344" w:type="dxa"/>
            <w:tcBorders>
              <w:top w:val="single" w:sz="4" w:space="0" w:color="000000"/>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left"/>
              <w:rPr>
                <w:lang w:val="uk-UA"/>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Кількість осіб з інвалідністю</w:t>
            </w:r>
          </w:p>
        </w:tc>
        <w:tc>
          <w:tcPr>
            <w:tcW w:w="2379"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40" w:before="0" w:after="0"/>
              <w:ind w:hanging="0" w:left="0" w:right="0"/>
              <w:jc w:val="left"/>
              <w:rPr>
                <w:lang w:val="uk-UA"/>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Кількість осіб, що супроводжують осіб з інвалідністю I групи</w:t>
            </w:r>
          </w:p>
        </w:tc>
      </w:tr>
      <w:tr>
        <w:trPr/>
        <w:tc>
          <w:tcPr>
            <w:tcW w:w="1474"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lang w:val="en-US"/>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__.__.202</w:t>
            </w: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en-US" w:eastAsia="zh-CN" w:bidi="hi-IN"/>
              </w:rPr>
              <w:t>6</w:t>
            </w:r>
          </w:p>
        </w:tc>
        <w:tc>
          <w:tcPr>
            <w:tcW w:w="1362"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c>
          <w:tcPr>
            <w:tcW w:w="2363"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c>
          <w:tcPr>
            <w:tcW w:w="2344"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c>
          <w:tcPr>
            <w:tcW w:w="2379" w:type="dxa"/>
            <w:tcBorders>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r>
      <w:tr>
        <w:trPr>
          <w:trHeight w:val="588" w:hRule="atLeast"/>
        </w:trPr>
        <w:tc>
          <w:tcPr>
            <w:tcW w:w="1474"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lang w:val="uk-UA"/>
              </w:rPr>
            </w:pPr>
            <w:r>
              <w:rPr>
                <w:rFonts w:eastAsia="Times New Roman" w:cs="Times New Roman" w:ascii="Times New Roman" w:hAnsi="Times New Roman"/>
                <w:b w:val="false"/>
                <w:i w:val="false"/>
                <w:caps w:val="false"/>
                <w:smallCaps w:val="false"/>
                <w:strike w:val="false"/>
                <w:dstrike w:val="false"/>
                <w:color w:val="000000"/>
                <w:position w:val="0"/>
                <w:sz w:val="24"/>
                <w:szCs w:val="24"/>
                <w:u w:val="none"/>
                <w:shd w:fill="auto" w:val="clear"/>
                <w:vertAlign w:val="baseline"/>
                <w:lang w:val="uk-UA" w:eastAsia="zh-CN" w:bidi="hi-IN"/>
              </w:rPr>
              <w:t>Всього, осіб:</w:t>
            </w:r>
          </w:p>
        </w:tc>
        <w:tc>
          <w:tcPr>
            <w:tcW w:w="1362"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c>
          <w:tcPr>
            <w:tcW w:w="2363"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c>
          <w:tcPr>
            <w:tcW w:w="2344" w:type="dxa"/>
            <w:tcBorders>
              <w:left w:val="single" w:sz="4" w:space="0" w:color="000000"/>
              <w:bottom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c>
          <w:tcPr>
            <w:tcW w:w="2379" w:type="dxa"/>
            <w:tcBorders>
              <w:left w:val="single" w:sz="4" w:space="0" w:color="000000"/>
              <w:bottom w:val="single" w:sz="4" w:space="0" w:color="000000"/>
              <w:right w:val="single" w:sz="4" w:space="0" w:color="000000"/>
            </w:tcBorders>
          </w:tcPr>
          <w:p>
            <w:pPr>
              <w:pStyle w:val="normal1"/>
              <w:keepNext w:val="false"/>
              <w:keepLines w:val="false"/>
              <w:widowControl w:val="false"/>
              <w:shd w:val="clear" w:fill="auto"/>
              <w:spacing w:lineRule="auto" w:line="240" w:before="0" w:after="0"/>
              <w:ind w:hanging="0" w:left="0" w:right="0"/>
              <w:jc w:val="center"/>
              <w:rPr>
                <w:rFonts w:ascii="Times New Roman" w:hAnsi="Times New Roman"/>
                <w:color w:val="000000"/>
                <w:sz w:val="24"/>
                <w:szCs w:val="24"/>
                <w:highlight w:val="none"/>
                <w:shd w:fill="auto" w:val="clear"/>
                <w:lang w:val="uk-UA"/>
              </w:rPr>
            </w:pPr>
            <w:r>
              <w:rPr>
                <w:rFonts w:ascii="Times New Roman" w:hAnsi="Times New Roman"/>
                <w:color w:val="000000"/>
                <w:sz w:val="24"/>
                <w:szCs w:val="24"/>
                <w:shd w:fill="auto" w:val="clear"/>
                <w:lang w:val="uk-UA"/>
              </w:rPr>
            </w:r>
          </w:p>
        </w:tc>
      </w:tr>
    </w:tbl>
    <w:p>
      <w:pPr>
        <w:pStyle w:val="normal1"/>
        <w:spacing w:lineRule="auto" w:line="240" w:before="0" w:after="0"/>
        <w:ind w:hanging="0" w:left="0"/>
        <w:jc w:val="center"/>
        <w:rPr>
          <w:rFonts w:ascii="Times New Roman" w:hAnsi="Times New Roman" w:eastAsia="Times New Roman" w:cs="Times New Roman"/>
          <w:color w:val="000000"/>
          <w:sz w:val="24"/>
          <w:szCs w:val="24"/>
          <w:highlight w:val="none"/>
          <w:shd w:fill="auto" w:val="clear"/>
          <w:lang w:val="uk-UA" w:eastAsia="zh-CN" w:bidi="hi-IN"/>
        </w:rPr>
      </w:pPr>
      <w:r>
        <w:rPr>
          <w:rFonts w:eastAsia="Times New Roman" w:cs="Times New Roman" w:ascii="Times New Roman" w:hAnsi="Times New Roman"/>
          <w:color w:val="000000"/>
          <w:sz w:val="24"/>
          <w:szCs w:val="24"/>
          <w:shd w:fill="auto" w:val="clear"/>
          <w:lang w:val="uk-UA" w:eastAsia="zh-CN" w:bidi="hi-IN"/>
        </w:rPr>
      </w:r>
    </w:p>
    <w:tbl>
      <w:tblPr>
        <w:tblStyle w:val="Table2"/>
        <w:tblW w:w="5000" w:type="pct"/>
        <w:jc w:val="left"/>
        <w:tblInd w:w="108" w:type="dxa"/>
        <w:tblLayout w:type="fixed"/>
        <w:tblCellMar>
          <w:top w:w="0" w:type="dxa"/>
          <w:left w:w="108" w:type="dxa"/>
          <w:bottom w:w="0" w:type="dxa"/>
          <w:right w:w="108" w:type="dxa"/>
        </w:tblCellMar>
        <w:tblLook w:val="0000"/>
      </w:tblPr>
      <w:tblGrid>
        <w:gridCol w:w="4960"/>
        <w:gridCol w:w="4962"/>
      </w:tblGrid>
      <w:tr>
        <w:trPr/>
        <w:tc>
          <w:tcPr>
            <w:tcW w:w="4960"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Замовник:</w:t>
            </w:r>
          </w:p>
        </w:tc>
        <w:tc>
          <w:tcPr>
            <w:tcW w:w="4962" w:type="dxa"/>
            <w:tcBorders/>
          </w:tcPr>
          <w:p>
            <w:pPr>
              <w:pStyle w:val="normal1"/>
              <w:widowControl w:val="false"/>
              <w:spacing w:lineRule="auto" w:line="240" w:before="0" w:after="0"/>
              <w:ind w:firstLine="240"/>
              <w:jc w:val="center"/>
              <w:rPr>
                <w:lang w:val="uk-UA"/>
              </w:rPr>
            </w:pPr>
            <w:r>
              <w:rPr>
                <w:rFonts w:eastAsia="Times New Roman" w:cs="Times New Roman" w:ascii="Times New Roman" w:hAnsi="Times New Roman"/>
                <w:b/>
                <w:color w:val="000000"/>
                <w:sz w:val="24"/>
                <w:szCs w:val="24"/>
                <w:shd w:fill="auto" w:val="clear"/>
                <w:lang w:val="uk-UA" w:eastAsia="zh-CN" w:bidi="hi-IN"/>
              </w:rPr>
              <w:t>Виконавець:</w:t>
            </w:r>
          </w:p>
        </w:tc>
      </w:tr>
      <w:tr>
        <w:trPr>
          <w:trHeight w:val="1270"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r>
              <w:rPr>
                <w:rFonts w:eastAsia="Times New Roman" w:cs="Times New Roman" w:ascii="Times New Roman" w:hAnsi="Times New Roman"/>
                <w:color w:val="000000"/>
                <w:sz w:val="24"/>
                <w:szCs w:val="24"/>
                <w:shd w:fill="auto" w:val="clear"/>
                <w:lang w:val="uk-UA" w:eastAsia="zh-CN" w:bidi="hi-IN"/>
              </w:rPr>
              <w:t xml:space="preserve"> Департамент соціальної та ветеранської політики виконавчого органу Київської міської ради (Київської міської державної адміністрації)</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Найменування:</w:t>
            </w:r>
          </w:p>
        </w:tc>
      </w:tr>
      <w:tr>
        <w:trPr>
          <w:trHeight w:val="408"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r>
              <w:rPr>
                <w:rFonts w:eastAsia="Times New Roman" w:cs="Times New Roman" w:ascii="Times New Roman" w:hAnsi="Times New Roman"/>
                <w:color w:val="000000"/>
                <w:sz w:val="24"/>
                <w:szCs w:val="24"/>
                <w:shd w:fill="auto" w:val="clear"/>
                <w:lang w:val="uk-UA" w:eastAsia="zh-CN" w:bidi="hi-IN"/>
              </w:rPr>
              <w:t xml:space="preserve"> 37441694</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Код ЄДРПОУ:</w:t>
            </w:r>
          </w:p>
        </w:tc>
      </w:tr>
      <w:tr>
        <w:trPr>
          <w:trHeight w:val="554" w:hRule="atLeast"/>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 03165, м. Київ,</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пр-т. Любомира Гузара, 7</w:t>
            </w:r>
          </w:p>
          <w:p>
            <w:pPr>
              <w:pStyle w:val="normal1"/>
              <w:widowControl w:val="false"/>
              <w:spacing w:lineRule="auto" w:line="240" w:before="0" w:after="0"/>
              <w:rPr>
                <w:lang w:val="en-US"/>
              </w:rPr>
            </w:pPr>
            <w:r>
              <w:rPr>
                <w:rFonts w:eastAsia="Times New Roman" w:cs="Times New Roman" w:ascii="Times New Roman" w:hAnsi="Times New Roman"/>
                <w:color w:val="000000"/>
                <w:sz w:val="24"/>
                <w:szCs w:val="24"/>
                <w:shd w:fill="auto" w:val="clear"/>
                <w:lang w:val="uk-UA" w:eastAsia="zh-CN" w:bidi="hi-IN"/>
              </w:rPr>
              <w:t xml:space="preserve">Телефон: </w:t>
            </w:r>
            <w:r>
              <w:rPr>
                <w:rFonts w:eastAsia="Times New Roman" w:cs="Times New Roman" w:ascii="Times New Roman" w:hAnsi="Times New Roman"/>
                <w:color w:val="000000"/>
                <w:sz w:val="24"/>
                <w:szCs w:val="24"/>
                <w:shd w:fill="auto" w:val="clear"/>
                <w:lang w:val="en-US" w:eastAsia="zh-CN" w:bidi="hi-IN"/>
              </w:rPr>
              <w:t>(044) 366-59-</w:t>
            </w:r>
            <w:r>
              <w:rPr>
                <w:rFonts w:eastAsia="Times New Roman" w:cs="Times New Roman" w:ascii="Times New Roman" w:hAnsi="Times New Roman"/>
                <w:color w:val="000000"/>
                <w:sz w:val="24"/>
                <w:szCs w:val="24"/>
                <w:shd w:fill="auto" w:val="clear"/>
                <w:lang w:val="uk-UA" w:eastAsia="zh-CN" w:bidi="hi-IN"/>
              </w:rPr>
              <w:t>4</w:t>
            </w:r>
            <w:r>
              <w:rPr>
                <w:rFonts w:eastAsia="Times New Roman" w:cs="Times New Roman" w:ascii="Times New Roman" w:hAnsi="Times New Roman"/>
                <w:color w:val="000000"/>
                <w:sz w:val="24"/>
                <w:szCs w:val="24"/>
                <w:shd w:fill="auto" w:val="clear"/>
                <w:lang w:val="en-US" w:eastAsia="zh-CN" w:bidi="hi-IN"/>
              </w:rPr>
              <w:t>0</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Місцезнаходження</w:t>
            </w:r>
            <w:r>
              <w:rPr>
                <w:rFonts w:eastAsia="Times New Roman" w:cs="Times New Roman" w:ascii="Times New Roman" w:hAnsi="Times New Roman"/>
                <w:color w:val="000000"/>
                <w:sz w:val="24"/>
                <w:szCs w:val="24"/>
                <w:shd w:fill="auto" w:val="clear"/>
                <w:lang w:val="uk-UA" w:eastAsia="zh-CN" w:bidi="hi-IN"/>
              </w:rPr>
              <w:t>:</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Телефон:</w:t>
            </w:r>
          </w:p>
        </w:tc>
      </w:tr>
      <w:tr>
        <w:trPr>
          <w:trHeight w:val="494" w:hRule="atLeast"/>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b/>
                <w:color w:val="000000"/>
                <w:sz w:val="24"/>
                <w:szCs w:val="24"/>
                <w:shd w:fill="auto" w:val="clear"/>
                <w:lang w:val="uk-UA" w:eastAsia="zh-CN" w:bidi="hi-IN"/>
              </w:rPr>
              <w:t>IBAN</w:t>
            </w:r>
          </w:p>
          <w:p>
            <w:pPr>
              <w:pStyle w:val="normal1"/>
              <w:widowControl w:val="false"/>
              <w:spacing w:lineRule="auto" w:line="240" w:before="0" w:after="0"/>
              <w:jc w:val="both"/>
              <w:rPr>
                <w:rFonts w:ascii="Times New Roman" w:hAnsi="Times New Roman" w:eastAsia="Times New Roman" w:cs="Times New Roman"/>
                <w:b w:val="false"/>
                <w:bCs w:val="false"/>
                <w:color w:val="000000"/>
                <w:sz w:val="24"/>
                <w:szCs w:val="24"/>
                <w:shd w:fill="auto" w:val="clear"/>
                <w:lang w:val="uk-UA" w:eastAsia="zh-CN" w:bidi="hi-IN"/>
              </w:rPr>
            </w:pPr>
            <w:r>
              <w:rPr>
                <w:rFonts w:eastAsia="Times New Roman" w:cs="Times New Roman" w:ascii="Times New Roman" w:hAnsi="Times New Roman"/>
                <w:b w:val="false"/>
                <w:bCs w:val="false"/>
                <w:color w:val="000000"/>
                <w:sz w:val="24"/>
                <w:szCs w:val="24"/>
                <w:shd w:fill="auto" w:val="clear"/>
                <w:lang w:val="uk-UA" w:eastAsia="zh-CN" w:bidi="hi-IN"/>
              </w:rPr>
              <w:t>в</w:t>
            </w:r>
          </w:p>
        </w:tc>
      </w:tr>
      <w:tr>
        <w:trPr/>
        <w:tc>
          <w:tcPr>
            <w:tcW w:w="4960"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c>
          <w:tcPr>
            <w:tcW w:w="4962" w:type="dxa"/>
            <w:tcBorders/>
          </w:tcPr>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(посада)</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tc>
      </w:tr>
      <w:tr>
        <w:trPr/>
        <w:tc>
          <w:tcPr>
            <w:tcW w:w="4960"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М.П.</w:t>
            </w:r>
          </w:p>
        </w:tc>
        <w:tc>
          <w:tcPr>
            <w:tcW w:w="4962" w:type="dxa"/>
            <w:tcBorders/>
          </w:tcPr>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(П.І.Б.)</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lang w:val="uk-UA" w:eastAsia="zh-CN" w:bidi="hi-IN"/>
              </w:rPr>
              <w:t>________________________</w:t>
            </w:r>
          </w:p>
          <w:p>
            <w:pPr>
              <w:pStyle w:val="normal1"/>
              <w:widowControl w:val="false"/>
              <w:spacing w:lineRule="auto" w:line="240" w:before="0" w:after="0"/>
              <w:jc w:val="both"/>
              <w:rPr>
                <w:lang w:val="uk-UA"/>
              </w:rPr>
            </w:pPr>
            <w:r>
              <w:rPr>
                <w:rFonts w:eastAsia="Times New Roman" w:cs="Times New Roman" w:ascii="Times New Roman" w:hAnsi="Times New Roman"/>
                <w:color w:val="000000"/>
                <w:sz w:val="24"/>
                <w:szCs w:val="24"/>
                <w:shd w:fill="auto" w:val="clear"/>
                <w:vertAlign w:val="superscript"/>
                <w:lang w:val="uk-UA" w:eastAsia="zh-CN" w:bidi="hi-IN"/>
              </w:rPr>
              <w:t>(підпис)</w:t>
            </w:r>
          </w:p>
          <w:p>
            <w:pPr>
              <w:pStyle w:val="normal1"/>
              <w:widowControl w:val="false"/>
              <w:spacing w:lineRule="auto" w:line="240" w:before="0" w:after="0"/>
              <w:rPr>
                <w:lang w:val="uk-UA"/>
              </w:rPr>
            </w:pPr>
            <w:r>
              <w:rPr>
                <w:rFonts w:eastAsia="Times New Roman" w:cs="Times New Roman" w:ascii="Times New Roman" w:hAnsi="Times New Roman"/>
                <w:color w:val="000000"/>
                <w:sz w:val="24"/>
                <w:szCs w:val="24"/>
                <w:shd w:fill="auto" w:val="clear"/>
                <w:lang w:val="uk-UA" w:eastAsia="zh-CN" w:bidi="hi-IN"/>
              </w:rPr>
              <w:t xml:space="preserve">М.П. </w:t>
            </w:r>
            <w:r>
              <w:rPr>
                <w:rFonts w:eastAsia="Times New Roman" w:cs="Times New Roman" w:ascii="Times New Roman" w:hAnsi="Times New Roman"/>
                <w:i/>
                <w:iCs/>
                <w:color w:val="000000"/>
                <w:sz w:val="20"/>
                <w:szCs w:val="20"/>
                <w:shd w:fill="auto" w:val="clear"/>
                <w:lang w:val="uk-UA" w:eastAsia="zh-CN" w:bidi="hi-IN"/>
              </w:rPr>
              <w:t>(у разі наявності)</w:t>
            </w:r>
          </w:p>
        </w:tc>
      </w:tr>
    </w:tbl>
    <w:p>
      <w:pPr>
        <w:pStyle w:val="Normal"/>
        <w:spacing w:lineRule="auto" w:line="240" w:before="0" w:after="0"/>
        <w:ind w:hanging="0" w:left="0"/>
        <w:jc w:val="center"/>
        <w:rPr>
          <w:rFonts w:ascii="Times New Roman" w:hAnsi="Times New Roman"/>
          <w:color w:val="000000"/>
          <w:sz w:val="24"/>
          <w:szCs w:val="24"/>
          <w:highlight w:val="none"/>
          <w:shd w:fill="auto" w:val="clear"/>
          <w:lang w:val="uk-UA" w:eastAsia="zh-CN" w:bidi="hi-IN"/>
        </w:rPr>
      </w:pPr>
      <w:r>
        <w:rPr>
          <w:rFonts w:ascii="Times New Roman" w:hAnsi="Times New Roman"/>
          <w:color w:val="000000"/>
          <w:sz w:val="24"/>
          <w:szCs w:val="24"/>
          <w:shd w:fill="auto" w:val="clear"/>
          <w:lang w:val="uk-UA" w:eastAsia="zh-CN" w:bidi="hi-IN"/>
        </w:rPr>
      </w:r>
    </w:p>
    <w:sectPr>
      <w:footerReference w:type="even" r:id="rId2"/>
      <w:footerReference w:type="default" r:id="rId3"/>
      <w:footerReference w:type="first" r:id="rId4"/>
      <w:type w:val="nextPage"/>
      <w:pgSz w:w="11906" w:h="16838"/>
      <w:pgMar w:left="1417" w:right="567" w:gutter="0" w:header="0" w:top="850" w:footer="850" w:bottom="127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Calibri">
    <w:charset w:val="cc"/>
    <w:family w:val="roman"/>
    <w:pitch w:val="variable"/>
  </w:font>
  <w:font w:name="Cambria">
    <w:charset w:val="cc"/>
    <w:family w:val="roman"/>
    <w:pitch w:val="variable"/>
  </w:font>
  <w:font w:name="Calibri Light">
    <w:charset w:val="cc"/>
    <w:family w:val="roman"/>
    <w:pitch w:val="variable"/>
  </w:font>
  <w:font w:name="Segoe UI">
    <w:charset w:val="cc"/>
    <w:family w:val="roman"/>
    <w:pitch w:val="variable"/>
  </w:font>
  <w:font w:name="Courier New">
    <w:charset w:val="cc"/>
    <w:family w:val="roman"/>
    <w:pitch w:val="variable"/>
  </w:font>
  <w:font w:name="Tahoma">
    <w:charset w:val="cc"/>
    <w:family w:val="roman"/>
    <w:pitch w:val="variable"/>
  </w:font>
  <w:font w:name="Arial">
    <w:charset w:val="cc"/>
    <w:family w:val="swiss"/>
    <w:pitch w:val="variable"/>
  </w:font>
  <w:font w:name="Liberation Sans">
    <w:altName w:val="Arial"/>
    <w:charset w:val="cc"/>
    <w:family w:val="roman"/>
    <w:pitch w:val="variable"/>
  </w:font>
  <w:font w:name="Liberation Serif">
    <w:altName w:val="Times New Roman"/>
    <w:charset w:val="cc"/>
    <w:family w:val="roman"/>
    <w:pitch w:val="variable"/>
  </w:font>
  <w:font w:name="Georgia">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bookmarkStart w:id="0" w:name="PageNumWizard_FOOTER_Базовый2_Копия_1"/>
    <w:r>
      <w:rPr/>
      <w:fldChar w:fldCharType="begin"/>
    </w:r>
    <w:r>
      <w:rPr/>
      <w:instrText xml:space="preserve"> PAGE </w:instrText>
    </w:r>
    <w:r>
      <w:rPr/>
      <w:fldChar w:fldCharType="separate"/>
    </w:r>
    <w:r>
      <w:rPr/>
      <w:t>0</w:t>
    </w:r>
    <w:r>
      <w:rPr/>
      <w:fldChar w:fldCharType="end"/>
    </w:r>
    <w:r>
      <w:rPr/>
      <w:t xml:space="preserve"> </w:t>
    </w:r>
    <w:r>
      <w:rPr/>
      <w:t xml:space="preserve">/ </w:t>
    </w:r>
    <w:r>
      <w:rPr/>
      <w:fldChar w:fldCharType="begin"/>
    </w:r>
    <w:r>
      <w:rPr/>
      <w:instrText xml:space="preserve"> NUMPAGES </w:instrText>
    </w:r>
    <w:r>
      <w:rPr/>
      <w:fldChar w:fldCharType="separate"/>
    </w:r>
    <w:r>
      <w:rPr/>
      <w:t>12</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sz w:val="12"/>
        <w:szCs w:val="12"/>
      </w:rPr>
    </w:pPr>
    <w:bookmarkStart w:id="1" w:name="PageNumWizard_FOOTER_Базовый1_Копия_1"/>
    <w:r>
      <w:rPr>
        <w:rFonts w:ascii="Times New Roman" w:hAnsi="Times New Roman"/>
        <w:sz w:val="12"/>
        <w:szCs w:val="12"/>
      </w:rPr>
      <w:fldChar w:fldCharType="begin"/>
    </w:r>
    <w:r>
      <w:rPr>
        <w:rFonts w:ascii="Times New Roman" w:hAnsi="Times New Roman"/>
        <w:sz w:val="12"/>
        <w:szCs w:val="12"/>
      </w:rPr>
      <w:instrText xml:space="preserve"> PAGE </w:instrText>
    </w:r>
    <w:r>
      <w:rPr>
        <w:rFonts w:ascii="Times New Roman" w:hAnsi="Times New Roman"/>
        <w:sz w:val="12"/>
        <w:szCs w:val="12"/>
      </w:rPr>
      <w:fldChar w:fldCharType="separate"/>
    </w:r>
    <w:r>
      <w:rPr>
        <w:rFonts w:ascii="Times New Roman" w:hAnsi="Times New Roman"/>
        <w:sz w:val="12"/>
        <w:szCs w:val="12"/>
      </w:rPr>
      <w:t>12</w:t>
    </w:r>
    <w:r>
      <w:rPr>
        <w:rFonts w:ascii="Times New Roman" w:hAnsi="Times New Roman"/>
        <w:sz w:val="12"/>
        <w:szCs w:val="12"/>
      </w:rPr>
      <w:fldChar w:fldCharType="end"/>
    </w:r>
    <w:r>
      <w:rPr>
        <w:rFonts w:ascii="Times New Roman" w:hAnsi="Times New Roman"/>
        <w:sz w:val="12"/>
        <w:szCs w:val="12"/>
      </w:rPr>
      <w:t xml:space="preserve"> </w:t>
    </w:r>
    <w:r>
      <w:rPr>
        <w:rFonts w:ascii="Times New Roman" w:hAnsi="Times New Roman"/>
        <w:sz w:val="12"/>
        <w:szCs w:val="12"/>
      </w:rPr>
      <w:t xml:space="preserve">/ </w:t>
    </w:r>
    <w:r>
      <w:rPr>
        <w:rFonts w:ascii="Times New Roman" w:hAnsi="Times New Roman"/>
        <w:sz w:val="12"/>
        <w:szCs w:val="12"/>
      </w:rPr>
      <w:fldChar w:fldCharType="begin"/>
    </w:r>
    <w:r>
      <w:rPr>
        <w:rFonts w:ascii="Times New Roman" w:hAnsi="Times New Roman"/>
        <w:sz w:val="12"/>
        <w:szCs w:val="12"/>
      </w:rPr>
      <w:instrText xml:space="preserve"> NUMPAGES </w:instrText>
    </w:r>
    <w:r>
      <w:rPr>
        <w:rFonts w:ascii="Times New Roman" w:hAnsi="Times New Roman"/>
        <w:sz w:val="12"/>
        <w:szCs w:val="12"/>
      </w:rPr>
      <w:fldChar w:fldCharType="separate"/>
    </w:r>
    <w:r>
      <w:rPr>
        <w:rFonts w:ascii="Times New Roman" w:hAnsi="Times New Roman"/>
        <w:sz w:val="12"/>
        <w:szCs w:val="12"/>
      </w:rPr>
      <w:t>12</w:t>
    </w:r>
    <w:r>
      <w:rPr>
        <w:rFonts w:ascii="Times New Roman" w:hAnsi="Times New Roman"/>
        <w:sz w:val="12"/>
        <w:szCs w:val="12"/>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sz w:val="12"/>
        <w:szCs w:val="12"/>
      </w:rPr>
    </w:pPr>
    <w:bookmarkStart w:id="2" w:name="PageNumWizard_FOOTER_Базовый1_Копия_1"/>
    <w:r>
      <w:rPr>
        <w:rFonts w:ascii="Times New Roman" w:hAnsi="Times New Roman"/>
        <w:sz w:val="12"/>
        <w:szCs w:val="12"/>
      </w:rPr>
      <w:fldChar w:fldCharType="begin"/>
    </w:r>
    <w:r>
      <w:rPr>
        <w:rFonts w:ascii="Times New Roman" w:hAnsi="Times New Roman"/>
        <w:sz w:val="12"/>
        <w:szCs w:val="12"/>
      </w:rPr>
      <w:instrText xml:space="preserve"> PAGE </w:instrText>
    </w:r>
    <w:r>
      <w:rPr>
        <w:rFonts w:ascii="Times New Roman" w:hAnsi="Times New Roman"/>
        <w:sz w:val="12"/>
        <w:szCs w:val="12"/>
      </w:rPr>
      <w:fldChar w:fldCharType="separate"/>
    </w:r>
    <w:r>
      <w:rPr>
        <w:rFonts w:ascii="Times New Roman" w:hAnsi="Times New Roman"/>
        <w:sz w:val="12"/>
        <w:szCs w:val="12"/>
      </w:rPr>
      <w:t>12</w:t>
    </w:r>
    <w:r>
      <w:rPr>
        <w:rFonts w:ascii="Times New Roman" w:hAnsi="Times New Roman"/>
        <w:sz w:val="12"/>
        <w:szCs w:val="12"/>
      </w:rPr>
      <w:fldChar w:fldCharType="end"/>
    </w:r>
    <w:r>
      <w:rPr>
        <w:rFonts w:ascii="Times New Roman" w:hAnsi="Times New Roman"/>
        <w:sz w:val="12"/>
        <w:szCs w:val="12"/>
      </w:rPr>
      <w:t xml:space="preserve"> </w:t>
    </w:r>
    <w:r>
      <w:rPr>
        <w:rFonts w:ascii="Times New Roman" w:hAnsi="Times New Roman"/>
        <w:sz w:val="12"/>
        <w:szCs w:val="12"/>
      </w:rPr>
      <w:t xml:space="preserve">/ </w:t>
    </w:r>
    <w:r>
      <w:rPr>
        <w:rFonts w:ascii="Times New Roman" w:hAnsi="Times New Roman"/>
        <w:sz w:val="12"/>
        <w:szCs w:val="12"/>
      </w:rPr>
      <w:fldChar w:fldCharType="begin"/>
    </w:r>
    <w:r>
      <w:rPr>
        <w:rFonts w:ascii="Times New Roman" w:hAnsi="Times New Roman"/>
        <w:sz w:val="12"/>
        <w:szCs w:val="12"/>
      </w:rPr>
      <w:instrText xml:space="preserve"> NUMPAGES </w:instrText>
    </w:r>
    <w:r>
      <w:rPr>
        <w:rFonts w:ascii="Times New Roman" w:hAnsi="Times New Roman"/>
        <w:sz w:val="12"/>
        <w:szCs w:val="12"/>
      </w:rPr>
      <w:fldChar w:fldCharType="separate"/>
    </w:r>
    <w:r>
      <w:rPr>
        <w:rFonts w:ascii="Times New Roman" w:hAnsi="Times New Roman"/>
        <w:sz w:val="12"/>
        <w:szCs w:val="12"/>
      </w:rPr>
      <w:t>12</w:t>
    </w:r>
    <w:r>
      <w:rPr>
        <w:rFonts w:ascii="Times New Roman" w:hAnsi="Times New Roman"/>
        <w:sz w:val="12"/>
        <w:szCs w:val="12"/>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rFonts w:ascii="Times New Roman" w:hAnsi="Times New Roman"/>
        <w:b/>
        <w:sz w:val="24"/>
        <w:szCs w:val="24"/>
      </w:rPr>
    </w:lvl>
    <w:lvl w:ilvl="1">
      <w:start w:val="1"/>
      <w:numFmt w:val="decimal"/>
      <w:suff w:val="space"/>
      <w:lvlText w:val="%1.%2."/>
      <w:lvlJc w:val="left"/>
      <w:pPr>
        <w:tabs>
          <w:tab w:val="num" w:pos="0"/>
        </w:tabs>
        <w:ind w:left="0" w:hanging="0"/>
      </w:pPr>
      <w:rPr>
        <w:rFonts w:ascii="Times New Roman" w:hAnsi="Times New Roman"/>
        <w:sz w:val="24"/>
        <w:szCs w:val="24"/>
      </w:rPr>
    </w:lvl>
    <w:lvl w:ilvl="2">
      <w:start w:val="1"/>
      <w:numFmt w:val="decimal"/>
      <w:suff w:val="space"/>
      <w:lvlText w:val="%1.%2.%3."/>
      <w:lvlJc w:val="left"/>
      <w:pPr>
        <w:tabs>
          <w:tab w:val="num" w:pos="0"/>
        </w:tabs>
        <w:ind w:left="0" w:hanging="0"/>
      </w:pPr>
      <w:rPr>
        <w:rFonts w:ascii="Times New Roman" w:hAnsi="Times New Roman"/>
        <w:sz w:val="24"/>
        <w:szCs w:val="24"/>
      </w:rPr>
    </w:lvl>
    <w:lvl w:ilvl="3">
      <w:start w:val="1"/>
      <w:numFmt w:val="decimal"/>
      <w:suff w:val="space"/>
      <w:lvlText w:val="%1.%2.%3.%4."/>
      <w:lvlJc w:val="left"/>
      <w:pPr>
        <w:tabs>
          <w:tab w:val="num" w:pos="0"/>
        </w:tabs>
        <w:ind w:left="0" w:hanging="0"/>
      </w:pPr>
      <w:rPr>
        <w:rFonts w:ascii="Times New Roman" w:hAnsi="Times New Roman"/>
        <w:sz w:val="24"/>
        <w:szCs w:val="24"/>
      </w:rPr>
    </w:lvl>
    <w:lvl w:ilvl="4">
      <w:start w:val="1"/>
      <w:numFmt w:val="decimal"/>
      <w:lvlText w:val="%1.%2.%3.%4.%5."/>
      <w:lvlJc w:val="left"/>
      <w:pPr>
        <w:tabs>
          <w:tab w:val="num" w:pos="0"/>
        </w:tabs>
        <w:ind w:left="1789" w:hanging="1080"/>
      </w:pPr>
      <w:rPr/>
    </w:lvl>
    <w:lvl w:ilvl="5">
      <w:start w:val="1"/>
      <w:numFmt w:val="decimal"/>
      <w:lvlText w:val="%1.%2.%3.%4.%5.%6."/>
      <w:lvlJc w:val="left"/>
      <w:pPr>
        <w:tabs>
          <w:tab w:val="num" w:pos="0"/>
        </w:tabs>
        <w:ind w:left="1789" w:hanging="1080"/>
      </w:pPr>
      <w:rPr/>
    </w:lvl>
    <w:lvl w:ilvl="6">
      <w:start w:val="1"/>
      <w:numFmt w:val="decimal"/>
      <w:lvlText w:val="%1.%2.%3.%4.%5.%6.%7."/>
      <w:lvlJc w:val="left"/>
      <w:pPr>
        <w:tabs>
          <w:tab w:val="num" w:pos="0"/>
        </w:tabs>
        <w:ind w:left="2149" w:hanging="1440"/>
      </w:pPr>
      <w:rPr/>
    </w:lvl>
    <w:lvl w:ilvl="7">
      <w:start w:val="1"/>
      <w:numFmt w:val="decimal"/>
      <w:lvlText w:val="%1.%2.%3.%4.%5.%6.%7.%8."/>
      <w:lvlJc w:val="left"/>
      <w:pPr>
        <w:tabs>
          <w:tab w:val="num" w:pos="0"/>
        </w:tabs>
        <w:ind w:left="2149" w:hanging="1440"/>
      </w:pPr>
      <w:rPr/>
    </w:lvl>
    <w:lvl w:ilvl="8">
      <w:start w:val="1"/>
      <w:numFmt w:val="decimal"/>
      <w:lvlText w:val="%1.%2.%3.%4.%5.%6.%7.%8.%9."/>
      <w:lvlJc w:val="left"/>
      <w:pPr>
        <w:tabs>
          <w:tab w:val="num" w:pos="0"/>
        </w:tabs>
        <w:ind w:left="2509" w:hanging="180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uk-UA" w:eastAsia="zh-CN" w:bidi="hi-IN"/>
      </w:rPr>
    </w:rPrDefault>
    <w:pPrDefault>
      <w:pPr>
        <w:suppressAutoHyphens w:val="true"/>
      </w:pPr>
    </w:pPrDefault>
  </w:docDefaults>
  <w:style w:type="paragraph" w:styleId="Normal" w:default="1">
    <w:name w:val="Normal"/>
    <w:qFormat/>
    <w:rsid w:val="00f1346f"/>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uiPriority w:val="9"/>
    <w:semiHidden/>
    <w:qFormat/>
    <w:rsid w:val="008148b3"/>
    <w:rPr>
      <w:rFonts w:ascii="Cambria" w:hAnsi="Cambria" w:eastAsia="Times New Roman" w:cs="Times New Roman"/>
      <w:b/>
      <w:bCs/>
      <w:sz w:val="26"/>
      <w:szCs w:val="26"/>
      <w:lang w:eastAsia="ru-RU"/>
    </w:rPr>
  </w:style>
  <w:style w:type="character" w:styleId="2" w:customStyle="1">
    <w:name w:val="Основний текст 2 Знак"/>
    <w:basedOn w:val="DefaultParagraphFont"/>
    <w:uiPriority w:val="99"/>
    <w:semiHidden/>
    <w:qFormat/>
    <w:rsid w:val="008148b3"/>
    <w:rPr>
      <w:rFonts w:ascii="Times New Roman" w:hAnsi="Times New Roman" w:eastAsia="Times New Roman" w:cs="Times New Roman"/>
      <w:sz w:val="24"/>
      <w:szCs w:val="24"/>
      <w:lang w:eastAsia="ru-RU"/>
    </w:rPr>
  </w:style>
  <w:style w:type="character" w:styleId="21" w:customStyle="1">
    <w:name w:val="Основной текст 2 Знак"/>
    <w:basedOn w:val="DefaultParagraphFont"/>
    <w:uiPriority w:val="9"/>
    <w:semiHidden/>
    <w:qFormat/>
    <w:rsid w:val="00904874"/>
    <w:rPr>
      <w:rFonts w:ascii="Calibri Light" w:hAnsi="Calibri Light" w:eastAsia="" w:cs="" w:asciiTheme="majorHAnsi" w:cstheme="majorBidi" w:eastAsiaTheme="majorEastAsia" w:hAnsiTheme="majorHAnsi"/>
      <w:color w:themeColor="accent1" w:themeShade="bf" w:val="2E74B5"/>
      <w:sz w:val="26"/>
      <w:szCs w:val="26"/>
    </w:rPr>
  </w:style>
  <w:style w:type="character" w:styleId="Style8" w:customStyle="1">
    <w:name w:val="Текст у виносці Знак"/>
    <w:basedOn w:val="DefaultParagraphFont"/>
    <w:uiPriority w:val="99"/>
    <w:semiHidden/>
    <w:qFormat/>
    <w:rsid w:val="007d2d40"/>
    <w:rPr>
      <w:rFonts w:ascii="Segoe UI" w:hAnsi="Segoe UI" w:cs="Segoe UI"/>
      <w:sz w:val="18"/>
      <w:szCs w:val="18"/>
    </w:rPr>
  </w:style>
  <w:style w:type="character" w:styleId="Style9" w:customStyle="1">
    <w:name w:val="Верхний колонтитул Знак"/>
    <w:basedOn w:val="DefaultParagraphFont"/>
    <w:uiPriority w:val="99"/>
    <w:semiHidden/>
    <w:qFormat/>
    <w:rsid w:val="002b1dc3"/>
    <w:rPr>
      <w:sz w:val="22"/>
    </w:rPr>
  </w:style>
  <w:style w:type="character" w:styleId="Style10" w:customStyle="1">
    <w:name w:val="Нижний колонтитул Знак"/>
    <w:basedOn w:val="DefaultParagraphFont"/>
    <w:uiPriority w:val="99"/>
    <w:semiHidden/>
    <w:qFormat/>
    <w:rsid w:val="002b1dc3"/>
    <w:rPr>
      <w:sz w:val="22"/>
    </w:rPr>
  </w:style>
  <w:style w:type="character" w:styleId="Strong">
    <w:name w:val="Strong"/>
    <w:qFormat/>
    <w:rsid w:val="004006e6"/>
    <w:rPr>
      <w:b/>
    </w:rPr>
  </w:style>
  <w:style w:type="character" w:styleId="Style11" w:customStyle="1">
    <w:name w:val="Печатная машинка"/>
    <w:qFormat/>
    <w:rsid w:val="004006e6"/>
    <w:rPr>
      <w:rFonts w:ascii="Courier New" w:hAnsi="Courier New" w:cs="Courier New"/>
      <w:sz w:val="20"/>
    </w:rPr>
  </w:style>
  <w:style w:type="character" w:styleId="rvts0" w:customStyle="1">
    <w:name w:val="rvts0"/>
    <w:qFormat/>
    <w:rsid w:val="004006e6"/>
    <w:rPr>
      <w:rFonts w:eastAsia="Times New Roman"/>
    </w:rPr>
  </w:style>
  <w:style w:type="character" w:styleId="Style12" w:customStyle="1">
    <w:name w:val="Схема документа Знак"/>
    <w:basedOn w:val="DefaultParagraphFont"/>
    <w:uiPriority w:val="99"/>
    <w:semiHidden/>
    <w:qFormat/>
    <w:rsid w:val="00c50ad6"/>
    <w:rPr>
      <w:rFonts w:ascii="Tahoma" w:hAnsi="Tahoma" w:cs="Tahoma"/>
      <w:sz w:val="16"/>
      <w:szCs w:val="16"/>
    </w:rPr>
  </w:style>
  <w:style w:type="character" w:styleId="1" w:customStyle="1">
    <w:name w:val="Верхний колонтитул Знак1"/>
    <w:basedOn w:val="DefaultParagraphFont"/>
    <w:uiPriority w:val="99"/>
    <w:semiHidden/>
    <w:qFormat/>
    <w:rsid w:val="00c50ad6"/>
    <w:rPr>
      <w:sz w:val="22"/>
    </w:rPr>
  </w:style>
  <w:style w:type="character" w:styleId="Style13" w:customStyle="1">
    <w:name w:val="Верхній колонтитул Знак"/>
    <w:basedOn w:val="DefaultParagraphFont"/>
    <w:uiPriority w:val="99"/>
    <w:semiHidden/>
    <w:qFormat/>
    <w:rsid w:val="00c50ad6"/>
    <w:rPr>
      <w:sz w:val="22"/>
    </w:rPr>
  </w:style>
  <w:style w:type="character" w:styleId="Emphasis">
    <w:name w:val="Emphasis"/>
    <w:qFormat/>
    <w:rPr>
      <w:i/>
      <w:iCs/>
    </w:rPr>
  </w:style>
  <w:style w:type="character" w:styleId="Hyperlink">
    <w:name w:val="Hyperlink"/>
    <w:rPr>
      <w:color w:val="000080"/>
      <w:u w:val="single"/>
    </w:rPr>
  </w:style>
  <w:style w:type="paragraph" w:styleId="Style14">
    <w:name w:val="Заголовок"/>
    <w:basedOn w:val="normal1"/>
    <w:next w:val="BodyText"/>
    <w:qFormat/>
    <w:pPr>
      <w:keepNext w:val="true"/>
      <w:spacing w:before="240" w:after="120"/>
    </w:pPr>
    <w:rPr>
      <w:rFonts w:ascii="Arial" w:hAnsi="Arial" w:eastAsia="Microsoft YaHei" w:cs="Arial"/>
      <w:sz w:val="28"/>
      <w:szCs w:val="28"/>
    </w:rPr>
  </w:style>
  <w:style w:type="paragraph" w:styleId="BodyText">
    <w:name w:val="Body Text"/>
    <w:basedOn w:val="normal1"/>
    <w:rsid w:val="00f1346f"/>
    <w:pPr>
      <w:spacing w:lineRule="auto" w:line="276" w:before="0" w:after="140"/>
    </w:pPr>
    <w:rPr/>
  </w:style>
  <w:style w:type="paragraph" w:styleId="List">
    <w:name w:val="List"/>
    <w:basedOn w:val="BodyText"/>
    <w:rsid w:val="00f1346f"/>
    <w:pPr/>
    <w:rPr>
      <w:rFonts w:cs="Arial"/>
    </w:rPr>
  </w:style>
  <w:style w:type="paragraph" w:styleId="Caption">
    <w:name w:val="caption"/>
    <w:basedOn w:val="normal1"/>
    <w:qFormat/>
    <w:pPr>
      <w:suppressLineNumbers/>
      <w:spacing w:before="120" w:after="120"/>
    </w:pPr>
    <w:rPr>
      <w:rFonts w:cs="Arial"/>
      <w:i/>
      <w:iCs/>
      <w:sz w:val="24"/>
      <w:szCs w:val="24"/>
    </w:rPr>
  </w:style>
  <w:style w:type="paragraph" w:styleId="Style15">
    <w:name w:val="Указатель"/>
    <w:basedOn w:val="normal1"/>
    <w:qFormat/>
    <w:pPr>
      <w:suppressLineNumbers/>
    </w:pPr>
    <w:rPr>
      <w:rFonts w:cs="Arial"/>
    </w:rPr>
  </w:style>
  <w:style w:type="paragraph" w:styleId="user">
    <w:name w:val="Заголовок (user)"/>
    <w:basedOn w:val="Normal"/>
    <w:next w:val="BodyText"/>
    <w:qFormat/>
    <w:pPr>
      <w:keepNext w:val="true"/>
      <w:spacing w:before="240" w:after="120"/>
    </w:pPr>
    <w:rPr>
      <w:rFonts w:ascii="Times New Roman" w:hAnsi="Times New Roman" w:eastAsia="Microsoft YaHei" w:cs="Lucida Sans"/>
      <w:sz w:val="28"/>
      <w:szCs w:val="28"/>
    </w:rPr>
  </w:style>
  <w:style w:type="paragraph" w:styleId="user1">
    <w:name w:val="Указатель (user)"/>
    <w:basedOn w:val="Normal"/>
    <w:qFormat/>
    <w:pPr>
      <w:suppressLineNumbers/>
    </w:pPr>
    <w:rPr>
      <w:rFonts w:ascii="Tahoma" w:hAnsi="Tahoma" w:cs="Lucida Sans"/>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uk-UA"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11" w:customStyle="1">
    <w:name w:val="Заголовок1"/>
    <w:basedOn w:val="normal1"/>
    <w:next w:val="BodyText"/>
    <w:qFormat/>
    <w:rsid w:val="00f1346f"/>
    <w:pPr>
      <w:keepNext w:val="true"/>
      <w:spacing w:before="240" w:after="120"/>
    </w:pPr>
    <w:rPr>
      <w:rFonts w:ascii="Liberation Sans" w:hAnsi="Liberation Sans" w:eastAsia="Tahoma" w:cs="Arial"/>
      <w:sz w:val="28"/>
      <w:szCs w:val="28"/>
    </w:rPr>
  </w:style>
  <w:style w:type="paragraph" w:styleId="12" w:customStyle="1">
    <w:name w:val="Назва об'єкта1"/>
    <w:basedOn w:val="normal1"/>
    <w:qFormat/>
    <w:rsid w:val="00f1346f"/>
    <w:pPr>
      <w:suppressLineNumbers/>
      <w:spacing w:before="120" w:after="120"/>
    </w:pPr>
    <w:rPr>
      <w:rFonts w:cs="Arial"/>
      <w:i/>
      <w:iCs/>
      <w:sz w:val="24"/>
      <w:szCs w:val="24"/>
    </w:rPr>
  </w:style>
  <w:style w:type="paragraph" w:styleId="13" w:customStyle="1">
    <w:name w:val="Указатель1"/>
    <w:basedOn w:val="normal1"/>
    <w:qFormat/>
    <w:pPr>
      <w:suppressLineNumbers/>
    </w:pPr>
    <w:rPr>
      <w:rFonts w:ascii="Times New Roman" w:hAnsi="Times New Roman" w:cs="Arial"/>
    </w:rPr>
  </w:style>
  <w:style w:type="paragraph" w:styleId="Style16" w:customStyle="1">
    <w:name w:val="Нижній колонтитул Знак"/>
    <w:basedOn w:val="normal1"/>
    <w:qFormat/>
    <w:rsid w:val="004006e6"/>
    <w:pPr>
      <w:suppressLineNumbers/>
    </w:pPr>
    <w:rPr>
      <w:rFonts w:ascii="Times New Roman" w:hAnsi="Times New Roman" w:cs="Arial"/>
      <w:sz w:val="24"/>
    </w:rPr>
  </w:style>
  <w:style w:type="paragraph" w:styleId="31" w:customStyle="1">
    <w:name w:val="Заголовок 31"/>
    <w:basedOn w:val="normal1"/>
    <w:next w:val="normal1"/>
    <w:uiPriority w:val="9"/>
    <w:semiHidden/>
    <w:unhideWhenUsed/>
    <w:qFormat/>
    <w:rsid w:val="008148b3"/>
    <w:pPr>
      <w:keepNext w:val="true"/>
      <w:spacing w:lineRule="auto" w:line="240" w:before="240" w:after="60"/>
      <w:outlineLvl w:val="2"/>
    </w:pPr>
    <w:rPr>
      <w:rFonts w:ascii="Cambria" w:hAnsi="Cambria" w:eastAsia="Times New Roman" w:cs="Times New Roman"/>
      <w:b/>
      <w:bCs/>
      <w:sz w:val="26"/>
      <w:szCs w:val="26"/>
      <w:lang w:eastAsia="ru-RU"/>
    </w:rPr>
  </w:style>
  <w:style w:type="paragraph" w:styleId="211" w:customStyle="1">
    <w:name w:val="Основной текст 2 Знак1"/>
    <w:basedOn w:val="normal1"/>
    <w:next w:val="normal1"/>
    <w:uiPriority w:val="9"/>
    <w:semiHidden/>
    <w:unhideWhenUsed/>
    <w:qFormat/>
    <w:rsid w:val="0090487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IndexHeading">
    <w:name w:val="index heading"/>
    <w:basedOn w:val="normal1"/>
    <w:qFormat/>
    <w:rsid w:val="00f1346f"/>
    <w:pPr>
      <w:suppressLineNumbers/>
    </w:pPr>
    <w:rPr>
      <w:rFonts w:cs="Arial"/>
    </w:rPr>
  </w:style>
  <w:style w:type="paragraph" w:styleId="BodyText2">
    <w:name w:val="Body Text 2"/>
    <w:basedOn w:val="normal1"/>
    <w:uiPriority w:val="99"/>
    <w:semiHidden/>
    <w:unhideWhenUsed/>
    <w:qFormat/>
    <w:rsid w:val="008148b3"/>
    <w:pPr>
      <w:spacing w:lineRule="auto" w:line="480" w:before="0" w:after="120"/>
    </w:pPr>
    <w:rPr>
      <w:rFonts w:ascii="Times New Roman" w:hAnsi="Times New Roman" w:eastAsia="Times New Roman" w:cs="Times New Roman"/>
      <w:sz w:val="24"/>
      <w:szCs w:val="24"/>
      <w:lang w:eastAsia="ru-RU"/>
    </w:rPr>
  </w:style>
  <w:style w:type="paragraph" w:styleId="ListParagraph">
    <w:name w:val="List Paragraph"/>
    <w:basedOn w:val="normal1"/>
    <w:uiPriority w:val="34"/>
    <w:qFormat/>
    <w:rsid w:val="00c72e80"/>
    <w:pPr>
      <w:spacing w:before="0" w:after="160"/>
      <w:ind w:hanging="0" w:left="720"/>
      <w:contextualSpacing/>
    </w:pPr>
    <w:rPr/>
  </w:style>
  <w:style w:type="paragraph" w:styleId="BalloonText">
    <w:name w:val="Balloon Text"/>
    <w:basedOn w:val="normal1"/>
    <w:uiPriority w:val="99"/>
    <w:semiHidden/>
    <w:unhideWhenUsed/>
    <w:qFormat/>
    <w:rsid w:val="007d2d40"/>
    <w:pPr>
      <w:spacing w:lineRule="auto" w:line="240" w:before="0" w:after="0"/>
    </w:pPr>
    <w:rPr>
      <w:rFonts w:ascii="Segoe UI" w:hAnsi="Segoe UI" w:cs="Segoe UI"/>
      <w:sz w:val="18"/>
      <w:szCs w:val="18"/>
    </w:rPr>
  </w:style>
  <w:style w:type="paragraph" w:styleId="Style17" w:customStyle="1">
    <w:name w:val="Содержимое врезки"/>
    <w:basedOn w:val="normal1"/>
    <w:qFormat/>
    <w:rsid w:val="00f1346f"/>
    <w:pPr/>
    <w:rPr/>
  </w:style>
  <w:style w:type="paragraph" w:styleId="Style18" w:customStyle="1">
    <w:name w:val="Содержимое таблицы"/>
    <w:basedOn w:val="normal1"/>
    <w:qFormat/>
    <w:rsid w:val="00f1346f"/>
    <w:pPr>
      <w:suppressLineNumbers/>
    </w:pPr>
    <w:rPr/>
  </w:style>
  <w:style w:type="paragraph" w:styleId="Style19" w:customStyle="1">
    <w:name w:val="Заголовок таблицы"/>
    <w:basedOn w:val="Style18"/>
    <w:qFormat/>
    <w:rsid w:val="00f1346f"/>
    <w:pPr>
      <w:jc w:val="center"/>
    </w:pPr>
    <w:rPr>
      <w:b/>
      <w:bCs/>
    </w:rPr>
  </w:style>
  <w:style w:type="paragraph" w:styleId="Style20" w:customStyle="1">
    <w:name w:val="Верхний и нижний колонтитулы"/>
    <w:basedOn w:val="normal1"/>
    <w:qFormat/>
    <w:rsid w:val="004006e6"/>
    <w:pPr/>
    <w:rPr/>
  </w:style>
  <w:style w:type="paragraph" w:styleId="Style21">
    <w:name w:val="Колонтитул"/>
    <w:basedOn w:val="normal1"/>
    <w:qFormat/>
    <w:pPr/>
    <w:rPr/>
  </w:style>
  <w:style w:type="paragraph" w:styleId="Style22">
    <w:name w:val="Колонтитулы"/>
    <w:basedOn w:val="Normal"/>
    <w:qFormat/>
    <w:pPr/>
    <w:rPr/>
  </w:style>
  <w:style w:type="paragraph" w:styleId="user2">
    <w:name w:val="Колонтитулы (user)"/>
    <w:basedOn w:val="Normal"/>
    <w:qFormat/>
    <w:pPr/>
    <w:rPr/>
  </w:style>
  <w:style w:type="paragraph" w:styleId="Header">
    <w:name w:val="header"/>
    <w:basedOn w:val="normal1"/>
    <w:link w:val="Style13"/>
    <w:uiPriority w:val="99"/>
    <w:semiHidden/>
    <w:unhideWhenUsed/>
    <w:rsid w:val="00c50ad6"/>
    <w:pPr>
      <w:tabs>
        <w:tab w:val="clear" w:pos="720"/>
        <w:tab w:val="center" w:pos="4677" w:leader="none"/>
        <w:tab w:val="right" w:pos="9355" w:leader="none"/>
      </w:tabs>
      <w:spacing w:lineRule="auto" w:line="240" w:before="0" w:after="0"/>
    </w:pPr>
    <w:rPr/>
  </w:style>
  <w:style w:type="paragraph" w:styleId="Footer">
    <w:name w:val="footer"/>
    <w:basedOn w:val="normal1"/>
    <w:uiPriority w:val="99"/>
    <w:semiHidden/>
    <w:unhideWhenUsed/>
    <w:rsid w:val="00c50ad6"/>
    <w:pPr>
      <w:tabs>
        <w:tab w:val="clear" w:pos="720"/>
        <w:tab w:val="center" w:pos="4677" w:leader="none"/>
        <w:tab w:val="right" w:pos="9355" w:leader="none"/>
      </w:tabs>
      <w:spacing w:lineRule="auto" w:line="240" w:before="0" w:after="0"/>
    </w:pPr>
    <w:rPr/>
  </w:style>
  <w:style w:type="paragraph" w:styleId="PlainText">
    <w:name w:val="Plain Text"/>
    <w:basedOn w:val="normal1"/>
    <w:qFormat/>
    <w:rsid w:val="004006e6"/>
    <w:pPr/>
    <w:rPr>
      <w:rFonts w:ascii="Courier New" w:hAnsi="Courier New" w:eastAsia="Courier New"/>
      <w:sz w:val="20"/>
      <w:szCs w:val="20"/>
      <w:lang w:eastAsia="hi-IN"/>
    </w:rPr>
  </w:style>
  <w:style w:type="paragraph" w:styleId="rvps2" w:customStyle="1">
    <w:name w:val="rvps2"/>
    <w:basedOn w:val="normal1"/>
    <w:qFormat/>
    <w:rsid w:val="004006e6"/>
    <w:pPr>
      <w:spacing w:beforeAutospacing="1" w:afterAutospacing="1"/>
    </w:pPr>
    <w:rPr>
      <w:rFonts w:eastAsia="Times New Roman"/>
      <w:lang w:val="ru-RU" w:eastAsia="ar-SA"/>
    </w:rPr>
  </w:style>
  <w:style w:type="paragraph" w:styleId="BodyTextIndent2">
    <w:name w:val="Body Text Indent 2"/>
    <w:basedOn w:val="normal1"/>
    <w:qFormat/>
    <w:rsid w:val="004006e6"/>
    <w:pPr>
      <w:spacing w:lineRule="auto" w:line="480" w:before="0" w:after="120"/>
      <w:ind w:hanging="0" w:left="283"/>
    </w:pPr>
    <w:rPr>
      <w:rFonts w:ascii="Calibri" w:hAnsi="Calibri" w:eastAsia="Calibri"/>
      <w:sz w:val="20"/>
      <w:szCs w:val="20"/>
      <w:lang w:eastAsia="hi-IN"/>
    </w:rPr>
  </w:style>
  <w:style w:type="paragraph" w:styleId="LO-normal3" w:customStyle="1">
    <w:name w:val="LO-normal3"/>
    <w:qFormat/>
    <w:rsid w:val="004006e6"/>
    <w:pPr>
      <w:widowControl/>
      <w:suppressAutoHyphens w:val="true"/>
      <w:bidi w:val="0"/>
      <w:spacing w:lineRule="auto" w:line="259" w:before="0" w:after="0"/>
      <w:jc w:val="left"/>
    </w:pPr>
    <w:rPr>
      <w:rFonts w:ascii="Liberation Serif" w:hAnsi="Liberation Serif" w:eastAsia="Arial" w:cs="Liberation Serif"/>
      <w:color w:val="auto"/>
      <w:kern w:val="2"/>
      <w:sz w:val="22"/>
      <w:szCs w:val="24"/>
      <w:lang w:val="uk-UA" w:eastAsia="hi-IN" w:bidi="ar-SA"/>
    </w:rPr>
  </w:style>
  <w:style w:type="paragraph" w:styleId="LO-normal1" w:customStyle="1">
    <w:name w:val="LO-normal1"/>
    <w:qFormat/>
    <w:rsid w:val="004006e6"/>
    <w:pPr>
      <w:widowControl/>
      <w:suppressAutoHyphens w:val="true"/>
      <w:bidi w:val="0"/>
      <w:spacing w:lineRule="auto" w:line="259" w:before="0" w:after="0"/>
      <w:jc w:val="left"/>
    </w:pPr>
    <w:rPr>
      <w:rFonts w:ascii="Liberation Serif" w:hAnsi="Liberation Serif" w:eastAsia="Arial" w:cs="Liberation Serif"/>
      <w:color w:val="auto"/>
      <w:kern w:val="2"/>
      <w:sz w:val="22"/>
      <w:szCs w:val="24"/>
      <w:lang w:val="uk-UA" w:eastAsia="hi-IN" w:bidi="ar-SA"/>
    </w:rPr>
  </w:style>
  <w:style w:type="paragraph" w:styleId="LO-normal" w:customStyle="1">
    <w:name w:val="LO-normal"/>
    <w:qFormat/>
    <w:rsid w:val="004006e6"/>
    <w:pPr>
      <w:widowControl/>
      <w:suppressAutoHyphens w:val="true"/>
      <w:bidi w:val="0"/>
      <w:spacing w:lineRule="auto" w:line="259" w:before="0" w:after="0"/>
      <w:jc w:val="left"/>
    </w:pPr>
    <w:rPr>
      <w:rFonts w:ascii="Liberation Serif" w:hAnsi="Liberation Serif" w:eastAsia="Arial" w:cs="Liberation Serif"/>
      <w:color w:val="auto"/>
      <w:kern w:val="2"/>
      <w:sz w:val="24"/>
      <w:szCs w:val="24"/>
      <w:lang w:val="uk-UA" w:eastAsia="hi-IN" w:bidi="ar-SA"/>
    </w:rPr>
  </w:style>
  <w:style w:type="paragraph" w:styleId="DocumentMap">
    <w:name w:val="Document Map"/>
    <w:basedOn w:val="normal1"/>
    <w:uiPriority w:val="99"/>
    <w:semiHidden/>
    <w:unhideWhenUsed/>
    <w:qFormat/>
    <w:rsid w:val="00c50ad6"/>
    <w:pPr>
      <w:spacing w:lineRule="auto" w:line="240" w:before="0" w:after="0"/>
    </w:pPr>
    <w:rPr>
      <w:rFonts w:ascii="Tahoma" w:hAnsi="Tahoma" w:cs="Tahoma"/>
      <w:sz w:val="16"/>
      <w:szCs w:val="16"/>
    </w:rPr>
  </w:style>
  <w:style w:type="paragraph" w:styleId="14" w:customStyle="1">
    <w:name w:val="Звичайна таблиця1"/>
    <w:qFormat/>
    <w:pPr>
      <w:widowControl/>
      <w:suppressAutoHyphens w:val="true"/>
      <w:bidi w:val="0"/>
      <w:spacing w:lineRule="auto" w:line="259" w:before="0" w:after="0"/>
      <w:jc w:val="left"/>
    </w:pPr>
    <w:rPr>
      <w:rFonts w:ascii="Calibri" w:hAnsi="Calibri" w:eastAsia="Calibri" w:cs="Calibri" w:asciiTheme="minorHAnsi" w:eastAsiaTheme="minorHAnsi" w:hAnsiTheme="minorHAnsi"/>
      <w:color w:val="auto"/>
      <w:kern w:val="0"/>
      <w:sz w:val="22"/>
      <w:szCs w:val="22"/>
      <w:lang w:val="ru-RU" w:eastAsia="ru-RU" w:bidi="ar-SA"/>
    </w:rPr>
  </w:style>
  <w:style w:type="paragraph" w:styleId="normal11">
    <w:name w:val="normal11"/>
    <w:qFormat/>
    <w:pPr>
      <w:widowControl/>
      <w:suppressAutoHyphens w:val="true"/>
      <w:bidi w:val="0"/>
      <w:spacing w:lineRule="auto" w:line="259" w:before="0" w:after="0"/>
      <w:jc w:val="left"/>
    </w:pPr>
    <w:rPr>
      <w:rFonts w:ascii="Times New Roman" w:hAnsi="Times New Roman" w:eastAsia="NSimSun" w:cs="Lucida Sans"/>
      <w:color w:val="auto"/>
      <w:kern w:val="0"/>
      <w:sz w:val="28"/>
      <w:szCs w:val="28"/>
      <w:lang w:val="uk-UA"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LO-normal2">
    <w:name w:val="LO-normal2"/>
    <w:qFormat/>
    <w:pPr>
      <w:widowControl/>
      <w:suppressAutoHyphens w:val="true"/>
      <w:bidi w:val="0"/>
      <w:spacing w:lineRule="auto" w:line="259" w:before="0" w:after="160"/>
      <w:jc w:val="left"/>
    </w:pPr>
    <w:rPr>
      <w:rFonts w:ascii="Calibri" w:hAnsi="Calibri" w:eastAsia="Calibri" w:cs="Calibri"/>
      <w:color w:val="auto"/>
      <w:kern w:val="0"/>
      <w:sz w:val="22"/>
      <w:szCs w:val="22"/>
      <w:lang w:val="uk-UA" w:eastAsia="zh-CN" w:bidi="hi-IN"/>
    </w:rPr>
  </w:style>
  <w:style w:type="numbering" w:styleId="Style23" w:default="1">
    <w:name w:val="Без списка"/>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deTrFoM+soGD4jBZ3uR8rsearw==">CgMxLjAyCGguZ2pkZ3hzOABqMwoUc3VnZ2VzdC5wY3I2OGFqMmdlem0SG9CS0LjQutGC0L7RgCDQnNCw0LvRjNGG0LXQsnIhMVZ6U1Jsd0MwMWsxVXZtYklidk9zckc0N2QzeF9JQTJH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641</TotalTime>
  <Application>LibreOffice/26.2.3.2$Windows_X86_64 LibreOffice_project/70e089b17412e4cb7773e41413306b17a2328c34</Application>
  <AppVersion>15.0000</AppVersion>
  <Pages>12</Pages>
  <Words>3940</Words>
  <Characters>27403</Characters>
  <CharactersWithSpaces>30767</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2024-04-05T14:22:11Z</dcterms:created>
  <dc:creator/>
  <dc:description/>
  <dc:language>uk-UA</dc:language>
  <cp:lastModifiedBy/>
  <cp:lastPrinted>2026-03-16T14:37:53Z</cp:lastPrinted>
  <dcterms:modified xsi:type="dcterms:W3CDTF">2026-05-18T15:04:18Z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