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ДОГОВІР №___</w:t>
      </w:r>
    </w:p>
    <w:p>
      <w:pPr>
        <w:pStyle w:val="Heading3"/>
        <w:widowControl w:val="false"/>
        <w:suppressAutoHyphens w:val="true"/>
        <w:spacing w:before="0" w:after="0"/>
        <w:jc w:val="center"/>
        <w:rPr>
          <w:rFonts w:ascii="Times New Roman" w:hAnsi="Times New Roman"/>
          <w:b/>
          <w:color w:val="000000"/>
          <w:szCs w:val="24"/>
        </w:rPr>
      </w:pPr>
      <w:r>
        <w:rPr>
          <w:rFonts w:ascii="Times New Roman" w:hAnsi="Times New Roman"/>
          <w:b/>
          <w:szCs w:val="24"/>
        </w:rPr>
        <w:t>про закупівлю товарів</w:t>
      </w:r>
    </w:p>
    <w:p>
      <w:pPr>
        <w:pStyle w:val="Normal"/>
        <w:widowControl w:val="false"/>
        <w:suppressAutoHyphens w:val="true"/>
        <w:rPr/>
      </w:pPr>
      <w:r>
        <w:rPr/>
      </w:r>
    </w:p>
    <w:p>
      <w:pPr>
        <w:pStyle w:val="NormalWeb"/>
        <w:widowControl w:val="false"/>
        <w:tabs>
          <w:tab w:val="clear" w:pos="708"/>
          <w:tab w:val="left" w:pos="5236" w:leader="none"/>
        </w:tabs>
        <w:suppressAutoHyphens w:val="true"/>
        <w:spacing w:beforeAutospacing="0" w:before="0" w:afterAutospacing="0" w:after="0"/>
        <w:jc w:val="end"/>
        <w:rPr>
          <w:b/>
          <w:color w:val="000000"/>
        </w:rPr>
      </w:pPr>
      <w:r>
        <w:rPr>
          <w:b/>
          <w:bCs/>
          <w:color w:val="000000"/>
        </w:rPr>
        <w:t>м. Полтава</w:t>
      </w:r>
      <w:r>
        <w:rPr>
          <w:b/>
          <w:color w:val="000000"/>
        </w:rPr>
        <w:t xml:space="preserve">                                                                             </w:t>
      </w:r>
      <w:r>
        <w:rPr>
          <w:b/>
          <w:bCs/>
          <w:color w:val="000000"/>
        </w:rPr>
        <w:t>«</w:t>
      </w:r>
      <w:r>
        <w:rPr>
          <w:b/>
          <w:bCs/>
          <w:color w:val="000000"/>
          <w:u w:val="single"/>
        </w:rPr>
        <w:t>_____</w:t>
      </w:r>
      <w:r>
        <w:rPr>
          <w:b/>
          <w:bCs/>
          <w:color w:val="000000"/>
        </w:rPr>
        <w:t xml:space="preserve">» </w:t>
      </w:r>
      <w:r>
        <w:rPr>
          <w:b/>
          <w:bCs/>
          <w:color w:val="000000"/>
          <w:u w:val="single"/>
        </w:rPr>
        <w:t>______________</w:t>
      </w:r>
      <w:r>
        <w:rPr>
          <w:b/>
          <w:bCs/>
          <w:color w:val="000000"/>
        </w:rPr>
        <w:t xml:space="preserve"> </w:t>
      </w:r>
      <w:r>
        <w:rPr>
          <w:b/>
          <w:color w:val="000000"/>
        </w:rPr>
        <w:t>202</w:t>
      </w:r>
      <w:r>
        <w:rPr>
          <w:b/>
          <w:color w:val="000000"/>
          <w:lang w:val="uk-UA"/>
        </w:rPr>
        <w:t>6</w:t>
      </w:r>
      <w:r>
        <w:rPr>
          <w:b/>
          <w:color w:val="000000"/>
        </w:rPr>
        <w:t xml:space="preserve"> року </w:t>
      </w:r>
    </w:p>
    <w:p>
      <w:pPr>
        <w:pStyle w:val="NormalWeb"/>
        <w:widowControl w:val="false"/>
        <w:tabs>
          <w:tab w:val="clear" w:pos="708"/>
          <w:tab w:val="left" w:pos="5236" w:leader="none"/>
        </w:tabs>
        <w:suppressAutoHyphens w:val="true"/>
        <w:spacing w:beforeAutospacing="0" w:before="0" w:afterAutospacing="0" w:after="0"/>
        <w:rPr>
          <w:b/>
          <w:color w:val="000000"/>
        </w:rPr>
      </w:pPr>
      <w:r>
        <w:rPr>
          <w:b/>
          <w:color w:val="000000"/>
        </w:rPr>
      </w:r>
    </w:p>
    <w:p>
      <w:pPr>
        <w:pStyle w:val="NormalWeb"/>
        <w:widowControl w:val="false"/>
        <w:suppressAutoHyphens w:val="true"/>
        <w:spacing w:beforeAutospacing="0" w:before="0" w:afterAutospacing="0" w:after="0"/>
        <w:ind w:firstLine="709"/>
        <w:jc w:val="both"/>
        <w:rPr>
          <w:color w:val="000000"/>
        </w:rPr>
      </w:pPr>
      <w:r>
        <w:rPr>
          <w:b/>
          <w:color w:val="000000"/>
        </w:rPr>
        <w:t xml:space="preserve">Військова частина А3990, </w:t>
      </w:r>
      <w:r>
        <w:rPr>
          <w:color w:val="000000"/>
        </w:rPr>
        <w:t xml:space="preserve">в особі </w:t>
      </w:r>
      <w:r>
        <w:rPr/>
        <w:t xml:space="preserve">командира </w:t>
      </w:r>
      <w:r>
        <w:rPr>
          <w:b/>
        </w:rPr>
        <w:t>КІРІЧЕНКА Всеволода Анатолійовича</w:t>
      </w:r>
      <w:r>
        <w:rPr/>
        <w:t>,</w:t>
      </w:r>
      <w:r>
        <w:rPr>
          <w:color w:val="000000"/>
        </w:rPr>
        <w:t xml:space="preserve"> (далі - Замовник), який діє на підставі Статуту внутрішньої служби Збройних Сил України, Законів України «Про правовий режим майна у Збройних Силах України», «Про господарську діяльність у Збройних Силах України», Положення про військове (корабельне) господарство Збройних Сил України, затвердженого наказом Міністра оборони України від 16.07.97 № 300, рішення Міністра оборони України від 21.11.2022 року №4654/у/2, Постанов Кабінету міністрів України </w:t>
      </w:r>
      <w:r>
        <w:rPr>
          <w:bCs/>
          <w:color w:val="000000"/>
        </w:rPr>
        <w:t>від 11 листопада 2022 р. №1275 та від 12 жовтня 2022 р. №1178</w:t>
      </w:r>
      <w:r>
        <w:rPr>
          <w:color w:val="000000"/>
        </w:rPr>
        <w:t xml:space="preserve"> з однієї сторони, </w:t>
      </w:r>
    </w:p>
    <w:p>
      <w:pPr>
        <w:pStyle w:val="NormalWeb"/>
        <w:widowControl w:val="false"/>
        <w:suppressAutoHyphens w:val="true"/>
        <w:spacing w:beforeAutospacing="0" w:before="0" w:afterAutospacing="0" w:after="0"/>
        <w:ind w:firstLine="709"/>
        <w:jc w:val="both"/>
        <w:rPr>
          <w:color w:val="000000"/>
        </w:rPr>
      </w:pPr>
      <w:r>
        <w:rPr>
          <w:color w:val="000000"/>
        </w:rPr>
        <w:t>та</w:t>
      </w:r>
    </w:p>
    <w:p>
      <w:pPr>
        <w:pStyle w:val="NormalWeb"/>
        <w:widowControl w:val="false"/>
        <w:suppressAutoHyphens w:val="true"/>
        <w:spacing w:beforeAutospacing="0" w:before="0" w:afterAutospacing="0" w:after="0"/>
        <w:ind w:firstLine="709"/>
        <w:jc w:val="both"/>
        <w:rPr>
          <w:b/>
          <w:color w:val="000000"/>
        </w:rPr>
      </w:pPr>
      <w:r>
        <w:rPr>
          <w:color w:val="000000"/>
        </w:rPr>
        <w:t>______________________________________________________________________________</w:t>
      </w:r>
      <w:r>
        <w:rPr>
          <w:b/>
          <w:color w:val="000000"/>
        </w:rPr>
        <w:t xml:space="preserve">, </w:t>
      </w:r>
      <w:r>
        <w:rPr>
          <w:color w:val="000000"/>
        </w:rPr>
        <w:t xml:space="preserve">в особі ____________________________________________________, що діє на підставі ____________________________________ (далі - Постачальник), з іншої сторони, разом - Сторони, </w:t>
      </w:r>
    </w:p>
    <w:p>
      <w:pPr>
        <w:pStyle w:val="NormalWeb"/>
        <w:widowControl w:val="false"/>
        <w:suppressAutoHyphens w:val="true"/>
        <w:spacing w:beforeAutospacing="0" w:before="0" w:afterAutospacing="0" w:after="0"/>
        <w:ind w:firstLine="709"/>
        <w:rPr>
          <w:color w:val="000000"/>
        </w:rPr>
      </w:pPr>
      <w:r>
        <w:rPr>
          <w:color w:val="000000"/>
        </w:rPr>
        <w:t xml:space="preserve">уклали цей договір про таке (далі - Договір): </w:t>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 xml:space="preserve">1. ПРЕДМЕТ ДОГОВОРУ </w:t>
      </w:r>
    </w:p>
    <w:p>
      <w:pPr>
        <w:pStyle w:val="Normal"/>
        <w:rPr/>
      </w:pPr>
      <w:r>
        <w:rPr/>
      </w:r>
    </w:p>
    <w:p>
      <w:pPr>
        <w:pStyle w:val="NormalWeb"/>
        <w:widowControl w:val="false"/>
        <w:suppressAutoHyphens w:val="true"/>
        <w:spacing w:beforeAutospacing="0" w:before="0" w:afterAutospacing="0" w:after="0"/>
        <w:ind w:firstLine="709"/>
        <w:jc w:val="both"/>
        <w:rPr>
          <w:color w:val="000000"/>
        </w:rPr>
      </w:pPr>
      <w:r>
        <w:rPr>
          <w:color w:val="000000"/>
        </w:rPr>
        <w:t>1.1. В порядку та на умовах, визначених цим Договором, Постачальник зобов'язується поставити Замовникові, а Замовник в порядку та на умовах, визначених цим Договором, зобов'язується прийняти й оплатити наступний товар (товари):</w:t>
      </w:r>
    </w:p>
    <w:p>
      <w:pPr>
        <w:pStyle w:val="NormalWeb"/>
        <w:widowControl w:val="false"/>
        <w:suppressAutoHyphens w:val="true"/>
        <w:spacing w:beforeAutospacing="0" w:before="0" w:afterAutospacing="0" w:after="0"/>
        <w:ind w:firstLine="709"/>
        <w:jc w:val="both"/>
        <w:rPr>
          <w:color w:val="000000"/>
        </w:rPr>
      </w:pPr>
      <w:r>
        <w:rPr>
          <w:color w:val="000000"/>
        </w:rPr>
        <w:t xml:space="preserve">- </w:t>
      </w:r>
      <w:r>
        <w:rPr/>
        <w:t>ДК 021:2015 __________________________________________________________________</w:t>
      </w:r>
      <w:r>
        <w:rPr>
          <w:color w:val="000000"/>
        </w:rPr>
        <w:t xml:space="preserve">, </w:t>
      </w:r>
    </w:p>
    <w:p>
      <w:pPr>
        <w:pStyle w:val="NormalWeb"/>
        <w:widowControl w:val="false"/>
        <w:suppressAutoHyphens w:val="true"/>
        <w:spacing w:beforeAutospacing="0" w:before="0" w:afterAutospacing="0" w:after="0"/>
        <w:jc w:val="both"/>
        <w:rPr>
          <w:color w:val="000000"/>
        </w:rPr>
      </w:pPr>
      <w:r>
        <w:rPr>
          <w:color w:val="000000"/>
        </w:rPr>
        <w:t xml:space="preserve">(надалі іменується "товар"). </w:t>
      </w:r>
    </w:p>
    <w:p>
      <w:pPr>
        <w:pStyle w:val="NormalWeb"/>
        <w:widowControl w:val="false"/>
        <w:suppressAutoHyphens w:val="true"/>
        <w:spacing w:beforeAutospacing="0" w:before="0" w:afterAutospacing="0" w:after="0"/>
        <w:ind w:firstLine="709"/>
        <w:jc w:val="both"/>
        <w:rPr>
          <w:color w:val="000000"/>
        </w:rPr>
      </w:pPr>
      <w:r>
        <w:rPr>
          <w:color w:val="000000"/>
        </w:rPr>
        <w:t>1.2. Загальна кількість товару, його часткове співвідношення (асортимент, сортамент, номенклатура), одиниці виміру товару та ціна одиниці виміру товару визначаються Сторонами у Специфікації, що є додатком (Додаток N 1) та невід’ємною частиною цього Договору (надалі іменується "Специфікація").</w:t>
      </w:r>
    </w:p>
    <w:p>
      <w:pPr>
        <w:pStyle w:val="NormalWeb"/>
        <w:widowControl w:val="false"/>
        <w:suppressAutoHyphens w:val="true"/>
        <w:spacing w:beforeAutospacing="0" w:before="0" w:afterAutospacing="0" w:after="0"/>
        <w:ind w:firstLine="709"/>
        <w:jc w:val="both"/>
        <w:rPr>
          <w:color w:val="000000"/>
        </w:rPr>
      </w:pPr>
      <w:r>
        <w:rPr>
          <w:color w:val="000000"/>
        </w:rPr>
        <w:t xml:space="preserve">1.3. Обсяги закупівлі товарів можуть бути зменшені залежно від реального фінансування видатків. </w:t>
      </w:r>
      <w:r>
        <w:rPr/>
        <w:t xml:space="preserve">Бюджетні зобов'язання за Договором виникають у разі наявності кошторисних призначень коштів та в межах відповідних бюджетних асигнувань. </w:t>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 xml:space="preserve">2. ЯКІСТЬ ТОВАРІВ </w:t>
      </w:r>
    </w:p>
    <w:p>
      <w:pPr>
        <w:pStyle w:val="Normal"/>
        <w:rPr/>
      </w:pPr>
      <w:r>
        <w:rPr/>
      </w:r>
    </w:p>
    <w:p>
      <w:pPr>
        <w:pStyle w:val="Normal"/>
        <w:widowControl w:val="false"/>
        <w:suppressAutoHyphens w:val="true"/>
        <w:ind w:firstLine="709"/>
        <w:jc w:val="both"/>
        <w:rPr/>
      </w:pPr>
      <w:r>
        <w:rPr/>
        <w:t xml:space="preserve">2.1. Постачальник зобов’язаний поставити Замовнику товари, якість яких відповідає встановленим стандартам країни-виробника, а також умовам, встановленим чинним законодавством України до товару даного виду. </w:t>
      </w:r>
    </w:p>
    <w:p>
      <w:pPr>
        <w:pStyle w:val="Normal"/>
        <w:widowControl w:val="false"/>
        <w:suppressAutoHyphens w:val="true"/>
        <w:ind w:firstLine="709"/>
        <w:jc w:val="both"/>
        <w:rPr/>
      </w:pPr>
      <w:r>
        <w:rPr/>
        <w:t xml:space="preserve">2.2. У разі поставки товарів неналежної якості або товарів, що не будуть відповідати умовам цього Договору, Постачальник зобов'язується за свій рахунок протягом 2-х днів з моменту отримання повідомлення усунути недоліки або замінити неякісні товари на товари належної якості. </w:t>
      </w:r>
    </w:p>
    <w:p>
      <w:pPr>
        <w:pStyle w:val="Normal"/>
        <w:widowControl w:val="false"/>
        <w:suppressAutoHyphens w:val="true"/>
        <w:ind w:firstLine="709"/>
        <w:jc w:val="both"/>
        <w:rPr/>
      </w:pPr>
      <w:r>
        <w:rPr/>
      </w:r>
    </w:p>
    <w:p>
      <w:pPr>
        <w:pStyle w:val="Heading3"/>
        <w:keepNext w:val="false"/>
        <w:widowControl w:val="false"/>
        <w:spacing w:before="0" w:after="0"/>
        <w:jc w:val="center"/>
        <w:rPr>
          <w:rFonts w:ascii="Times New Roman" w:hAnsi="Times New Roman"/>
          <w:b/>
          <w:color w:val="000000"/>
          <w:szCs w:val="24"/>
        </w:rPr>
      </w:pPr>
      <w:r>
        <w:rPr>
          <w:rFonts w:ascii="Times New Roman" w:hAnsi="Times New Roman"/>
          <w:b/>
          <w:color w:val="000000"/>
          <w:szCs w:val="24"/>
        </w:rPr>
      </w:r>
    </w:p>
    <w:p>
      <w:pPr>
        <w:pStyle w:val="Heading3"/>
        <w:keepNext w:val="false"/>
        <w:widowControl w:val="false"/>
        <w:spacing w:before="0" w:after="0"/>
        <w:jc w:val="center"/>
        <w:rPr>
          <w:rFonts w:ascii="Times New Roman" w:hAnsi="Times New Roman"/>
          <w:b/>
          <w:color w:val="000000"/>
          <w:szCs w:val="24"/>
        </w:rPr>
      </w:pPr>
      <w:r>
        <w:rPr>
          <w:rFonts w:ascii="Times New Roman" w:hAnsi="Times New Roman"/>
          <w:b/>
          <w:color w:val="000000"/>
          <w:szCs w:val="24"/>
        </w:rPr>
        <w:t xml:space="preserve">3. ЦІНА ДОГОВОРУ </w:t>
      </w:r>
    </w:p>
    <w:p>
      <w:pPr>
        <w:pStyle w:val="Normal"/>
        <w:rPr/>
      </w:pPr>
      <w:r>
        <w:rPr/>
      </w:r>
    </w:p>
    <w:p>
      <w:pPr>
        <w:pStyle w:val="NormalWeb"/>
        <w:widowControl w:val="false"/>
        <w:spacing w:beforeAutospacing="0" w:before="0" w:afterAutospacing="0" w:after="0"/>
        <w:ind w:firstLine="709"/>
        <w:jc w:val="both"/>
        <w:rPr>
          <w:color w:val="000000"/>
        </w:rPr>
      </w:pPr>
      <w:r>
        <w:rPr>
          <w:color w:val="000000"/>
        </w:rPr>
        <w:t>3.1. Ціна цього Договору становить _____________ грн. (__________________________________________________________копійок), в т.ч. ПДВ ________.</w:t>
      </w:r>
    </w:p>
    <w:p>
      <w:pPr>
        <w:pStyle w:val="Style41"/>
        <w:widowControl/>
        <w:ind w:firstLine="709"/>
        <w:jc w:val="both"/>
        <w:rPr>
          <w:color w:val="000000"/>
          <w:lang w:val="ru-RU"/>
        </w:rPr>
      </w:pPr>
      <w:r>
        <w:rPr>
          <w:color w:val="000000"/>
        </w:rPr>
        <w:t xml:space="preserve">3.2. Ціна на товар (товари) за даним Договором визначається Постачальником </w:t>
      </w:r>
      <w:r>
        <w:rPr>
          <w:color w:val="000000"/>
          <w:lang w:val="ru-RU"/>
        </w:rPr>
        <w:t>у відповідності з вимогами чинного законодавства України.</w:t>
      </w:r>
    </w:p>
    <w:p>
      <w:pPr>
        <w:pStyle w:val="NormalWeb"/>
        <w:widowControl w:val="false"/>
        <w:suppressAutoHyphens w:val="true"/>
        <w:spacing w:beforeAutospacing="0" w:before="0" w:afterAutospacing="0" w:after="0"/>
        <w:ind w:firstLine="709"/>
        <w:jc w:val="both"/>
        <w:rPr>
          <w:color w:val="000000"/>
        </w:rPr>
      </w:pPr>
      <w:r>
        <w:rPr>
          <w:color w:val="000000"/>
        </w:rPr>
        <w:t>3.3. Відповідальність за правильність формування ціни товару несе Постачальник.</w:t>
      </w:r>
    </w:p>
    <w:p>
      <w:pPr>
        <w:pStyle w:val="NormalWeb"/>
        <w:widowControl w:val="false"/>
        <w:suppressAutoHyphens w:val="true"/>
        <w:spacing w:beforeAutospacing="0" w:before="0" w:afterAutospacing="0" w:after="0"/>
        <w:ind w:firstLine="709"/>
        <w:jc w:val="both"/>
        <w:rPr>
          <w:color w:val="000000"/>
        </w:rPr>
      </w:pPr>
      <w:r>
        <w:rPr>
          <w:color w:val="000000"/>
        </w:rPr>
        <w:t>3.4. Ціна цього Договору може бути зменшена за взаємною згодою Сторін.</w:t>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r>
    </w:p>
    <w:p>
      <w:pPr>
        <w:pStyle w:val="Normal"/>
        <w:rPr/>
      </w:pPr>
      <w:r>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 xml:space="preserve">4. ПОРЯДОК ЗДІЙСНЕННЯ ОПЛАТИ </w:t>
      </w:r>
    </w:p>
    <w:p>
      <w:pPr>
        <w:pStyle w:val="Normal"/>
        <w:rPr/>
      </w:pPr>
      <w:r>
        <w:rPr/>
      </w:r>
    </w:p>
    <w:p>
      <w:pPr>
        <w:pStyle w:val="Normal"/>
        <w:widowControl w:val="false"/>
        <w:suppressAutoHyphens w:val="true"/>
        <w:ind w:firstLine="709"/>
        <w:jc w:val="both"/>
        <w:rPr/>
      </w:pPr>
      <w:r>
        <w:rPr/>
        <w:t xml:space="preserve">4.1. Розрахунки за поставлені товари проводяться Замовником на підставі рахунків та/або видаткових накладних Постачальника у строк </w:t>
      </w:r>
      <w:r>
        <w:rPr>
          <w:b/>
        </w:rPr>
        <w:t>до 5 (п’яти) робочих днів</w:t>
      </w:r>
      <w:r>
        <w:rPr/>
        <w:t xml:space="preserve"> з моменту поставки та фактичного отримання товарів Замовником. </w:t>
      </w:r>
    </w:p>
    <w:p>
      <w:pPr>
        <w:pStyle w:val="Normal"/>
        <w:widowControl w:val="false"/>
        <w:suppressAutoHyphens w:val="true"/>
        <w:ind w:firstLine="709"/>
        <w:jc w:val="both"/>
        <w:rPr>
          <w:rFonts w:eastAsia="Arial"/>
          <w:color w:val="000000"/>
        </w:rPr>
      </w:pPr>
      <w:r>
        <w:rPr/>
        <w:t xml:space="preserve">4.2. У разі затримки бюджетного фінансування розрахунок за поставлений товар здійснюється протягом </w:t>
      </w:r>
      <w:r>
        <w:rPr>
          <w:b/>
        </w:rPr>
        <w:t>5 (п’яти) банківських днів</w:t>
      </w:r>
      <w:r>
        <w:rPr/>
        <w:t xml:space="preserve"> з дати отримання Замовником бюджетного призначення на фінансування закупівлі на свій розрахунковий рахунок.</w:t>
      </w:r>
    </w:p>
    <w:p>
      <w:pPr>
        <w:pStyle w:val="NormalWeb"/>
        <w:widowControl w:val="false"/>
        <w:suppressAutoHyphens w:val="true"/>
        <w:spacing w:beforeAutospacing="0" w:before="0" w:afterAutospacing="0" w:after="0"/>
        <w:ind w:firstLine="709"/>
        <w:jc w:val="both"/>
        <w:rPr>
          <w:color w:val="000000"/>
        </w:rPr>
      </w:pPr>
      <w:r>
        <w:rPr>
          <w:color w:val="000000"/>
        </w:rPr>
        <w:t xml:space="preserve">4.3. Валютою Договору є </w:t>
      </w:r>
      <w:r>
        <w:rPr>
          <w:b/>
          <w:color w:val="000000"/>
        </w:rPr>
        <w:t>гривня України</w:t>
      </w:r>
      <w:r>
        <w:rPr>
          <w:color w:val="000000"/>
        </w:rPr>
        <w:t>.</w:t>
      </w:r>
    </w:p>
    <w:p>
      <w:pPr>
        <w:pStyle w:val="NormalWeb"/>
        <w:widowControl w:val="false"/>
        <w:suppressAutoHyphens w:val="true"/>
        <w:spacing w:beforeAutospacing="0" w:before="0" w:afterAutospacing="0" w:after="0"/>
        <w:ind w:firstLine="709"/>
        <w:jc w:val="both"/>
        <w:rPr>
          <w:color w:val="000000"/>
        </w:rPr>
      </w:pPr>
      <w:r>
        <w:rPr>
          <w:color w:val="000000"/>
        </w:rPr>
      </w:r>
    </w:p>
    <w:p>
      <w:pPr>
        <w:pStyle w:val="NormalWeb"/>
        <w:widowControl w:val="false"/>
        <w:suppressAutoHyphens w:val="true"/>
        <w:spacing w:beforeAutospacing="0" w:before="0" w:afterAutospacing="0" w:after="0"/>
        <w:ind w:firstLine="709"/>
        <w:jc w:val="both"/>
        <w:rPr>
          <w:color w:val="000000"/>
        </w:rPr>
      </w:pPr>
      <w:r>
        <w:rPr>
          <w:color w:val="000000"/>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 xml:space="preserve">5. ПОСТАВКА ТОВАРІВ </w:t>
      </w:r>
    </w:p>
    <w:p>
      <w:pPr>
        <w:pStyle w:val="Normal"/>
        <w:rPr/>
      </w:pPr>
      <w:r>
        <w:rPr/>
      </w:r>
    </w:p>
    <w:p>
      <w:pPr>
        <w:pStyle w:val="NormalWeb"/>
        <w:widowControl w:val="false"/>
        <w:suppressAutoHyphens w:val="true"/>
        <w:spacing w:beforeAutospacing="0" w:before="0" w:afterAutospacing="0" w:after="0"/>
        <w:ind w:firstLine="709"/>
        <w:jc w:val="both"/>
        <w:rPr>
          <w:color w:val="000000"/>
        </w:rPr>
      </w:pPr>
      <w:r>
        <w:rPr>
          <w:color w:val="000000"/>
        </w:rPr>
        <w:t xml:space="preserve">5.1. Постачальник зобов’язаний здійснити поставку товарів, що є предметом даного Договору, протягом </w:t>
      </w:r>
      <w:r>
        <w:rPr>
          <w:b/>
          <w:color w:val="000000"/>
        </w:rPr>
        <w:t>3 (трьох) календарних днів</w:t>
      </w:r>
      <w:r>
        <w:rPr>
          <w:color w:val="000000"/>
        </w:rPr>
        <w:t xml:space="preserve"> з моменту підписання цього Договору</w:t>
      </w:r>
      <w:r>
        <w:rPr>
          <w:color w:val="000000"/>
          <w:lang w:val="ru-RU"/>
        </w:rPr>
        <w:t>.</w:t>
      </w:r>
    </w:p>
    <w:p>
      <w:pPr>
        <w:pStyle w:val="NormalWeb"/>
        <w:widowControl w:val="false"/>
        <w:suppressAutoHyphens w:val="true"/>
        <w:spacing w:beforeAutospacing="0" w:before="0" w:afterAutospacing="0" w:after="0"/>
        <w:ind w:firstLine="709"/>
        <w:jc w:val="both"/>
        <w:rPr>
          <w:color w:val="000000"/>
        </w:rPr>
      </w:pPr>
      <w:r>
        <w:rPr>
          <w:color w:val="000000"/>
        </w:rPr>
        <w:t xml:space="preserve">5.2. Місце поставки (передачі) товарів: </w:t>
      </w:r>
      <w:r>
        <w:rPr>
          <w:b/>
          <w:color w:val="000000"/>
        </w:rPr>
        <w:t>36009, м. Полтава, вул. Зіньківська, 44.</w:t>
      </w:r>
    </w:p>
    <w:p>
      <w:pPr>
        <w:pStyle w:val="NormalWeb"/>
        <w:widowControl w:val="false"/>
        <w:suppressAutoHyphens w:val="true"/>
        <w:spacing w:beforeAutospacing="0" w:before="0" w:afterAutospacing="0" w:after="0"/>
        <w:ind w:firstLine="709"/>
        <w:jc w:val="both"/>
        <w:rPr>
          <w:color w:val="000000"/>
        </w:rPr>
      </w:pPr>
      <w:r>
        <w:rPr>
          <w:color w:val="000000"/>
        </w:rPr>
        <w:t>5.3. Поставка товарів та їх розвантаження здійснюється автотранспортом Постачальника за його рахунок.</w:t>
      </w:r>
    </w:p>
    <w:p>
      <w:pPr>
        <w:pStyle w:val="NormalWeb"/>
        <w:widowControl w:val="false"/>
        <w:suppressAutoHyphens w:val="true"/>
        <w:spacing w:beforeAutospacing="0" w:before="0" w:afterAutospacing="0" w:after="0"/>
        <w:ind w:firstLine="709"/>
        <w:jc w:val="both"/>
        <w:rPr>
          <w:color w:val="000000"/>
        </w:rPr>
      </w:pPr>
      <w:r>
        <w:rPr>
          <w:color w:val="000000"/>
        </w:rPr>
        <w:t>5.4. Приймання-передача товарів за кількістю проводиться на підставі товарно-супровідних документів, а за якістю - згідно із затвердженими діючими стандартами в порядку, встановленому чинним законодавством України.</w:t>
      </w:r>
    </w:p>
    <w:p>
      <w:pPr>
        <w:pStyle w:val="NormalWeb"/>
        <w:widowControl w:val="false"/>
        <w:suppressAutoHyphens w:val="true"/>
        <w:spacing w:beforeAutospacing="0" w:before="0" w:afterAutospacing="0" w:after="0"/>
        <w:ind w:firstLine="709"/>
        <w:jc w:val="both"/>
        <w:rPr>
          <w:color w:val="000000"/>
        </w:rPr>
      </w:pPr>
      <w:r>
        <w:rPr>
          <w:color w:val="000000"/>
        </w:rPr>
        <w:t>5.5. У разі існування неузгодженості між нормами, що регулюють відносини приймання товарів за кількістю та якістю, які видані органами державної влади та нормами, виданими Міністерством оборони України (підпорядкованими йому структурними підрозділами), застосовуються норми, видані Міністерством оборони України (підпорядкованими йому структурними підрозділами).</w:t>
      </w:r>
    </w:p>
    <w:p>
      <w:pPr>
        <w:pStyle w:val="NormalWeb"/>
        <w:widowControl w:val="false"/>
        <w:suppressAutoHyphens w:val="true"/>
        <w:spacing w:beforeAutospacing="0" w:before="0" w:afterAutospacing="0" w:after="0"/>
        <w:ind w:firstLine="709"/>
        <w:jc w:val="both"/>
        <w:rPr>
          <w:color w:val="000000"/>
        </w:rPr>
      </w:pPr>
      <w:r>
        <w:rPr>
          <w:color w:val="000000"/>
        </w:rPr>
      </w:r>
    </w:p>
    <w:p>
      <w:pPr>
        <w:pStyle w:val="NormalWeb"/>
        <w:widowControl w:val="false"/>
        <w:suppressAutoHyphens w:val="true"/>
        <w:spacing w:beforeAutospacing="0" w:before="0" w:afterAutospacing="0" w:after="0"/>
        <w:ind w:firstLine="709"/>
        <w:jc w:val="both"/>
        <w:rPr>
          <w:b/>
          <w:color w:val="000000"/>
        </w:rPr>
      </w:pPr>
      <w:r>
        <w:rPr>
          <w:b/>
          <w:color w:val="000000"/>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6. ПРАВА ТА ОБОВ'ЯЗКИ СТОРІН</w:t>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 xml:space="preserve"> </w:t>
      </w:r>
    </w:p>
    <w:p>
      <w:pPr>
        <w:pStyle w:val="NormalWeb"/>
        <w:widowControl w:val="false"/>
        <w:suppressAutoHyphens w:val="true"/>
        <w:spacing w:beforeAutospacing="0" w:before="0" w:afterAutospacing="0" w:after="0"/>
        <w:ind w:firstLine="709"/>
        <w:jc w:val="both"/>
        <w:rPr>
          <w:color w:val="000000"/>
        </w:rPr>
      </w:pPr>
      <w:r>
        <w:rPr>
          <w:color w:val="000000"/>
        </w:rPr>
        <w:t xml:space="preserve">6.1. Замовник зобов'язаний: </w:t>
      </w:r>
    </w:p>
    <w:p>
      <w:pPr>
        <w:pStyle w:val="NormalWeb"/>
        <w:widowControl w:val="false"/>
        <w:suppressAutoHyphens w:val="true"/>
        <w:spacing w:beforeAutospacing="0" w:before="0" w:afterAutospacing="0" w:after="0"/>
        <w:ind w:firstLine="709"/>
        <w:jc w:val="both"/>
        <w:rPr>
          <w:color w:val="000000"/>
        </w:rPr>
      </w:pPr>
      <w:r>
        <w:rPr>
          <w:color w:val="000000"/>
        </w:rPr>
        <w:t xml:space="preserve">6.1.1. Своєчасно та в повному обсязі (при наявності бюджетного фінансування) сплачувати за поставлені товари; </w:t>
      </w:r>
    </w:p>
    <w:p>
      <w:pPr>
        <w:pStyle w:val="NormalWeb"/>
        <w:widowControl w:val="false"/>
        <w:suppressAutoHyphens w:val="true"/>
        <w:spacing w:beforeAutospacing="0" w:before="0" w:afterAutospacing="0" w:after="0"/>
        <w:ind w:firstLine="709"/>
        <w:jc w:val="both"/>
        <w:rPr>
          <w:color w:val="000000"/>
        </w:rPr>
      </w:pPr>
      <w:r>
        <w:rPr>
          <w:color w:val="000000"/>
        </w:rPr>
        <w:t>6.1.2. Приймати поставлені товари згідно накладних та інших товарно-супровідних документів.</w:t>
      </w:r>
    </w:p>
    <w:p>
      <w:pPr>
        <w:pStyle w:val="NormalWeb"/>
        <w:widowControl w:val="false"/>
        <w:suppressAutoHyphens w:val="true"/>
        <w:spacing w:beforeAutospacing="0" w:before="0" w:afterAutospacing="0" w:after="0"/>
        <w:ind w:firstLine="709"/>
        <w:jc w:val="both"/>
        <w:rPr>
          <w:color w:val="000000"/>
        </w:rPr>
      </w:pPr>
      <w:r>
        <w:rPr>
          <w:color w:val="000000"/>
        </w:rPr>
        <w:t xml:space="preserve">6.2. Замовник має право: </w:t>
      </w:r>
    </w:p>
    <w:p>
      <w:pPr>
        <w:pStyle w:val="NormalWeb"/>
        <w:widowControl w:val="false"/>
        <w:suppressAutoHyphens w:val="true"/>
        <w:spacing w:beforeAutospacing="0" w:before="0" w:afterAutospacing="0" w:after="0"/>
        <w:ind w:firstLine="709"/>
        <w:jc w:val="both"/>
        <w:rPr>
          <w:color w:val="000000"/>
        </w:rPr>
      </w:pPr>
      <w:r>
        <w:rPr>
          <w:color w:val="000000"/>
        </w:rPr>
        <w:t xml:space="preserve">6.2.1. Контролювати поставку товарів у строки, встановлені цим Договором; </w:t>
      </w:r>
    </w:p>
    <w:p>
      <w:pPr>
        <w:pStyle w:val="NormalWeb"/>
        <w:widowControl w:val="false"/>
        <w:suppressAutoHyphens w:val="true"/>
        <w:spacing w:beforeAutospacing="0" w:before="0" w:afterAutospacing="0" w:after="0"/>
        <w:ind w:firstLine="709"/>
        <w:jc w:val="both"/>
        <w:rPr>
          <w:color w:val="000000"/>
        </w:rPr>
      </w:pPr>
      <w:r>
        <w:rPr>
          <w:color w:val="000000"/>
        </w:rPr>
        <w:t xml:space="preserve">6.2.2. Зменшувати обсяг закупівлі товарів та загальну вартість цього Договору залежно від реального фінансування видатків. У такому разі Сторони вносять відповідні зміни до цього Договору; </w:t>
      </w:r>
    </w:p>
    <w:p>
      <w:pPr>
        <w:pStyle w:val="NormalWeb"/>
        <w:widowControl w:val="false"/>
        <w:suppressAutoHyphens w:val="true"/>
        <w:spacing w:beforeAutospacing="0" w:before="0" w:afterAutospacing="0" w:after="0"/>
        <w:ind w:firstLine="709"/>
        <w:jc w:val="both"/>
        <w:rPr>
          <w:color w:val="000000"/>
        </w:rPr>
      </w:pPr>
      <w:r>
        <w:rPr>
          <w:color w:val="000000"/>
        </w:rPr>
        <w:t>6.2.3. Повернути накладні та/або інші товарно-супровідні документи Постачальнику без здійснення оплати в разі неналежного їх оформлення (відсутність підписів, печаток тощо).</w:t>
      </w:r>
    </w:p>
    <w:p>
      <w:pPr>
        <w:pStyle w:val="NormalWeb"/>
        <w:widowControl w:val="false"/>
        <w:suppressAutoHyphens w:val="true"/>
        <w:spacing w:beforeAutospacing="0" w:before="0" w:afterAutospacing="0" w:after="0"/>
        <w:ind w:firstLine="709"/>
        <w:jc w:val="both"/>
        <w:rPr>
          <w:color w:val="000000"/>
        </w:rPr>
      </w:pPr>
      <w:r>
        <w:rPr>
          <w:color w:val="000000"/>
        </w:rPr>
        <w:t xml:space="preserve">6.3. Постачальник зобов'язаний: </w:t>
      </w:r>
    </w:p>
    <w:p>
      <w:pPr>
        <w:pStyle w:val="NormalWeb"/>
        <w:widowControl w:val="false"/>
        <w:suppressAutoHyphens w:val="true"/>
        <w:spacing w:beforeAutospacing="0" w:before="0" w:afterAutospacing="0" w:after="0"/>
        <w:ind w:firstLine="709"/>
        <w:jc w:val="both"/>
        <w:rPr>
          <w:color w:val="000000"/>
        </w:rPr>
      </w:pPr>
      <w:r>
        <w:rPr>
          <w:color w:val="000000"/>
        </w:rPr>
        <w:t xml:space="preserve">6.3.1. Поставити товари у строки, встановлені цим Договором; </w:t>
      </w:r>
    </w:p>
    <w:p>
      <w:pPr>
        <w:pStyle w:val="NormalWeb"/>
        <w:widowControl w:val="false"/>
        <w:suppressAutoHyphens w:val="true"/>
        <w:spacing w:beforeAutospacing="0" w:before="0" w:afterAutospacing="0" w:after="0"/>
        <w:ind w:firstLine="709"/>
        <w:jc w:val="both"/>
        <w:rPr>
          <w:color w:val="000000"/>
        </w:rPr>
      </w:pPr>
      <w:r>
        <w:rPr>
          <w:color w:val="000000"/>
        </w:rPr>
        <w:t>6.3.2. Надати Замовнику усі необхідні товарно-супровідні документи на товар у строк не пізніше моменту поставки цього товару.</w:t>
      </w:r>
    </w:p>
    <w:p>
      <w:pPr>
        <w:pStyle w:val="NormalWeb"/>
        <w:widowControl w:val="false"/>
        <w:suppressAutoHyphens w:val="true"/>
        <w:spacing w:beforeAutospacing="0" w:before="0" w:afterAutospacing="0" w:after="0"/>
        <w:ind w:firstLine="709"/>
        <w:jc w:val="both"/>
        <w:rPr>
          <w:color w:val="000000"/>
        </w:rPr>
      </w:pPr>
      <w:r>
        <w:rPr>
          <w:color w:val="000000"/>
        </w:rPr>
        <w:t>6.3.3. Забезпечити поставку товарів, якість яких відповідає умовам, установленим розділом II цього Договору.</w:t>
      </w:r>
    </w:p>
    <w:p>
      <w:pPr>
        <w:pStyle w:val="NormalWeb"/>
        <w:widowControl w:val="false"/>
        <w:suppressAutoHyphens w:val="true"/>
        <w:spacing w:beforeAutospacing="0" w:before="0" w:afterAutospacing="0" w:after="0"/>
        <w:ind w:firstLine="709"/>
        <w:jc w:val="both"/>
        <w:rPr/>
      </w:pPr>
      <w:r>
        <w:rPr/>
        <w:t xml:space="preserve">6.3.5. При постачанні товарів, що є предметом даного Договору, Постачальник повинен дотримуватися вимог чинного законодавства із захисту довкілля. </w:t>
      </w:r>
    </w:p>
    <w:p>
      <w:pPr>
        <w:pStyle w:val="NormalWeb"/>
        <w:widowControl w:val="false"/>
        <w:suppressAutoHyphens w:val="true"/>
        <w:spacing w:beforeAutospacing="0" w:before="0" w:afterAutospacing="0" w:after="0"/>
        <w:ind w:firstLine="709"/>
        <w:jc w:val="both"/>
        <w:rPr>
          <w:color w:val="000000"/>
        </w:rPr>
      </w:pPr>
      <w:r>
        <w:rPr>
          <w:color w:val="000000"/>
        </w:rPr>
        <w:t xml:space="preserve">6.4. Постачальник має право: </w:t>
      </w:r>
    </w:p>
    <w:p>
      <w:pPr>
        <w:pStyle w:val="NormalWeb"/>
        <w:widowControl w:val="false"/>
        <w:suppressAutoHyphens w:val="true"/>
        <w:spacing w:beforeAutospacing="0" w:before="0" w:afterAutospacing="0" w:after="0"/>
        <w:ind w:firstLine="709"/>
        <w:jc w:val="both"/>
        <w:rPr>
          <w:color w:val="000000"/>
        </w:rPr>
      </w:pPr>
      <w:r>
        <w:rPr>
          <w:color w:val="000000"/>
        </w:rPr>
        <w:t xml:space="preserve">6.4.1. Своєчасно та в повному обсязі отримувати оплату за поставлені товари; </w:t>
      </w:r>
    </w:p>
    <w:p>
      <w:pPr>
        <w:pStyle w:val="NormalWeb"/>
        <w:widowControl w:val="false"/>
        <w:suppressAutoHyphens w:val="true"/>
        <w:spacing w:beforeAutospacing="0" w:before="0" w:afterAutospacing="0" w:after="0"/>
        <w:ind w:firstLine="709"/>
        <w:jc w:val="both"/>
        <w:rPr>
          <w:color w:val="000000"/>
        </w:rPr>
      </w:pPr>
      <w:r>
        <w:rPr>
          <w:color w:val="000000"/>
        </w:rPr>
        <w:t>6.4.2. На дострокову поставку товарів за погодженням Замовника.</w:t>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r>
    </w:p>
    <w:p>
      <w:pPr>
        <w:pStyle w:val="Normal"/>
        <w:rPr/>
      </w:pPr>
      <w:r>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 xml:space="preserve">7. ВІДПОВІДАЛЬНІСТЬ СТОРІН </w:t>
      </w:r>
    </w:p>
    <w:p>
      <w:pPr>
        <w:pStyle w:val="Normal"/>
        <w:rPr/>
      </w:pPr>
      <w:r>
        <w:rPr/>
      </w:r>
    </w:p>
    <w:p>
      <w:pPr>
        <w:pStyle w:val="NormalWeb"/>
        <w:widowControl w:val="false"/>
        <w:suppressAutoHyphens w:val="true"/>
        <w:spacing w:beforeAutospacing="0" w:before="0" w:afterAutospacing="0" w:after="0"/>
        <w:ind w:firstLine="709"/>
        <w:jc w:val="both"/>
        <w:rPr>
          <w:color w:val="000000"/>
        </w:rPr>
      </w:pPr>
      <w:r>
        <w:rPr>
          <w:color w:val="000000"/>
        </w:rPr>
        <w:t xml:space="preserve">7.1. У разі невиконання або неналежного виконання своїх зобов'язань за Договором Сторони несуть відповідальність, передбачену законодавством України та цим Договором. </w:t>
      </w:r>
    </w:p>
    <w:p>
      <w:pPr>
        <w:pStyle w:val="NormalWeb"/>
        <w:widowControl w:val="false"/>
        <w:suppressAutoHyphens w:val="true"/>
        <w:spacing w:beforeAutospacing="0" w:before="0" w:afterAutospacing="0" w:after="0"/>
        <w:ind w:firstLine="709"/>
        <w:jc w:val="both"/>
        <w:rPr>
          <w:color w:val="000000"/>
        </w:rPr>
      </w:pPr>
      <w:r>
        <w:rPr>
          <w:color w:val="000000"/>
        </w:rPr>
        <w:t>7.2. У разі затримки поставки товарів або поставки не в повному обсязі Постачальник сплачує на користь Замовника неустойку у розмірі подвійної облікової ставки НБУ від суми непоставленого товару за кожний день затримки. Сплата неустойки не звільняє Постачальника від виконання прийнятих на себе зобов'язань за даним Договором.</w:t>
      </w:r>
    </w:p>
    <w:p>
      <w:pPr>
        <w:pStyle w:val="NormalWeb"/>
        <w:widowControl w:val="false"/>
        <w:suppressAutoHyphens w:val="true"/>
        <w:spacing w:beforeAutospacing="0" w:before="0" w:afterAutospacing="0" w:after="0"/>
        <w:ind w:firstLine="709"/>
        <w:jc w:val="both"/>
        <w:rPr>
          <w:color w:val="000000"/>
        </w:rPr>
      </w:pPr>
      <w:r>
        <w:rPr>
          <w:color w:val="000000"/>
        </w:rPr>
        <w:t xml:space="preserve">7.3. У випадку розірвання даного Договору </w:t>
      </w:r>
      <w:r>
        <w:rPr/>
        <w:t xml:space="preserve">з причин порушення Постачальником умов п.п. 2.2, 5.1. цього Договору </w:t>
      </w:r>
      <w:r>
        <w:rPr>
          <w:color w:val="000000"/>
        </w:rPr>
        <w:t xml:space="preserve">Постачальник зобов’язаний сплатити на користь Замовника неустойку у розмірі </w:t>
      </w:r>
      <w:r>
        <w:rPr>
          <w:b/>
          <w:color w:val="000000"/>
        </w:rPr>
        <w:t>5% від вартості товару</w:t>
      </w:r>
      <w:r>
        <w:rPr>
          <w:color w:val="000000"/>
        </w:rPr>
        <w:t>, що зазначена у п. 3.1 цього Договору.</w:t>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r>
    </w:p>
    <w:p>
      <w:pPr>
        <w:pStyle w:val="Normal"/>
        <w:rPr/>
      </w:pPr>
      <w:r>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 xml:space="preserve">8. ОБСТАВИНИ НЕПЕРЕБОРНОЇ СИЛИ </w:t>
      </w:r>
    </w:p>
    <w:p>
      <w:pPr>
        <w:pStyle w:val="Normal"/>
        <w:rPr/>
      </w:pPr>
      <w:r>
        <w:rPr/>
      </w:r>
    </w:p>
    <w:p>
      <w:pPr>
        <w:pStyle w:val="NormalWeb"/>
        <w:widowControl w:val="false"/>
        <w:suppressAutoHyphens w:val="true"/>
        <w:spacing w:beforeAutospacing="0" w:before="0" w:afterAutospacing="0" w:after="0"/>
        <w:ind w:firstLine="709"/>
        <w:jc w:val="both"/>
        <w:rPr>
          <w:color w:val="000000"/>
        </w:rPr>
      </w:pPr>
      <w:r>
        <w:rPr>
          <w:color w:val="000000"/>
        </w:rPr>
        <w:t xml:space="preserve">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 </w:t>
      </w:r>
    </w:p>
    <w:p>
      <w:pPr>
        <w:pStyle w:val="NormalWeb"/>
        <w:widowControl w:val="false"/>
        <w:suppressAutoHyphens w:val="true"/>
        <w:spacing w:beforeAutospacing="0" w:before="0" w:afterAutospacing="0" w:after="0"/>
        <w:ind w:firstLine="709"/>
        <w:jc w:val="both"/>
        <w:rPr>
          <w:color w:val="000000"/>
        </w:rPr>
      </w:pPr>
      <w:r>
        <w:rPr>
          <w:color w:val="000000"/>
        </w:rPr>
        <w:t xml:space="preserve">8.2. Сторона, яка не може виконувати зобов'язання за цим Договором унаслідок дії обставин непереборної сили, повинна не пізніше ніж протягом 2 (двох) днів з моменту їх виникнення повідомити про це іншу Сторону у письмовій формі. </w:t>
      </w:r>
    </w:p>
    <w:p>
      <w:pPr>
        <w:pStyle w:val="NormalWeb"/>
        <w:widowControl w:val="false"/>
        <w:suppressAutoHyphens w:val="true"/>
        <w:spacing w:beforeAutospacing="0" w:before="0" w:afterAutospacing="0" w:after="0"/>
        <w:ind w:firstLine="709"/>
        <w:jc w:val="both"/>
        <w:rPr>
          <w:color w:val="000000"/>
        </w:rPr>
      </w:pPr>
      <w:r>
        <w:rPr>
          <w:color w:val="000000"/>
        </w:rPr>
        <w:t>8.3. Доказом виникнення обставин непереборної сили та строку їх дії є відповідні документи, які видаються Торгово-промисловою палатою.</w:t>
      </w:r>
    </w:p>
    <w:p>
      <w:pPr>
        <w:pStyle w:val="NormalWeb"/>
        <w:widowControl w:val="false"/>
        <w:suppressAutoHyphens w:val="true"/>
        <w:spacing w:beforeAutospacing="0" w:before="0" w:afterAutospacing="0" w:after="0"/>
        <w:ind w:firstLine="709"/>
        <w:jc w:val="both"/>
        <w:rPr>
          <w:color w:val="000000"/>
        </w:rPr>
      </w:pPr>
      <w:r>
        <w:rPr>
          <w:color w:val="000000"/>
        </w:rPr>
        <w:t xml:space="preserve">8.4. У разі коли строк дії обставин непереборної сили продовжується більше ніж 30 календарних днів, кожна із Сторін в установленому порядку має право розірвати цей Договір. </w:t>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r>
    </w:p>
    <w:p>
      <w:pPr>
        <w:pStyle w:val="Normal"/>
        <w:tabs>
          <w:tab w:val="clear" w:pos="708"/>
          <w:tab w:val="left" w:pos="-1276" w:leader="none"/>
        </w:tabs>
        <w:spacing w:before="240" w:after="240"/>
        <w:ind w:firstLine="567"/>
        <w:jc w:val="center"/>
        <w:rPr>
          <w:rFonts w:cs="Calibri"/>
        </w:rPr>
      </w:pPr>
      <w:r>
        <w:rPr>
          <w:b/>
          <w:color w:val="000000"/>
        </w:rPr>
        <w:t xml:space="preserve">9. </w:t>
      </w:r>
      <w:r>
        <w:rPr>
          <w:rFonts w:cs="Calibri"/>
          <w:b/>
        </w:rPr>
        <w:t>АНТИКОРУПЦІЙНІ ЗАСТЕРЕЖЕННЯ</w:t>
      </w:r>
    </w:p>
    <w:p>
      <w:pPr>
        <w:pStyle w:val="Normal"/>
        <w:tabs>
          <w:tab w:val="clear" w:pos="708"/>
          <w:tab w:val="left" w:pos="-1276" w:leader="none"/>
        </w:tabs>
        <w:ind w:firstLine="567"/>
        <w:jc w:val="both"/>
        <w:rPr>
          <w:rFonts w:cs="Calibri"/>
        </w:rPr>
      </w:pPr>
      <w:r>
        <w:rPr>
          <w:rFonts w:cs="Calibri"/>
        </w:rPr>
        <w:t>9.1. При виконанні своїх зобов'язань за цим Договором, Сторони, їх афілійовані особи, працівники або посередники не виплачують, не пропонують і не дозволяють виплату будь-яких грошових коштів або передачу цінностей, прямо або опосередковано, будь-яким особам, для впливу на дії чи прийняття рішення цими особами з метою отримання будь-якої неправомірної вигоди.</w:t>
      </w:r>
    </w:p>
    <w:p>
      <w:pPr>
        <w:pStyle w:val="Normal"/>
        <w:tabs>
          <w:tab w:val="clear" w:pos="708"/>
          <w:tab w:val="left" w:pos="-1276" w:leader="none"/>
        </w:tabs>
        <w:ind w:firstLine="567"/>
        <w:jc w:val="both"/>
        <w:rPr>
          <w:rFonts w:cs="Calibri"/>
        </w:rPr>
      </w:pPr>
      <w:r>
        <w:rPr>
          <w:rFonts w:cs="Calibri"/>
        </w:rPr>
        <w:t>9.2. При виконанні своїх зобов'язань за цим Договором, Сторони, їх афілійовані особи, працівники або посередники не здійснюють дії, що кваліфікуються застосовними для цілей цього Договору законодавством, як дача/отримання неправомірної вигоди, корупційне правопорушення, а також дії, що порушують вимоги законодавства про запобігання корупції та міжнародних актів про протидію легалізації (відмиванню) доходів, одержаних злочинним шляхом.</w:t>
      </w:r>
    </w:p>
    <w:p>
      <w:pPr>
        <w:pStyle w:val="Normal"/>
        <w:tabs>
          <w:tab w:val="clear" w:pos="708"/>
          <w:tab w:val="left" w:pos="-1276" w:leader="none"/>
        </w:tabs>
        <w:ind w:firstLine="567"/>
        <w:jc w:val="both"/>
        <w:rPr>
          <w:rFonts w:cs="Calibri"/>
        </w:rPr>
      </w:pPr>
      <w:r>
        <w:rPr>
          <w:rFonts w:cs="Calibri"/>
        </w:rPr>
        <w:t>9.3.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пойменованими у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w:t>
      </w:r>
    </w:p>
    <w:p>
      <w:pPr>
        <w:pStyle w:val="Normal"/>
        <w:tabs>
          <w:tab w:val="clear" w:pos="708"/>
          <w:tab w:val="left" w:pos="-1276" w:leader="none"/>
        </w:tabs>
        <w:ind w:firstLine="567"/>
        <w:jc w:val="both"/>
        <w:rPr>
          <w:rFonts w:cs="Calibri"/>
        </w:rPr>
      </w:pPr>
      <w:r>
        <w:rPr>
          <w:rFonts w:cs="Calibri"/>
        </w:rPr>
        <w:t>- Під діями працівника, здійснюваними на користь стимулюючої його Сторони, маються на увазі:</w:t>
      </w:r>
    </w:p>
    <w:p>
      <w:pPr>
        <w:pStyle w:val="Normal"/>
        <w:tabs>
          <w:tab w:val="clear" w:pos="708"/>
          <w:tab w:val="left" w:pos="-1276" w:leader="none"/>
        </w:tabs>
        <w:ind w:firstLine="567"/>
        <w:jc w:val="both"/>
        <w:rPr>
          <w:rFonts w:cs="Calibri"/>
        </w:rPr>
      </w:pPr>
      <w:r>
        <w:rPr>
          <w:rFonts w:cs="Calibri"/>
        </w:rPr>
        <w:t>- надання невиправданих переваг у порівнянні з іншими контрагентами;</w:t>
      </w:r>
    </w:p>
    <w:p>
      <w:pPr>
        <w:pStyle w:val="Normal"/>
        <w:tabs>
          <w:tab w:val="clear" w:pos="708"/>
          <w:tab w:val="left" w:pos="-1276" w:leader="none"/>
        </w:tabs>
        <w:ind w:firstLine="567"/>
        <w:jc w:val="both"/>
        <w:rPr>
          <w:rFonts w:cs="Calibri"/>
        </w:rPr>
      </w:pPr>
      <w:r>
        <w:rPr>
          <w:rFonts w:cs="Calibri"/>
        </w:rPr>
        <w:t xml:space="preserve"> </w:t>
      </w:r>
      <w:r>
        <w:rPr>
          <w:rFonts w:cs="Calibri"/>
        </w:rPr>
        <w:t>-надання будь-яких гарантій;</w:t>
      </w:r>
    </w:p>
    <w:p>
      <w:pPr>
        <w:pStyle w:val="Normal"/>
        <w:tabs>
          <w:tab w:val="clear" w:pos="708"/>
          <w:tab w:val="left" w:pos="-1276" w:leader="none"/>
        </w:tabs>
        <w:ind w:firstLine="567"/>
        <w:jc w:val="both"/>
        <w:rPr>
          <w:rFonts w:cs="Calibri"/>
        </w:rPr>
      </w:pPr>
      <w:r>
        <w:rPr>
          <w:rFonts w:cs="Calibri"/>
        </w:rPr>
        <w:t>-прискорення існуючих процедур (спрощення формальностей);</w:t>
      </w:r>
    </w:p>
    <w:p>
      <w:pPr>
        <w:pStyle w:val="Normal"/>
        <w:ind w:firstLine="567"/>
        <w:jc w:val="both"/>
        <w:rPr>
          <w:rFonts w:cs="Calibri"/>
        </w:rPr>
      </w:pPr>
      <w:r>
        <w:rPr>
          <w:rFonts w:cs="Calibri"/>
        </w:rPr>
        <w:t xml:space="preserve">-інші дії, що виконуються працівником в рамках своїх посадових обов'язків, але йдуть врозріз з принципами прозорості та відкритості взаємин між Сторонами. </w:t>
      </w:r>
    </w:p>
    <w:p>
      <w:pPr>
        <w:pStyle w:val="Normal"/>
        <w:ind w:firstLine="567"/>
        <w:jc w:val="both"/>
        <w:rPr>
          <w:rFonts w:cs="Calibri"/>
        </w:rPr>
      </w:pPr>
      <w:r>
        <w:rPr>
          <w:rFonts w:cs="Calibri"/>
        </w:rPr>
        <w:t xml:space="preserve">    </w:t>
      </w:r>
      <w:r>
        <w:rPr>
          <w:rFonts w:cs="Calibri"/>
        </w:rPr>
        <w:t>9.4.</w:t>
        <w:tab/>
        <w:t>У разі виникнення у Сторони підозр, що відбулося або може відбутися порушення будь-яких антикорупційних умов, відповідна Сторона зобов’язується повідомити іншу Сторону у письмовій формі.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повинне бути надіслане протягом 5 (п’яти) робочих днів з дати направлення письмового повідомлення.</w:t>
      </w:r>
    </w:p>
    <w:p>
      <w:pPr>
        <w:pStyle w:val="Normal"/>
        <w:ind w:firstLine="567"/>
        <w:jc w:val="both"/>
        <w:rPr>
          <w:rFonts w:cs="Calibri"/>
        </w:rPr>
      </w:pPr>
      <w:r>
        <w:rPr>
          <w:rFonts w:cs="Calibri"/>
        </w:rPr>
        <w:t>У письмовому повідомленні Сторона зобов'язана послатися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виражається в діях, які кваліфікуються відповідним законодавством, як дача або одержання неправомірної вигоди, корупційне правопорушення, а також діях, що порушують вимоги законодавства про запобігання корупції та міжнародних актів про протидію легалізації доходів, отриманих злочинним шляхом.</w:t>
      </w:r>
    </w:p>
    <w:p>
      <w:pPr>
        <w:pStyle w:val="Normal"/>
        <w:ind w:firstLine="567"/>
        <w:jc w:val="both"/>
        <w:rPr>
          <w:rFonts w:cs="Calibri"/>
          <w:spacing w:val="3"/>
        </w:rPr>
      </w:pPr>
      <w:r>
        <w:rPr>
          <w:rFonts w:cs="Calibri"/>
          <w:spacing w:val="3"/>
        </w:rPr>
        <w:t xml:space="preserve">9.5. </w:t>
      </w:r>
      <w:r>
        <w:rPr>
          <w:rFonts w:cs="Calibri"/>
        </w:rPr>
        <w:t>Сторони цього Договору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до корупційної діяльності, а також надають взаємне сприяння один одному в цілях запобігання корупції. При цьому Сторони забезпечують реалізацію процедур з проведення перевірок з метою запобігання ризиків залучення Сторін у корупційну діяльність.</w:t>
      </w:r>
    </w:p>
    <w:p>
      <w:pPr>
        <w:pStyle w:val="Normal"/>
        <w:ind w:firstLine="567"/>
        <w:jc w:val="both"/>
        <w:rPr/>
      </w:pPr>
      <w:r>
        <w:rPr/>
        <w:t>9.6. З метою проведення антикорупційних перевірок Постачальник зобов'язується не пізніше (5) п’яти робочих днів з моменту укладення цього Договору, а також у будь-який час протягом дії цього Договору за письмовим запитом надати Замовнику  інформацію про перелік власників Постачальника, з врахуванням власників всіх рівнів (всього ланцюга), включаючи кінцевого бенефіціарного власника (контролера) з додаванням підтверджуючих документів (далі – Інформація).</w:t>
      </w:r>
    </w:p>
    <w:p>
      <w:pPr>
        <w:pStyle w:val="Normal"/>
        <w:ind w:firstLine="567"/>
        <w:jc w:val="both"/>
        <w:rPr>
          <w:rFonts w:cs="Calibri"/>
        </w:rPr>
      </w:pPr>
      <w:r>
        <w:rPr>
          <w:rFonts w:cs="Calibri"/>
        </w:rPr>
        <w:t>У разі змін у переліку будь-якої ланки власників Постачальника, включаючи кінцевого бенефіціарного власника (контролера) та (або) у виконавчих органах Постачальника зобов'язується не пізніше (5) п’яти робочих днів з дати внесення таких змін надати відповідну інформацію Замовнику.</w:t>
      </w:r>
    </w:p>
    <w:p>
      <w:pPr>
        <w:pStyle w:val="Normal"/>
        <w:tabs>
          <w:tab w:val="clear" w:pos="708"/>
          <w:tab w:val="left" w:pos="-1276" w:leader="none"/>
        </w:tabs>
        <w:ind w:firstLine="567"/>
        <w:jc w:val="both"/>
        <w:rPr>
          <w:rFonts w:cs="Calibri"/>
        </w:rPr>
      </w:pPr>
      <w:r>
        <w:rPr>
          <w:rFonts w:cs="Calibri"/>
        </w:rPr>
        <w:t>Інформація надається на паперовому носії, завірена підписом посадової особи, яка є одноосібним виконавчим органом контрагента або уповноваженою на підставі довіреності особою і направляється на адресу Замовника шляхом поштового відправлення з описом вкладення. Датою надання Інформації є дата отримання Замовником поштового відправлення. Додатково Інформація надається на електронному носії.</w:t>
        <w:tab/>
      </w:r>
    </w:p>
    <w:p>
      <w:pPr>
        <w:pStyle w:val="Normal"/>
        <w:tabs>
          <w:tab w:val="clear" w:pos="708"/>
          <w:tab w:val="left" w:pos="-1276" w:leader="none"/>
        </w:tabs>
        <w:ind w:firstLine="567"/>
        <w:jc w:val="both"/>
        <w:rPr>
          <w:rFonts w:cs="Calibri"/>
          <w:spacing w:val="3"/>
        </w:rPr>
      </w:pPr>
      <w:r>
        <w:rPr>
          <w:rFonts w:cs="Calibri"/>
        </w:rPr>
        <w:t>9.7. Сторони визнають, що їх можливі неправомірні дії та порушення антикорупційних умов цього Договору можуть спричинити несприятливі наслідки - від зниження рейтингу надійності Постачальника до істотних обмежень щодо взаємодії з Постачальником, до розірвання цього Договору.</w:t>
      </w:r>
    </w:p>
    <w:p>
      <w:pPr>
        <w:pStyle w:val="Normal"/>
        <w:ind w:firstLine="567"/>
        <w:jc w:val="both"/>
        <w:rPr>
          <w:rFonts w:cs="Calibri"/>
        </w:rPr>
      </w:pPr>
      <w:r>
        <w:rPr>
          <w:rFonts w:cs="Calibri"/>
        </w:rPr>
        <w:t xml:space="preserve">9.8. </w:t>
        <w:tab/>
        <w:t>Сторони гарантують здійснення належного розгляду за представленими в рамках виконання цього Договору фактами з дотриманням принципів конфіденційності та застосування ефективних заходів щодо усунення практичних труднощів та запобігання можливих конфліктних ситуацій.</w:t>
      </w:r>
    </w:p>
    <w:p>
      <w:pPr>
        <w:pStyle w:val="Normal"/>
        <w:ind w:firstLine="567"/>
        <w:jc w:val="both"/>
        <w:rPr>
          <w:rFonts w:cs="Calibri"/>
        </w:rPr>
      </w:pPr>
      <w:r>
        <w:rPr>
          <w:rFonts w:cs="Calibri"/>
        </w:rPr>
        <w:t>9.9.</w:t>
        <w:tab/>
        <w:t>Сторони гарантують повну конфіденційність при виконанні антикорупційних умов цього Договору, а також відсутність негативних наслідків як для Постачальника в цілому, так і для конкретних працівників Постачальника, які повідомили про факт порушення.</w:t>
      </w:r>
    </w:p>
    <w:p>
      <w:pPr>
        <w:pStyle w:val="Normal"/>
        <w:ind w:firstLine="567"/>
        <w:jc w:val="both"/>
        <w:rPr>
          <w:rFonts w:cs="Calibri"/>
        </w:rPr>
      </w:pPr>
      <w:r>
        <w:rPr>
          <w:rFonts w:cs="Calibri"/>
        </w:rPr>
        <w:t xml:space="preserve">9.10. У разі відмови Постачальника  від надання Інформації, яку визначено у цьому Договорі, фактичного ненадання такої інформації, надання інформації з порушенням строків, встановлених у цьому Договорі, або надання недостовірної Інформації, Замовник має право в односторонньому порядку відмовитися від виконання Договору шляхом направлення письмового повідомлення про припинення Договору через 5 (п’ять) робочих днів з моменту направлення повідомлення. </w:t>
      </w:r>
    </w:p>
    <w:p>
      <w:pPr>
        <w:pStyle w:val="Normal"/>
        <w:ind w:firstLine="567"/>
        <w:jc w:val="both"/>
        <w:rPr/>
      </w:pPr>
      <w:r>
        <w:rPr>
          <w:rFonts w:cs="Calibri"/>
        </w:rPr>
        <w:t>У разі надання Інформації не в повному обсязі, так само неподання Інформації Замовник направляє повторний запит про надання Інформації (за відповідною формою) з метою доповнення відсутньої інформацією із зазначенням строків її надання. У разі неподання такої інформації, порушення строків її надання, а також надання недостовірної інформації Замовник має право в односторонньому порядку відмовитися від виконання Договору шляхом направлення письмового повідомлення про припинення Договору через 5 (п'ять) робочих днів з моменту направлення повідомлення.</w:t>
      </w:r>
    </w:p>
    <w:p>
      <w:pPr>
        <w:pStyle w:val="Normal"/>
        <w:tabs>
          <w:tab w:val="clear" w:pos="708"/>
          <w:tab w:val="left" w:pos="-1276" w:leader="none"/>
          <w:tab w:val="left" w:pos="1276" w:leader="none"/>
          <w:tab w:val="left" w:pos="1560" w:leader="none"/>
        </w:tabs>
        <w:ind w:firstLine="567"/>
        <w:jc w:val="both"/>
        <w:rPr>
          <w:rFonts w:cs="Calibri"/>
          <w:spacing w:val="3"/>
        </w:rPr>
      </w:pPr>
      <w:r>
        <w:rPr>
          <w:rFonts w:cs="Calibri"/>
          <w:spacing w:val="3"/>
        </w:rPr>
        <w:t>9.11. Зазначена у цьому розділі умова є істотною умовою цього Договору відповідно до частини 1 ст. 638 ЦК України.</w:t>
      </w:r>
    </w:p>
    <w:p>
      <w:pPr>
        <w:pStyle w:val="Normal"/>
        <w:jc w:val="both"/>
        <w:rPr>
          <w:b/>
          <w:szCs w:val="28"/>
        </w:rPr>
      </w:pPr>
      <w:r>
        <w:rPr>
          <w:b/>
          <w:szCs w:val="28"/>
        </w:rPr>
      </w:r>
    </w:p>
    <w:p>
      <w:pPr>
        <w:pStyle w:val="Normal"/>
        <w:jc w:val="both"/>
        <w:rPr>
          <w:b/>
          <w:szCs w:val="28"/>
        </w:rPr>
      </w:pPr>
      <w:r>
        <w:rPr>
          <w:b/>
          <w:szCs w:val="28"/>
        </w:rPr>
      </w:r>
    </w:p>
    <w:p>
      <w:pPr>
        <w:pStyle w:val="Normal"/>
        <w:jc w:val="center"/>
        <w:rPr>
          <w:b/>
          <w:szCs w:val="28"/>
        </w:rPr>
      </w:pPr>
      <w:r>
        <w:rPr>
          <w:b/>
          <w:szCs w:val="28"/>
        </w:rPr>
        <w:t>10.САНКЦІЙНІ ЗАСТЕРЕЖЕННЯ</w:t>
      </w:r>
    </w:p>
    <w:p>
      <w:pPr>
        <w:pStyle w:val="Normal"/>
        <w:jc w:val="center"/>
        <w:rPr>
          <w:b/>
          <w:sz w:val="18"/>
          <w:szCs w:val="28"/>
        </w:rPr>
      </w:pPr>
      <w:r>
        <w:rPr>
          <w:b/>
          <w:sz w:val="18"/>
          <w:szCs w:val="28"/>
        </w:rPr>
      </w:r>
    </w:p>
    <w:p>
      <w:pPr>
        <w:pStyle w:val="Normal"/>
        <w:ind w:firstLine="567"/>
        <w:jc w:val="both"/>
        <w:rPr>
          <w:szCs w:val="28"/>
        </w:rPr>
      </w:pPr>
      <w:r>
        <w:rPr>
          <w:szCs w:val="28"/>
        </w:rPr>
        <w:t>10.1. Замовник має право в односторонньому порядку відмовитися від виконання своїх зобов’язань за Договором та/або розірвати Договір у випадку, якщо:</w:t>
      </w:r>
    </w:p>
    <w:p>
      <w:pPr>
        <w:pStyle w:val="Normal"/>
        <w:ind w:firstLine="567"/>
        <w:jc w:val="both"/>
        <w:rPr>
          <w:szCs w:val="28"/>
        </w:rPr>
      </w:pPr>
      <w:r>
        <w:rPr>
          <w:szCs w:val="28"/>
        </w:rPr>
        <w:t>- Постачальник та/або його учасник та/або кінцевий бенефіціарний власник Постачальника внесений до списку санкцій OFAC Сполучених Штатів Америки (переліку осіб, до яких застосовані санкції, що визначається The Office of Foreign Assets Control of the US Department of the Treasury);</w:t>
      </w:r>
    </w:p>
    <w:p>
      <w:pPr>
        <w:pStyle w:val="Normal"/>
        <w:ind w:firstLine="567"/>
        <w:jc w:val="both"/>
        <w:rPr>
          <w:szCs w:val="28"/>
        </w:rPr>
      </w:pPr>
      <w:r>
        <w:rPr>
          <w:szCs w:val="28"/>
        </w:rPr>
        <w:t>- До Постачальника та/або учасника Постачальника та/або Постачальника застосовані обмеження (санкції) інших, ніж OFAC, державних органів США, режим дотримання яких може бути порушений виконанням Договору;</w:t>
      </w:r>
    </w:p>
    <w:p>
      <w:pPr>
        <w:pStyle w:val="Normal"/>
        <w:ind w:firstLine="567"/>
        <w:jc w:val="both"/>
        <w:rPr>
          <w:szCs w:val="28"/>
        </w:rPr>
      </w:pPr>
      <w:r>
        <w:rPr>
          <w:szCs w:val="28"/>
        </w:rPr>
        <w:t>- Постачальник та/або учасник Постачальника та/або кінцевий бенефіціарний власник Постачальника внесений до списку санкцій Європейського Союзу (Consolidated list of persons, groups and entities subject to EU financial sanctions);</w:t>
      </w:r>
    </w:p>
    <w:p>
      <w:pPr>
        <w:pStyle w:val="Normal"/>
        <w:ind w:firstLine="567"/>
        <w:jc w:val="both"/>
        <w:rPr>
          <w:szCs w:val="28"/>
        </w:rPr>
      </w:pPr>
      <w:r>
        <w:rPr>
          <w:szCs w:val="28"/>
        </w:rPr>
        <w:t>- Постачальника та/або учасник Постачальника та/або кінцевий бенефіціарний власник Постачальника внесений до списку санкцій Her Majesty's Treasury Великої Британії (списку осіб, включених в «Consolidated list of financial sanctions targets in the UK» та в «List of persons subject to restrictive measures in view of Russia's actions destabilizing the situation in Ukraine», що ведеться the UK Office of Financial Sanctions Implementation (OFSI) of the Her Majesty's Treasury);</w:t>
      </w:r>
    </w:p>
    <w:p>
      <w:pPr>
        <w:pStyle w:val="Normal"/>
        <w:ind w:firstLine="567"/>
        <w:jc w:val="both"/>
        <w:rPr>
          <w:szCs w:val="28"/>
        </w:rPr>
      </w:pPr>
      <w:r>
        <w:rPr>
          <w:szCs w:val="28"/>
        </w:rPr>
        <w:t>- Постачальника та/або учасник Постачальника та/або кінцевий бенефіціарний власник Постачальника внесений до списку санкцій Ради Безпеки ООН (зведеного списку санкцій Ради Безпеки Організації Об’єднаних Націй (Consolidated United Nations Security Council Sanctions List), в який включені фізичні та юридичні особи, щодо яких застосовані санкційні заходи Ради Безпеки ООН).</w:t>
      </w:r>
    </w:p>
    <w:p>
      <w:pPr>
        <w:pStyle w:val="Normal"/>
        <w:ind w:firstLine="567"/>
        <w:jc w:val="both"/>
        <w:rPr>
          <w:szCs w:val="28"/>
        </w:rPr>
      </w:pPr>
      <w:r>
        <w:rPr>
          <w:szCs w:val="28"/>
        </w:rPr>
        <w:t>- Постачальник та/або учасник Постачальника та/або кінцевий бенефіціарний власник Постачальника внесений до списку санкцій Ради національної безпеки і оборони України (переліку осіб, до яких Радою національної безпеки і оборони України застосовані персональні спеціальні економічні та інші обмежувальні заходи (санкції), відповідно до статті 5 Закону України «Про санкції» рішеннями, які введені в дію Указами Президента України).</w:t>
      </w:r>
    </w:p>
    <w:p>
      <w:pPr>
        <w:pStyle w:val="Normal"/>
        <w:ind w:firstLine="567"/>
        <w:jc w:val="both"/>
        <w:rPr>
          <w:szCs w:val="28"/>
        </w:rPr>
      </w:pPr>
      <w:r>
        <w:rPr>
          <w:szCs w:val="28"/>
        </w:rPr>
        <w:t>- Щодо товарів та/або послуг за Договором та/або щодо виконання інших умов Договору Радою національної безпеки і оборони України застосовані персональні спеціальні економічні та інші обмежувальні заходи (санкції), відповідно до статті 5 Закону України «Про санкції» рішеннями, які введені в дію Указами Президента України), у випадку, якщо виконання Договору суперечитиме дотриманню санкцій Ради національної безпеки і оборони України.</w:t>
      </w:r>
    </w:p>
    <w:p>
      <w:pPr>
        <w:pStyle w:val="Normal"/>
        <w:ind w:firstLine="567"/>
        <w:jc w:val="both"/>
        <w:rPr>
          <w:szCs w:val="28"/>
        </w:rPr>
      </w:pPr>
      <w:r>
        <w:rPr>
          <w:szCs w:val="28"/>
        </w:rPr>
        <w:t>Замовник має право в односторонньому порядку відмовитися від виконання своїх зобов’язань за Договором та/або розірвати Договір у випадку, якщо стане відомо, що:</w:t>
      </w:r>
    </w:p>
    <w:p>
      <w:pPr>
        <w:pStyle w:val="Normal"/>
        <w:ind w:firstLine="567"/>
        <w:jc w:val="both"/>
        <w:rPr>
          <w:szCs w:val="28"/>
        </w:rPr>
      </w:pPr>
      <w:r>
        <w:rPr>
          <w:szCs w:val="28"/>
        </w:rPr>
        <w:t>- Виробник товару (який постачається по Договору) та/або кінцевий бенефіціарний власник Виробника внесений до списку санкцій Ради національної безпеки і оборони України (переліку осіб, до яких Радою національної безпеки і оборони України застосовані персональні спеціальні економічні та інші обмежувальні заходи (санкції), відповідно до статті 5 Закону України «Про санкції» рішеннями, які введені в дію Указами Президента України);</w:t>
      </w:r>
    </w:p>
    <w:p>
      <w:pPr>
        <w:pStyle w:val="Normal"/>
        <w:ind w:firstLine="567"/>
        <w:jc w:val="both"/>
        <w:rPr>
          <w:szCs w:val="28"/>
        </w:rPr>
      </w:pPr>
      <w:r>
        <w:rPr>
          <w:szCs w:val="28"/>
        </w:rPr>
        <w:t>- Виробник товару внесений до списку санкцій Європейського Союзу (Consolidated list of persons, groups and entities subject to EU financial sanctions);</w:t>
      </w:r>
    </w:p>
    <w:p>
      <w:pPr>
        <w:pStyle w:val="Normal"/>
        <w:ind w:firstLine="567"/>
        <w:jc w:val="both"/>
        <w:rPr>
          <w:szCs w:val="28"/>
        </w:rPr>
      </w:pPr>
      <w:r>
        <w:rPr>
          <w:szCs w:val="28"/>
        </w:rPr>
        <w:t>- Виробник товару внесений до списку санкцій Her Majesty's Treasury Великої Британії (списку осіб, включених в «Consolidated list of financial sanctions targets in the UK» та в «List of persons subject to restrictive measures in view of Russia's actions destabilizing the situation in Ukraine», що ведеться the UK Office of Financial Sanctions Implementation (OFSI) of the Her Majesty's Treasury);</w:t>
      </w:r>
    </w:p>
    <w:p>
      <w:pPr>
        <w:pStyle w:val="Normal"/>
        <w:ind w:firstLine="567"/>
        <w:jc w:val="both"/>
        <w:rPr>
          <w:szCs w:val="28"/>
        </w:rPr>
      </w:pPr>
      <w:r>
        <w:rPr>
          <w:szCs w:val="28"/>
        </w:rPr>
        <w:t>- Виробник товару внесений до списку санкцій Ради Безпеки ООН (зведеного списку санкцій Ради Безпеки Організації Об’єднаних Націй (Consolidated United Nations Security Council Sanctions List), в який включені фізичні та юридичні особи, щодо яких застосовані санкційні заходи Ради Безпеки ООН).</w:t>
      </w:r>
    </w:p>
    <w:p>
      <w:pPr>
        <w:pStyle w:val="Normal"/>
        <w:ind w:firstLine="567"/>
        <w:jc w:val="both"/>
        <w:rPr>
          <w:szCs w:val="28"/>
        </w:rPr>
      </w:pPr>
      <w:r>
        <w:rPr>
          <w:szCs w:val="28"/>
        </w:rPr>
        <w:t xml:space="preserve">- Постачальник не повідомив Замовика про зміну керівника Постачальника, засновника, кінцевого бенефіціарного власника (контролера), учасника, акціонера, якому належить частка участі в статутному капіталі Постачальника понад 10% протягом 5 (п’яти) робочих днів від дати таких змін. </w:t>
      </w:r>
    </w:p>
    <w:p>
      <w:pPr>
        <w:pStyle w:val="Normal"/>
        <w:ind w:firstLine="567"/>
        <w:jc w:val="both"/>
        <w:rPr>
          <w:szCs w:val="28"/>
        </w:rPr>
      </w:pPr>
      <w:r>
        <w:rPr>
          <w:szCs w:val="28"/>
        </w:rPr>
        <w:t>10.2. Відмова від виконання зобов’язань за Договором та/або розірвання Договору Замовником відбувається шляхом направлення Постачальнику письмового повідомлення.</w:t>
      </w:r>
    </w:p>
    <w:p>
      <w:pPr>
        <w:pStyle w:val="Normal"/>
        <w:ind w:firstLine="567"/>
        <w:jc w:val="both"/>
        <w:rPr>
          <w:szCs w:val="28"/>
        </w:rPr>
      </w:pPr>
      <w:r>
        <w:rPr>
          <w:szCs w:val="28"/>
        </w:rPr>
        <w:t xml:space="preserve"> </w:t>
      </w:r>
      <w:r>
        <w:rPr>
          <w:szCs w:val="28"/>
        </w:rPr>
        <w:t>10.3. Договір вважається розірваним на 5 (п’ятий) робочий день з дати відправлення Постачальнику такого повідомлення Замовником.</w:t>
      </w:r>
    </w:p>
    <w:p>
      <w:pPr>
        <w:pStyle w:val="Normal"/>
        <w:ind w:firstLine="567"/>
        <w:jc w:val="both"/>
        <w:rPr>
          <w:szCs w:val="28"/>
        </w:rPr>
      </w:pPr>
      <w:r>
        <w:rPr>
          <w:szCs w:val="28"/>
        </w:rPr>
        <w:t>10.4. Датою відправлення повідомлення вважається дата, зазначена в документі (в тому числі, але не виключно фіскальний чек, квитанція, накладна, опис вкладення в цінний лист, декларація) підприємства зв’язку, через яке надсилається таке повідомлення.</w:t>
      </w:r>
    </w:p>
    <w:p>
      <w:pPr>
        <w:pStyle w:val="Heading3"/>
        <w:keepNext w:val="false"/>
        <w:widowControl w:val="false"/>
        <w:suppressAutoHyphens w:val="true"/>
        <w:spacing w:before="0" w:after="0"/>
        <w:rPr>
          <w:rFonts w:ascii="Times New Roman" w:hAnsi="Times New Roman"/>
          <w:b/>
          <w:color w:val="000000"/>
          <w:szCs w:val="24"/>
        </w:rPr>
      </w:pPr>
      <w:r>
        <w:rPr>
          <w:rFonts w:ascii="Times New Roman" w:hAnsi="Times New Roman"/>
          <w:b/>
          <w:color w:val="000000"/>
          <w:szCs w:val="24"/>
        </w:rPr>
      </w:r>
    </w:p>
    <w:p>
      <w:pPr>
        <w:pStyle w:val="Normal"/>
        <w:rPr/>
      </w:pPr>
      <w:r>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 xml:space="preserve">11.ВИРІШЕННЯ СПОРІВ </w:t>
      </w:r>
    </w:p>
    <w:p>
      <w:pPr>
        <w:pStyle w:val="Normal"/>
        <w:rPr/>
      </w:pPr>
      <w:r>
        <w:rPr/>
      </w:r>
    </w:p>
    <w:p>
      <w:pPr>
        <w:pStyle w:val="NormalWeb"/>
        <w:widowControl w:val="false"/>
        <w:suppressAutoHyphens w:val="true"/>
        <w:spacing w:beforeAutospacing="0" w:before="0" w:afterAutospacing="0" w:after="0"/>
        <w:ind w:firstLine="709"/>
        <w:jc w:val="both"/>
        <w:rPr>
          <w:color w:val="000000"/>
        </w:rPr>
      </w:pPr>
      <w:r>
        <w:rPr>
          <w:color w:val="000000"/>
        </w:rPr>
        <w:t xml:space="preserve">11.1. У випадку виникнення спорів або розбіжностей Сторони зобов'язуються вирішувати їх шляхом взаємних переговорів та консультацій. </w:t>
      </w:r>
    </w:p>
    <w:p>
      <w:pPr>
        <w:pStyle w:val="NormalWeb"/>
        <w:widowControl w:val="false"/>
        <w:suppressAutoHyphens w:val="true"/>
        <w:spacing w:beforeAutospacing="0" w:before="0" w:afterAutospacing="0" w:after="0"/>
        <w:ind w:firstLine="709"/>
        <w:jc w:val="both"/>
        <w:rPr>
          <w:color w:val="000000"/>
        </w:rPr>
      </w:pPr>
      <w:r>
        <w:rPr>
          <w:color w:val="000000"/>
        </w:rPr>
        <w:t xml:space="preserve">11.2. У разі недосягнення Сторонами згоди спори (розбіжності) вирішуються у судовому порядку. </w:t>
      </w:r>
    </w:p>
    <w:p>
      <w:pPr>
        <w:pStyle w:val="NormalWeb"/>
        <w:widowControl w:val="false"/>
        <w:suppressAutoHyphens w:val="true"/>
        <w:spacing w:beforeAutospacing="0" w:before="0" w:afterAutospacing="0" w:after="0"/>
        <w:ind w:firstLine="709"/>
        <w:jc w:val="both"/>
        <w:rPr>
          <w:color w:val="000000"/>
        </w:rPr>
      </w:pPr>
      <w:r>
        <w:rPr>
          <w:color w:val="000000"/>
        </w:rPr>
      </w:r>
    </w:p>
    <w:p>
      <w:pPr>
        <w:pStyle w:val="Heading3"/>
        <w:keepNext w:val="false"/>
        <w:widowControl w:val="false"/>
        <w:suppressAutoHyphens w:val="true"/>
        <w:spacing w:before="0" w:after="0"/>
        <w:jc w:val="center"/>
        <w:rPr>
          <w:rFonts w:ascii="Times New Roman" w:hAnsi="Times New Roman"/>
          <w:b/>
          <w:color w:val="000000"/>
          <w:sz w:val="12"/>
          <w:szCs w:val="24"/>
        </w:rPr>
      </w:pPr>
      <w:r>
        <w:rPr>
          <w:rFonts w:ascii="Times New Roman" w:hAnsi="Times New Roman"/>
          <w:b/>
          <w:color w:val="000000"/>
          <w:sz w:val="12"/>
          <w:szCs w:val="24"/>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12. СТРОК ДІЇ ДОГОВОРУ</w:t>
      </w:r>
    </w:p>
    <w:p>
      <w:pPr>
        <w:pStyle w:val="Normal"/>
        <w:rPr/>
      </w:pPr>
      <w:r>
        <w:rPr/>
      </w:r>
    </w:p>
    <w:p>
      <w:pPr>
        <w:pStyle w:val="NormalWeb"/>
        <w:widowControl w:val="false"/>
        <w:suppressAutoHyphens w:val="true"/>
        <w:spacing w:beforeAutospacing="0" w:before="0" w:afterAutospacing="0" w:after="0"/>
        <w:ind w:firstLine="709"/>
        <w:jc w:val="both"/>
        <w:rPr>
          <w:color w:val="000000"/>
        </w:rPr>
      </w:pPr>
      <w:r>
        <w:rPr>
          <w:color w:val="000000"/>
        </w:rPr>
        <w:t>12.1. Цей Договір набирає чинності з моменту підписання його Сторонами і діє до «____»________________202</w:t>
      </w:r>
      <w:r>
        <w:rPr>
          <w:color w:val="000000"/>
          <w:lang w:val="en-US"/>
        </w:rPr>
        <w:t>6</w:t>
      </w:r>
      <w:r>
        <w:rPr>
          <w:color w:val="000000"/>
        </w:rPr>
        <w:t xml:space="preserve"> року, а в частині гарантійних зобов’язань – до їх повного виконання Постачальником.</w:t>
      </w:r>
    </w:p>
    <w:p>
      <w:pPr>
        <w:pStyle w:val="NormalWeb"/>
        <w:widowControl w:val="false"/>
        <w:suppressAutoHyphens w:val="true"/>
        <w:spacing w:beforeAutospacing="0" w:before="0" w:afterAutospacing="0" w:after="0"/>
        <w:ind w:firstLine="709"/>
        <w:jc w:val="both"/>
        <w:rPr/>
      </w:pPr>
      <w:r>
        <w:rPr>
          <w:color w:val="000000"/>
        </w:rPr>
        <w:t xml:space="preserve">12.2. </w:t>
      </w:r>
      <w:r>
        <w:rPr/>
        <w:t>Чинність цього Договору припиняється внаслідок:</w:t>
      </w:r>
    </w:p>
    <w:p>
      <w:pPr>
        <w:pStyle w:val="NormalWeb"/>
        <w:widowControl w:val="false"/>
        <w:suppressAutoHyphens w:val="true"/>
        <w:spacing w:beforeAutospacing="0" w:before="0" w:afterAutospacing="0" w:after="0"/>
        <w:ind w:firstLine="709"/>
        <w:rPr/>
      </w:pPr>
      <w:r>
        <w:rPr/>
        <w:t>- закінчення строку, на який його було укладено;</w:t>
      </w:r>
    </w:p>
    <w:p>
      <w:pPr>
        <w:pStyle w:val="NormalWeb"/>
        <w:widowControl w:val="false"/>
        <w:suppressAutoHyphens w:val="true"/>
        <w:spacing w:beforeAutospacing="0" w:before="0" w:afterAutospacing="0" w:after="0"/>
        <w:ind w:firstLine="709"/>
        <w:rPr/>
      </w:pPr>
      <w:r>
        <w:rPr/>
        <w:t xml:space="preserve">- достроково за взаємною згодою Сторін або за рішенням господарського суду; </w:t>
      </w:r>
    </w:p>
    <w:p>
      <w:pPr>
        <w:pStyle w:val="NormalWeb"/>
        <w:widowControl w:val="false"/>
        <w:suppressAutoHyphens w:val="true"/>
        <w:spacing w:beforeAutospacing="0" w:before="0" w:afterAutospacing="0" w:after="0"/>
        <w:ind w:firstLine="709"/>
        <w:rPr/>
      </w:pPr>
      <w:r>
        <w:rPr/>
        <w:t>- в інших випадках, прямо передбачених чинним законодавством України.</w:t>
      </w:r>
    </w:p>
    <w:p>
      <w:pPr>
        <w:pStyle w:val="NormalWeb"/>
        <w:widowControl w:val="false"/>
        <w:suppressAutoHyphens w:val="true"/>
        <w:spacing w:beforeAutospacing="0" w:before="0" w:afterAutospacing="0" w:after="0"/>
        <w:ind w:firstLine="709"/>
        <w:jc w:val="both"/>
        <w:rPr/>
      </w:pPr>
      <w:r>
        <w:rPr/>
        <w:t>12.3. Замовник має право відмовитись від даного Договору та розірвати його в односторонньому порядку, письмово повідомивши</w:t>
      </w:r>
      <w:r>
        <w:rPr>
          <w:rFonts w:eastAsia="Calibri"/>
          <w:lang w:val="ru-RU" w:eastAsia="ar-SA"/>
        </w:rPr>
        <w:t xml:space="preserve"> </w:t>
      </w:r>
      <w:r>
        <w:rPr/>
        <w:t>про це Постачальника</w:t>
      </w:r>
      <w:r>
        <w:rPr>
          <w:lang w:val="ru-RU"/>
        </w:rPr>
        <w:t xml:space="preserve"> за </w:t>
      </w:r>
      <w:r>
        <w:rPr>
          <w:b/>
          <w:lang w:val="ru-RU"/>
        </w:rPr>
        <w:t>3 (три)</w:t>
      </w:r>
      <w:r>
        <w:rPr>
          <w:lang w:val="ru-RU"/>
        </w:rPr>
        <w:t xml:space="preserve"> робочих дня до дати розірвання Договору</w:t>
      </w:r>
      <w:r>
        <w:rPr/>
        <w:t>:</w:t>
      </w:r>
    </w:p>
    <w:p>
      <w:pPr>
        <w:pStyle w:val="NormalWeb"/>
        <w:widowControl w:val="false"/>
        <w:suppressAutoHyphens w:val="true"/>
        <w:spacing w:beforeAutospacing="0" w:before="0" w:afterAutospacing="0" w:after="0"/>
        <w:ind w:firstLine="709"/>
        <w:jc w:val="both"/>
        <w:rPr/>
      </w:pPr>
      <w:r>
        <w:rPr/>
        <w:t>- у випадку порушення Постачальником умов п. 2.2. цього Договору;</w:t>
      </w:r>
    </w:p>
    <w:p>
      <w:pPr>
        <w:pStyle w:val="NormalWeb"/>
        <w:widowControl w:val="false"/>
        <w:suppressAutoHyphens w:val="true"/>
        <w:spacing w:beforeAutospacing="0" w:before="0" w:afterAutospacing="0" w:after="0"/>
        <w:ind w:firstLine="709"/>
        <w:jc w:val="both"/>
        <w:rPr>
          <w:color w:val="000000"/>
        </w:rPr>
      </w:pPr>
      <w:r>
        <w:rPr/>
        <w:t>- у випадку порушення Постачальником умов п. 5.1. цього Договору;</w:t>
      </w:r>
    </w:p>
    <w:p>
      <w:pPr>
        <w:pStyle w:val="NormalWeb"/>
        <w:widowControl w:val="false"/>
        <w:suppressAutoHyphens w:val="true"/>
        <w:spacing w:beforeAutospacing="0" w:before="0" w:afterAutospacing="0" w:after="0"/>
        <w:ind w:firstLine="709"/>
        <w:jc w:val="both"/>
        <w:rPr>
          <w:color w:val="000000"/>
        </w:rPr>
      </w:pPr>
      <w:r>
        <w:rPr>
          <w:color w:val="000000"/>
        </w:rPr>
        <w:t>- у випадку, коли у зв'язку із специфікою діяльності Замовника, відпадає потреба у даному товарі.</w:t>
      </w:r>
    </w:p>
    <w:p>
      <w:pPr>
        <w:pStyle w:val="Normal"/>
        <w:jc w:val="center"/>
        <w:rPr>
          <w:b/>
          <w:color w:val="000000"/>
        </w:rPr>
      </w:pPr>
      <w:r>
        <w:rPr>
          <w:b/>
          <w:color w:val="000000"/>
        </w:rPr>
      </w:r>
    </w:p>
    <w:p>
      <w:pPr>
        <w:pStyle w:val="Normal"/>
        <w:jc w:val="center"/>
        <w:rPr>
          <w:b/>
        </w:rPr>
      </w:pPr>
      <w:r>
        <w:rPr>
          <w:b/>
          <w:color w:val="000000"/>
        </w:rPr>
        <w:t xml:space="preserve">13. </w:t>
      </w:r>
      <w:r>
        <w:rPr>
          <w:b/>
        </w:rPr>
        <w:t>ГАРАНТІЙНІ ЗОБОВ’ЯЗАННЯ</w:t>
      </w:r>
    </w:p>
    <w:p>
      <w:pPr>
        <w:pStyle w:val="Normal"/>
        <w:jc w:val="center"/>
        <w:rPr>
          <w:b/>
        </w:rPr>
      </w:pPr>
      <w:r>
        <w:rPr>
          <w:b/>
        </w:rPr>
      </w:r>
    </w:p>
    <w:p>
      <w:pPr>
        <w:pStyle w:val="Normal"/>
        <w:ind w:firstLine="709"/>
        <w:jc w:val="both"/>
        <w:rPr/>
      </w:pPr>
      <w:r>
        <w:rPr/>
        <w:t xml:space="preserve">13.1 Постачальник зобов'язаний поставити Замовнику товар, якість якого відповідає державним стандартам та вимогам, встановленим чинним законодавством України щодо показників якості такого роду/виду Товару. </w:t>
      </w:r>
    </w:p>
    <w:p>
      <w:pPr>
        <w:pStyle w:val="Normal"/>
        <w:ind w:firstLine="709"/>
        <w:jc w:val="both"/>
        <w:rPr/>
      </w:pPr>
      <w:r>
        <w:rPr/>
        <w:t xml:space="preserve">13.2. Товар повинен бути новим, виготовленою не пізніше _________ року. </w:t>
      </w:r>
    </w:p>
    <w:p>
      <w:pPr>
        <w:pStyle w:val="Normal"/>
        <w:ind w:firstLine="709"/>
        <w:jc w:val="both"/>
        <w:rPr/>
      </w:pPr>
      <w:r>
        <w:rPr/>
        <w:t>13.3. Підтвердженням якості з боку Постачальника є наступні документи:</w:t>
      </w:r>
    </w:p>
    <w:p>
      <w:pPr>
        <w:pStyle w:val="Normal"/>
        <w:jc w:val="both"/>
        <w:rPr/>
      </w:pPr>
      <w:r>
        <w:rPr/>
        <w:t xml:space="preserve">_____________________________________________________________________________________ </w:t>
      </w:r>
    </w:p>
    <w:p>
      <w:pPr>
        <w:pStyle w:val="Normal"/>
        <w:jc w:val="both"/>
        <w:rPr/>
      </w:pPr>
      <w:r>
        <w:rPr/>
        <w:t>(сертифікат відповідності УкрСЕПРО, сертифікат OIML або NTEP або CE, сертифікат якості заводу виробника,</w:t>
      </w:r>
    </w:p>
    <w:p>
      <w:pPr>
        <w:pStyle w:val="Normal"/>
        <w:jc w:val="both"/>
        <w:rPr/>
      </w:pPr>
      <w:r>
        <w:rPr/>
        <w:t xml:space="preserve">                                       </w:t>
      </w:r>
      <w:r>
        <w:rPr/>
        <w:t>експлуатаційна документація на обладнання, технічні умови і т.п.)</w:t>
      </w:r>
    </w:p>
    <w:p>
      <w:pPr>
        <w:pStyle w:val="Normal"/>
        <w:ind w:firstLine="709"/>
        <w:jc w:val="both"/>
        <w:rPr/>
      </w:pPr>
      <w:r>
        <w:rPr/>
        <w:t xml:space="preserve">13.4. Ризик випадкового знищення або випадкового пошкодження товару переходить до Замовника з моменту фактичного прийняття товару. </w:t>
      </w:r>
    </w:p>
    <w:p>
      <w:pPr>
        <w:pStyle w:val="Normal"/>
        <w:ind w:firstLine="709"/>
        <w:jc w:val="both"/>
        <w:rPr/>
      </w:pPr>
      <w:r>
        <w:rPr/>
        <w:t xml:space="preserve">13.5. Гарантійний строк експлуатації товару встановлюється </w:t>
      </w:r>
      <w:r>
        <w:rPr>
          <w:b/>
        </w:rPr>
        <w:t>12 (дванадцять) місяців</w:t>
      </w:r>
      <w:r>
        <w:rPr/>
        <w:t xml:space="preserve"> з дня підписання Сторонами акту приймання-передачі товару. </w:t>
      </w:r>
    </w:p>
    <w:p>
      <w:pPr>
        <w:pStyle w:val="Normal"/>
        <w:ind w:firstLine="709"/>
        <w:jc w:val="both"/>
        <w:rPr/>
      </w:pPr>
      <w:r>
        <w:rPr/>
        <w:t xml:space="preserve">Гарантійні строки на складові та комплектуючі частини, що входять до складу Товару: </w:t>
      </w:r>
    </w:p>
    <w:p>
      <w:pPr>
        <w:pStyle w:val="Normal"/>
        <w:ind w:firstLine="709"/>
        <w:jc w:val="both"/>
        <w:rPr/>
      </w:pPr>
      <w:r>
        <w:rPr/>
        <w:t>- гарантія на _______________________________________________ не менше ____ місяців;</w:t>
      </w:r>
    </w:p>
    <w:p>
      <w:pPr>
        <w:pStyle w:val="Normal"/>
        <w:ind w:firstLine="709"/>
        <w:jc w:val="both"/>
        <w:rPr/>
      </w:pPr>
      <w:r>
        <w:rPr/>
        <w:t xml:space="preserve">13.6. На території України повинно знаходитись не менше </w:t>
      </w:r>
      <w:r>
        <w:rPr>
          <w:b/>
        </w:rPr>
        <w:t>1 (однієї)</w:t>
      </w:r>
      <w:r>
        <w:rPr/>
        <w:t xml:space="preserve"> сервісної станції Постачальника для технічного обслуговування та ремонту товару та його комплектуючих. </w:t>
      </w:r>
    </w:p>
    <w:p>
      <w:pPr>
        <w:pStyle w:val="Normal"/>
        <w:ind w:firstLine="709"/>
        <w:jc w:val="both"/>
        <w:rPr/>
      </w:pPr>
      <w:r>
        <w:rPr/>
        <w:t>13.7. При виявлені товару (його комплектуючих та/або складових частин), який не відповідає технічним умовам та стандартам, а також при виявлені в гарантійний період дефектів (втрати працездатності) товару (будь-яких комплектуючих або складових частин), що може бути визнаним як дефект виробника, Замовник пред'являє Постачальнику мотивовану вимогу у письмовій формі.</w:t>
      </w:r>
    </w:p>
    <w:p>
      <w:pPr>
        <w:pStyle w:val="Normal"/>
        <w:ind w:firstLine="709"/>
        <w:jc w:val="both"/>
        <w:rPr/>
      </w:pPr>
      <w:r>
        <w:rPr/>
        <w:t>13.8. Постачальник повинен розглянути зазначену у п.11.7 цього Договору вимогу протягом 2 днів та у цей же строк прибути до Замовника з метою усунення дефектів товару (будь-яких комплектуючих або складових частин) та складення відповідного двостороннього акту.</w:t>
      </w:r>
    </w:p>
    <w:p>
      <w:pPr>
        <w:pStyle w:val="Normal"/>
        <w:ind w:firstLine="709"/>
        <w:jc w:val="both"/>
        <w:rPr/>
      </w:pPr>
      <w:r>
        <w:rPr/>
        <w:t xml:space="preserve">13.9. Строк усунення Постачальником виявлених дефектів товару (будь-яких комплектуючих або складових частин) становить </w:t>
      </w:r>
      <w:r>
        <w:rPr>
          <w:b/>
        </w:rPr>
        <w:t>5 (п’ять) календарних днів</w:t>
      </w:r>
      <w:r>
        <w:rPr/>
        <w:t xml:space="preserve"> з моменту складення і підписання двостороннього акту обумовленого п.11.8 даного Договору.</w:t>
      </w:r>
    </w:p>
    <w:p>
      <w:pPr>
        <w:pStyle w:val="Normal"/>
        <w:ind w:firstLine="709"/>
        <w:jc w:val="both"/>
        <w:rPr/>
      </w:pPr>
      <w:r>
        <w:rPr/>
        <w:t>13.10. До закінчення строку, визначеного у п. 11.9 цього Договору Постачальник зобов'язаний:</w:t>
      </w:r>
    </w:p>
    <w:p>
      <w:pPr>
        <w:pStyle w:val="Normal"/>
        <w:ind w:firstLine="709"/>
        <w:jc w:val="both"/>
        <w:rPr/>
      </w:pPr>
      <w:r>
        <w:rPr/>
        <w:t>1) або усунути за власний рахунок виявлені дефекти товару, в тому числі і шляхом їх заміни на ідентичні товари належної якості;</w:t>
      </w:r>
    </w:p>
    <w:p>
      <w:pPr>
        <w:pStyle w:val="Normal"/>
        <w:ind w:firstLine="709"/>
        <w:jc w:val="both"/>
        <w:rPr/>
      </w:pPr>
      <w:r>
        <w:rPr/>
        <w:t xml:space="preserve">2) або за власний рахунок залучити інших осіб з метою усунення дефектів товару; </w:t>
      </w:r>
    </w:p>
    <w:p>
      <w:pPr>
        <w:pStyle w:val="Normal"/>
        <w:ind w:firstLine="709"/>
        <w:jc w:val="both"/>
        <w:rPr/>
      </w:pPr>
      <w:r>
        <w:rPr/>
        <w:t>3) або перерахувати на рахунок Замовника суму, необхідну для усунення дефектів товару;</w:t>
      </w:r>
    </w:p>
    <w:p>
      <w:pPr>
        <w:pStyle w:val="Normal"/>
        <w:ind w:firstLine="709"/>
        <w:jc w:val="both"/>
        <w:rPr/>
      </w:pPr>
      <w:r>
        <w:rPr/>
        <w:t>4) або надати Замовнику письмову відмову у задоволенні його вимоги, мотивами якої може бути тільки відсутність гарантійного випадку (товар, його комплектуючі або складові частини,  вийшли з ладу не з вини виробника).</w:t>
      </w:r>
    </w:p>
    <w:p>
      <w:pPr>
        <w:pStyle w:val="Normal"/>
        <w:ind w:firstLine="709"/>
        <w:jc w:val="both"/>
        <w:rPr/>
      </w:pPr>
      <w:r>
        <w:rPr/>
        <w:t>13.11. Факт усунення дефектів товару (будь-яких комплектуючих або складових частин) засвідчується підписанням Сторонами акту приймання-передачі наданих Постачальником послуг/робіт з гарантійного обслуговування чи ремонту товару.</w:t>
      </w:r>
    </w:p>
    <w:p>
      <w:pPr>
        <w:pStyle w:val="Normal"/>
        <w:ind w:firstLine="709"/>
        <w:jc w:val="both"/>
        <w:rPr>
          <w:lang w:val="ru-RU"/>
        </w:rPr>
      </w:pPr>
      <w:r>
        <w:rPr/>
        <w:t xml:space="preserve">13.12. </w:t>
      </w:r>
      <w:r>
        <w:rPr>
          <w:lang w:val="ru-RU"/>
        </w:rPr>
        <w:t>Постачальник несе повну відповідальність за якість товару у межах гарантійного строку зазначеного в п. 11.5 Данного Договору.</w:t>
      </w:r>
    </w:p>
    <w:p>
      <w:pPr>
        <w:pStyle w:val="Normal"/>
        <w:ind w:firstLine="709"/>
        <w:jc w:val="both"/>
        <w:rPr>
          <w:lang w:val="ru-RU"/>
        </w:rPr>
      </w:pPr>
      <w:r>
        <w:rPr>
          <w:lang w:val="ru-RU"/>
        </w:rPr>
        <w:t>13.13. Вартість переміщень товару, за потреби в його ремонті, впродовж дії гарантійного строку, в повній мірі покладається на Постачальника.</w:t>
      </w:r>
    </w:p>
    <w:p>
      <w:pPr>
        <w:pStyle w:val="Normal"/>
        <w:ind w:firstLine="709"/>
        <w:jc w:val="both"/>
        <w:rPr/>
      </w:pPr>
      <w:r>
        <w:rPr>
          <w:lang w:val="ru-RU"/>
        </w:rPr>
        <w:t xml:space="preserve">13.14. Дія гарантійних строків, визначених даним Договором, не залежить від строку дії Договору. </w:t>
      </w:r>
      <w:r>
        <w:rPr/>
        <w:t>У випаду, коли строк дії даного Договору менший ніж встановлені цим Договором гарантійні строки, Постачальник зобов’язується виконувати гарантійні зобов’язання протягом гарантійних строків встановлених даним Договором.</w:t>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r>
    </w:p>
    <w:p>
      <w:pPr>
        <w:pStyle w:val="Normal"/>
        <w:rPr/>
      </w:pPr>
      <w:r>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 xml:space="preserve">14.ІНШІ УМОВИ </w:t>
      </w:r>
    </w:p>
    <w:p>
      <w:pPr>
        <w:pStyle w:val="Normal"/>
        <w:rPr/>
      </w:pPr>
      <w:r>
        <w:rPr/>
      </w:r>
    </w:p>
    <w:p>
      <w:pPr>
        <w:pStyle w:val="NormalWeb"/>
        <w:widowControl w:val="false"/>
        <w:suppressAutoHyphens w:val="true"/>
        <w:spacing w:beforeAutospacing="0" w:before="0" w:afterAutospacing="0" w:after="0"/>
        <w:ind w:firstLine="709"/>
        <w:jc w:val="both"/>
        <w:rPr>
          <w:color w:val="000000"/>
        </w:rPr>
      </w:pPr>
      <w:r>
        <w:rPr>
          <w:color w:val="000000"/>
        </w:rPr>
        <w:t>14.1. Усякі зміни та доповнення до цього Договору вважаються дійсними, якщо вони здійсненні в письмовому вигляді та підписані уповноваженими на це представниками Сторін.</w:t>
      </w:r>
    </w:p>
    <w:p>
      <w:pPr>
        <w:pStyle w:val="NormalWeb"/>
        <w:widowControl w:val="false"/>
        <w:suppressAutoHyphens w:val="true"/>
        <w:spacing w:beforeAutospacing="0" w:before="0" w:afterAutospacing="0" w:after="0"/>
        <w:ind w:firstLine="709"/>
        <w:jc w:val="both"/>
        <w:rPr>
          <w:color w:val="000000"/>
        </w:rPr>
      </w:pPr>
      <w:r>
        <w:rPr>
          <w:color w:val="000000"/>
        </w:rPr>
        <w:t xml:space="preserve">14.2. </w:t>
      </w:r>
      <w:r>
        <w:rPr/>
        <w:t>Істотні умови даного Договору не можуть змінюватися після його підписання до виконання зобов'язань Сторонами в повному обсязі, крім випадків передбачених законодавством.</w:t>
      </w:r>
    </w:p>
    <w:p>
      <w:pPr>
        <w:pStyle w:val="NormalWeb"/>
        <w:widowControl w:val="false"/>
        <w:suppressAutoHyphens w:val="true"/>
        <w:spacing w:beforeAutospacing="0" w:before="0" w:afterAutospacing="0" w:after="0"/>
        <w:ind w:firstLine="709"/>
        <w:jc w:val="both"/>
        <w:rPr>
          <w:color w:val="000000"/>
        </w:rPr>
      </w:pPr>
      <w:r>
        <w:rPr>
          <w:color w:val="000000"/>
        </w:rPr>
        <w:t xml:space="preserve">14.3. Маркування товарів має відповідати чинним нормативним документам. </w:t>
      </w:r>
    </w:p>
    <w:p>
      <w:pPr>
        <w:pStyle w:val="NormalWeb"/>
        <w:widowControl w:val="false"/>
        <w:suppressAutoHyphens w:val="true"/>
        <w:spacing w:beforeAutospacing="0" w:before="0" w:afterAutospacing="0" w:after="0"/>
        <w:ind w:firstLine="709"/>
        <w:jc w:val="both"/>
        <w:rPr>
          <w:color w:val="000000"/>
        </w:rPr>
      </w:pPr>
      <w:r>
        <w:rPr>
          <w:color w:val="000000"/>
        </w:rPr>
        <w:t>14.4. Товари мають бути упаковані таким чином, щоб виключити можливість псування або знищення їх під час транспортування.</w:t>
      </w:r>
    </w:p>
    <w:p>
      <w:pPr>
        <w:pStyle w:val="NormalWeb"/>
        <w:widowControl w:val="false"/>
        <w:suppressAutoHyphens w:val="true"/>
        <w:spacing w:beforeAutospacing="0" w:before="0" w:afterAutospacing="0" w:after="0"/>
        <w:ind w:firstLine="709"/>
        <w:jc w:val="both"/>
        <w:rPr/>
      </w:pPr>
      <w:r>
        <w:rPr/>
        <w:t>14.5. Всі письмові повідомлення, передбачені цим Договором, направляються за адресами, вказаними в цьому Договорі, рекомендованою поштою з повідомленням про вручення, або вручаються представникам сторін особисто під розпис. У разі, якщо повідомлення не буде отримано Стороною, що буде підтверджено поверненням стороні-відправнику поштового повідомлення з відміткою про неможливість вручення, в тому числі на підставі зміни стороною-одержувачем адреси, вказаної в цьому Договорі, про що інша Сторона не була сповіщена, повідомлення вважатиметься отриманим з дати його відправлення, незалежно від фактичного отримання.</w:t>
      </w:r>
    </w:p>
    <w:p>
      <w:pPr>
        <w:pStyle w:val="NormalWeb"/>
        <w:widowControl w:val="false"/>
        <w:suppressAutoHyphens w:val="true"/>
        <w:spacing w:beforeAutospacing="0" w:before="0" w:afterAutospacing="0" w:after="0"/>
        <w:ind w:firstLine="709"/>
        <w:jc w:val="both"/>
        <w:rPr/>
      </w:pPr>
      <w:r>
        <w:rPr/>
        <w:t>14.6. Договір не втрачає чинності у разі зміни реквізитів Сторін, їх установчих документів, а також зміни організаційно-правової форми тощо. Про зазначені зміни Сторони у письмовій формі зобов'язані протягом 7 (семи) робочих днів повідомити одна одну.</w:t>
      </w:r>
    </w:p>
    <w:p>
      <w:pPr>
        <w:pStyle w:val="NormalWeb"/>
        <w:widowControl w:val="false"/>
        <w:suppressAutoHyphens w:val="true"/>
        <w:spacing w:beforeAutospacing="0" w:before="0" w:afterAutospacing="0" w:after="0"/>
        <w:ind w:firstLine="709"/>
        <w:jc w:val="both"/>
        <w:rPr/>
      </w:pPr>
      <w:r>
        <w:rPr/>
        <w:t>14.7. Правовідносини сторін, не врегульовані положеннями цього Договору, регулюються нормами чинного в Україні законодавства.</w:t>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r>
    </w:p>
    <w:p>
      <w:pPr>
        <w:pStyle w:val="Normal"/>
        <w:rPr/>
      </w:pPr>
      <w:r>
        <w:rPr/>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15. МІСЦЕЗНАХОДЖЕННЯ ТА БАНКІВСЬКІ РЕКВІЗИТИ СТОРІН</w:t>
      </w:r>
    </w:p>
    <w:p>
      <w:pPr>
        <w:pStyle w:val="Heading3"/>
        <w:keepNext w:val="false"/>
        <w:widowControl w:val="false"/>
        <w:suppressAutoHyphens w:val="true"/>
        <w:spacing w:before="0" w:after="0"/>
        <w:jc w:val="center"/>
        <w:rPr>
          <w:rFonts w:ascii="Times New Roman" w:hAnsi="Times New Roman"/>
          <w:b/>
          <w:color w:val="000000"/>
          <w:szCs w:val="24"/>
        </w:rPr>
      </w:pPr>
      <w:r>
        <w:rPr>
          <w:rFonts w:ascii="Times New Roman" w:hAnsi="Times New Roman"/>
          <w:b/>
          <w:color w:val="000000"/>
          <w:szCs w:val="24"/>
        </w:rPr>
        <w:t xml:space="preserve"> </w:t>
      </w:r>
    </w:p>
    <w:tbl>
      <w:tblPr>
        <w:tblW w:w="10924" w:type="dxa"/>
        <w:jc w:val="center"/>
        <w:tblInd w:w="0" w:type="dxa"/>
        <w:tblLayout w:type="fixed"/>
        <w:tblCellMar>
          <w:top w:w="15" w:type="dxa"/>
          <w:start w:w="15" w:type="dxa"/>
          <w:bottom w:w="15" w:type="dxa"/>
          <w:end w:w="15" w:type="dxa"/>
        </w:tblCellMar>
        <w:tblLook w:firstRow="1" w:noVBand="0" w:lastRow="0" w:firstColumn="1" w:lastColumn="0" w:noHBand="0" w:val="00a0"/>
      </w:tblPr>
      <w:tblGrid>
        <w:gridCol w:w="5327"/>
        <w:gridCol w:w="5596"/>
      </w:tblGrid>
      <w:tr>
        <w:trPr/>
        <w:tc>
          <w:tcPr>
            <w:tcW w:w="5327" w:type="dxa"/>
            <w:tcBorders/>
            <w:vAlign w:val="center"/>
          </w:tcPr>
          <w:p>
            <w:pPr>
              <w:pStyle w:val="NormalWeb"/>
              <w:widowControl w:val="false"/>
              <w:suppressAutoHyphens w:val="true"/>
              <w:spacing w:beforeAutospacing="0" w:before="0" w:afterAutospacing="0" w:after="0"/>
              <w:jc w:val="center"/>
              <w:rPr>
                <w:b/>
                <w:color w:val="000000"/>
              </w:rPr>
            </w:pPr>
            <w:r>
              <w:rPr>
                <w:b/>
                <w:color w:val="000000"/>
              </w:rPr>
              <w:t>ЗАМОВНИК</w:t>
            </w:r>
          </w:p>
        </w:tc>
        <w:tc>
          <w:tcPr>
            <w:tcW w:w="5596" w:type="dxa"/>
            <w:tcBorders/>
            <w:vAlign w:val="center"/>
          </w:tcPr>
          <w:p>
            <w:pPr>
              <w:pStyle w:val="NormalWeb"/>
              <w:widowControl w:val="false"/>
              <w:suppressAutoHyphens w:val="true"/>
              <w:spacing w:beforeAutospacing="0" w:before="0" w:afterAutospacing="0" w:after="0"/>
              <w:jc w:val="center"/>
              <w:rPr>
                <w:b/>
                <w:color w:val="000000"/>
              </w:rPr>
            </w:pPr>
            <w:r>
              <w:rPr>
                <w:b/>
                <w:color w:val="000000"/>
              </w:rPr>
              <w:t>ПОСТАЧАЛЬНИК</w:t>
            </w:r>
          </w:p>
        </w:tc>
      </w:tr>
      <w:tr>
        <w:trPr/>
        <w:tc>
          <w:tcPr>
            <w:tcW w:w="5327" w:type="dxa"/>
            <w:tcBorders/>
          </w:tcPr>
          <w:p>
            <w:pPr>
              <w:pStyle w:val="NormalWeb"/>
              <w:widowControl w:val="false"/>
              <w:suppressAutoHyphens w:val="true"/>
              <w:spacing w:beforeAutospacing="0" w:before="0" w:afterAutospacing="0" w:after="0"/>
              <w:rPr>
                <w:b/>
                <w:color w:val="000000"/>
              </w:rPr>
            </w:pPr>
            <w:r>
              <w:rPr>
                <w:b/>
                <w:color w:val="000000"/>
              </w:rPr>
            </w:r>
          </w:p>
          <w:p>
            <w:pPr>
              <w:pStyle w:val="NormalWeb"/>
              <w:widowControl w:val="false"/>
              <w:suppressAutoHyphens w:val="true"/>
              <w:spacing w:beforeAutospacing="0" w:before="0" w:afterAutospacing="0" w:after="0"/>
              <w:rPr>
                <w:b/>
                <w:color w:val="000000"/>
              </w:rPr>
            </w:pPr>
            <w:r>
              <w:rPr>
                <w:b/>
                <w:color w:val="000000"/>
              </w:rPr>
              <w:t>Військова частина А3990</w:t>
            </w:r>
          </w:p>
          <w:p>
            <w:pPr>
              <w:pStyle w:val="NormalWeb"/>
              <w:widowControl w:val="false"/>
              <w:suppressAutoHyphens w:val="true"/>
              <w:spacing w:beforeAutospacing="0" w:before="0" w:afterAutospacing="0" w:after="0"/>
              <w:rPr>
                <w:b/>
                <w:color w:val="000000"/>
              </w:rPr>
            </w:pPr>
            <w:r>
              <w:rPr>
                <w:b/>
                <w:color w:val="000000"/>
              </w:rPr>
            </w:r>
          </w:p>
          <w:p>
            <w:pPr>
              <w:pStyle w:val="Standard"/>
              <w:rPr>
                <w:rFonts w:cs="Times New Roman"/>
                <w:lang w:val="uk-UA"/>
              </w:rPr>
            </w:pPr>
            <w:r>
              <w:rPr>
                <w:rFonts w:cs="Times New Roman"/>
                <w:lang w:val="uk-UA"/>
              </w:rPr>
              <w:t>Юридична адреса:</w:t>
            </w:r>
          </w:p>
          <w:p>
            <w:pPr>
              <w:pStyle w:val="Standard"/>
              <w:rPr>
                <w:rFonts w:cs="Times New Roman"/>
                <w:lang w:val="uk-UA"/>
              </w:rPr>
            </w:pPr>
            <w:r>
              <w:rPr>
                <w:rFonts w:cs="Times New Roman"/>
                <w:lang w:val="uk-UA"/>
              </w:rPr>
              <w:t>36009, Полтавська обл., м. Полтава,</w:t>
            </w:r>
          </w:p>
          <w:p>
            <w:pPr>
              <w:pStyle w:val="Standard"/>
              <w:rPr>
                <w:rFonts w:cs="Times New Roman"/>
                <w:lang w:val="uk-UA"/>
              </w:rPr>
            </w:pPr>
            <w:r>
              <w:rPr>
                <w:rFonts w:cs="Times New Roman"/>
                <w:lang w:val="uk-UA"/>
              </w:rPr>
              <w:t>вул. Зіньківська, 44;</w:t>
            </w:r>
          </w:p>
          <w:p>
            <w:pPr>
              <w:pStyle w:val="Standard"/>
              <w:rPr>
                <w:rFonts w:cs="Times New Roman"/>
                <w:lang w:val="uk-UA"/>
              </w:rPr>
            </w:pPr>
            <w:r>
              <w:rPr>
                <w:rFonts w:cs="Times New Roman"/>
                <w:lang w:val="uk-UA"/>
              </w:rPr>
              <w:t>Код ЄДРПОУ: 07602570;</w:t>
            </w:r>
          </w:p>
          <w:p>
            <w:pPr>
              <w:pStyle w:val="Standard"/>
              <w:rPr>
                <w:rFonts w:cs="Times New Roman"/>
                <w:lang w:val="uk-UA"/>
              </w:rPr>
            </w:pPr>
            <w:r>
              <w:rPr>
                <w:rFonts w:cs="Times New Roman"/>
                <w:lang w:val="uk-UA"/>
              </w:rPr>
              <w:t>Р/р UA 498201720343150002000007645</w:t>
            </w:r>
          </w:p>
          <w:p>
            <w:pPr>
              <w:pStyle w:val="Standard"/>
              <w:rPr>
                <w:rFonts w:cs="Times New Roman"/>
                <w:lang w:val="uk-UA"/>
              </w:rPr>
            </w:pPr>
            <w:r>
              <w:rPr>
                <w:rFonts w:cs="Times New Roman"/>
                <w:lang w:val="uk-UA"/>
              </w:rPr>
              <w:t>ДКСУ м. Київ, МФО 820172</w:t>
            </w:r>
          </w:p>
          <w:p>
            <w:pPr>
              <w:pStyle w:val="Standard"/>
              <w:rPr>
                <w:rFonts w:cs="Times New Roman"/>
                <w:lang w:val="uk-UA"/>
              </w:rPr>
            </w:pPr>
            <w:r>
              <w:rPr>
                <w:rFonts w:cs="Times New Roman"/>
                <w:lang w:val="uk-UA"/>
              </w:rPr>
              <w:t>Поштова адреса: 36009, Полтавська обл.,</w:t>
            </w:r>
          </w:p>
          <w:p>
            <w:pPr>
              <w:pStyle w:val="Standard"/>
              <w:rPr>
                <w:rFonts w:cs="Times New Roman"/>
                <w:lang w:val="uk-UA"/>
              </w:rPr>
            </w:pPr>
            <w:r>
              <w:rPr>
                <w:rFonts w:cs="Times New Roman"/>
                <w:lang w:val="uk-UA"/>
              </w:rPr>
              <w:t>м. Полтава, вул. Зіньківська, 44</w:t>
            </w:r>
          </w:p>
          <w:p>
            <w:pPr>
              <w:pStyle w:val="Standard"/>
              <w:rPr>
                <w:rFonts w:cs="Times New Roman"/>
                <w:lang w:val="uk-UA"/>
              </w:rPr>
            </w:pPr>
            <w:r>
              <w:rPr>
                <w:rFonts w:cs="Times New Roman"/>
                <w:lang w:val="uk-UA"/>
              </w:rPr>
              <w:t>Телефон (0532) 53-67-13</w:t>
            </w:r>
          </w:p>
          <w:p>
            <w:pPr>
              <w:pStyle w:val="NormalWeb"/>
              <w:widowControl w:val="false"/>
              <w:suppressAutoHyphens w:val="true"/>
              <w:spacing w:beforeAutospacing="0" w:before="0" w:afterAutospacing="0" w:after="0"/>
              <w:rPr>
                <w:b/>
                <w:color w:val="000000"/>
              </w:rPr>
            </w:pPr>
            <w:r>
              <w:rPr>
                <w:b/>
                <w:color w:val="000000"/>
              </w:rPr>
            </w:r>
          </w:p>
          <w:p>
            <w:pPr>
              <w:pStyle w:val="NormalWeb"/>
              <w:widowControl w:val="false"/>
              <w:suppressAutoHyphens w:val="true"/>
              <w:spacing w:beforeAutospacing="0" w:before="0" w:afterAutospacing="0" w:after="0"/>
              <w:rPr>
                <w:b/>
                <w:color w:val="000000"/>
              </w:rPr>
            </w:pPr>
            <w:r>
              <w:rPr>
                <w:b/>
                <w:color w:val="000000"/>
              </w:rPr>
              <w:t>Командир _________ Всеволод КІРІЧЕНКО</w:t>
            </w:r>
          </w:p>
          <w:p>
            <w:pPr>
              <w:pStyle w:val="NormalWeb"/>
              <w:widowControl w:val="false"/>
              <w:suppressAutoHyphens w:val="true"/>
              <w:spacing w:beforeAutospacing="0" w:before="0" w:afterAutospacing="0" w:after="0"/>
              <w:rPr>
                <w:color w:val="000000"/>
              </w:rPr>
            </w:pPr>
            <w:r>
              <w:rPr>
                <w:color w:val="000000"/>
              </w:rPr>
              <w:t>М. П.</w:t>
            </w:r>
          </w:p>
        </w:tc>
        <w:tc>
          <w:tcPr>
            <w:tcW w:w="5596" w:type="dxa"/>
            <w:tcBorders/>
            <w:vAlign w:val="center"/>
          </w:tcPr>
          <w:p>
            <w:pPr>
              <w:pStyle w:val="Normal"/>
              <w:widowControl w:val="false"/>
              <w:suppressAutoHyphens w:val="true"/>
              <w:rPr>
                <w:rFonts w:eastAsia="Arial"/>
                <w:color w:val="000000"/>
              </w:rPr>
            </w:pPr>
            <w:r>
              <w:rPr>
                <w:rFonts w:eastAsia="Arial"/>
                <w:color w:val="000000"/>
              </w:rPr>
            </w:r>
          </w:p>
          <w:p>
            <w:pPr>
              <w:pStyle w:val="Normal"/>
              <w:widowControl w:val="false"/>
              <w:suppressAutoHyphens w:val="true"/>
              <w:rPr/>
            </w:pPr>
            <w:r>
              <w:rPr/>
            </w:r>
          </w:p>
          <w:p>
            <w:pPr>
              <w:pStyle w:val="Normal"/>
              <w:widowControl w:val="false"/>
              <w:suppressAutoHyphens w:val="true"/>
              <w:rPr/>
            </w:pPr>
            <w:r>
              <w:rPr/>
              <w:t>Ідентифікаційний код</w:t>
            </w:r>
          </w:p>
          <w:p>
            <w:pPr>
              <w:pStyle w:val="Normal"/>
              <w:widowControl w:val="false"/>
              <w:suppressAutoHyphens w:val="true"/>
              <w:rPr/>
            </w:pPr>
            <w:r>
              <w:rPr/>
              <w:t>Місцезнаходження: Телефон</w:t>
            </w:r>
          </w:p>
          <w:p>
            <w:pPr>
              <w:pStyle w:val="Normal"/>
              <w:widowControl w:val="false"/>
              <w:suppressAutoHyphens w:val="true"/>
              <w:rPr/>
            </w:pPr>
            <w:r>
              <w:rPr/>
              <w:t>Розрахунковий рахунок:</w:t>
            </w:r>
          </w:p>
          <w:p>
            <w:pPr>
              <w:pStyle w:val="Normal"/>
              <w:widowControl w:val="false"/>
              <w:suppressAutoHyphens w:val="true"/>
              <w:rPr/>
            </w:pPr>
            <w:r>
              <w:rPr/>
              <w:t>МФО</w:t>
            </w:r>
          </w:p>
          <w:p>
            <w:pPr>
              <w:pStyle w:val="Normal"/>
              <w:widowControl w:val="false"/>
              <w:suppressAutoHyphens w:val="true"/>
              <w:rPr/>
            </w:pPr>
            <w:r>
              <w:rPr/>
            </w:r>
          </w:p>
          <w:p>
            <w:pPr>
              <w:pStyle w:val="Normal"/>
              <w:widowControl w:val="false"/>
              <w:suppressAutoHyphens w:val="true"/>
              <w:ind w:start="315"/>
              <w:rPr>
                <w:color w:val="000000"/>
              </w:rPr>
            </w:pPr>
            <w:r>
              <w:rPr>
                <w:color w:val="000000"/>
              </w:rPr>
            </w:r>
          </w:p>
          <w:p>
            <w:pPr>
              <w:pStyle w:val="NormalWeb"/>
              <w:widowControl w:val="false"/>
              <w:suppressAutoHyphens w:val="true"/>
              <w:spacing w:beforeAutospacing="0" w:before="0" w:afterAutospacing="0" w:after="0"/>
              <w:rPr>
                <w:color w:val="000000"/>
              </w:rPr>
            </w:pPr>
            <w:r>
              <w:rPr/>
              <w:t>___________________</w:t>
            </w:r>
            <w:r>
              <w:rPr>
                <w:color w:val="000000"/>
              </w:rPr>
              <w:br/>
              <w:t>М. П.</w:t>
            </w:r>
          </w:p>
        </w:tc>
      </w:tr>
    </w:tbl>
    <w:p>
      <w:pPr>
        <w:pStyle w:val="Normal"/>
        <w:widowControl w:val="false"/>
        <w:suppressAutoHyphens w:val="true"/>
        <w:ind w:firstLine="540"/>
        <w:rPr/>
      </w:pPr>
      <w:r>
        <w:rPr/>
      </w:r>
    </w:p>
    <w:p>
      <w:pPr>
        <w:pStyle w:val="Normal"/>
        <w:rPr/>
      </w:pPr>
      <w:r>
        <w:rPr/>
      </w:r>
      <w:r>
        <w:br w:type="page"/>
      </w:r>
    </w:p>
    <w:p>
      <w:pPr>
        <w:pStyle w:val="Normal"/>
        <w:widowControl w:val="false"/>
        <w:suppressAutoHyphens w:val="true"/>
        <w:spacing w:before="0" w:after="0"/>
        <w:ind w:firstLine="540"/>
        <w:rPr/>
      </w:pPr>
      <w:r>
        <w:rPr/>
      </w:r>
    </w:p>
    <w:tbl>
      <w:tblPr>
        <w:tblStyle w:val="ab"/>
        <w:tblW w:w="3368" w:type="dxa"/>
        <w:jc w:val="start"/>
        <w:tblInd w:w="6771" w:type="dxa"/>
        <w:tblLayout w:type="fixed"/>
        <w:tblCellMar>
          <w:top w:w="0" w:type="dxa"/>
          <w:start w:w="108" w:type="dxa"/>
          <w:bottom w:w="0" w:type="dxa"/>
          <w:end w:w="108" w:type="dxa"/>
        </w:tblCellMar>
        <w:tblLook w:firstRow="1" w:noVBand="0" w:lastRow="1" w:firstColumn="1" w:lastColumn="1" w:noHBand="0" w:val="01e0"/>
      </w:tblPr>
      <w:tblGrid>
        <w:gridCol w:w="3368"/>
      </w:tblGrid>
      <w:tr>
        <w:trPr/>
        <w:tc>
          <w:tcPr>
            <w:tcW w:w="3368" w:type="dxa"/>
            <w:tcBorders>
              <w:top w:val="nil"/>
              <w:start w:val="nil"/>
              <w:bottom w:val="nil"/>
              <w:end w:val="nil"/>
            </w:tcBorders>
          </w:tcPr>
          <w:p>
            <w:pPr>
              <w:pStyle w:val="Normal"/>
              <w:widowControl w:val="false"/>
              <w:suppressAutoHyphens w:val="true"/>
              <w:spacing w:before="0" w:after="0"/>
              <w:ind w:hanging="0"/>
              <w:jc w:val="both"/>
              <w:rPr>
                <w:b/>
                <w:sz w:val="24"/>
                <w:szCs w:val="24"/>
              </w:rPr>
            </w:pPr>
            <w:r>
              <w:rPr>
                <w:rFonts w:eastAsia="Calibri" w:cs="Times New Roman"/>
                <w:b/>
                <w:color w:val="000000"/>
                <w:kern w:val="0"/>
                <w:sz w:val="24"/>
                <w:szCs w:val="24"/>
                <w:lang w:val="uk-UA" w:bidi="ar-SA"/>
              </w:rPr>
              <w:t>Додаток №1</w:t>
            </w:r>
          </w:p>
          <w:p>
            <w:pPr>
              <w:pStyle w:val="Normal"/>
              <w:widowControl w:val="false"/>
              <w:suppressAutoHyphens w:val="true"/>
              <w:spacing w:before="0" w:after="0"/>
              <w:ind w:hanging="0"/>
              <w:jc w:val="both"/>
              <w:rPr>
                <w:b/>
                <w:sz w:val="24"/>
                <w:szCs w:val="24"/>
              </w:rPr>
            </w:pPr>
            <w:r>
              <w:rPr>
                <w:rFonts w:eastAsia="Calibri" w:cs="Times New Roman"/>
                <w:b/>
                <w:color w:val="000000"/>
                <w:kern w:val="0"/>
                <w:sz w:val="24"/>
                <w:szCs w:val="24"/>
                <w:lang w:val="uk-UA" w:bidi="ar-SA"/>
              </w:rPr>
              <w:t>до договору № ______</w:t>
            </w:r>
          </w:p>
          <w:p>
            <w:pPr>
              <w:pStyle w:val="Normal"/>
              <w:widowControl w:val="false"/>
              <w:suppressAutoHyphens w:val="true"/>
              <w:spacing w:before="0" w:after="0"/>
              <w:ind w:hanging="0"/>
              <w:jc w:val="both"/>
              <w:rPr>
                <w:b/>
                <w:sz w:val="24"/>
                <w:szCs w:val="24"/>
              </w:rPr>
            </w:pPr>
            <w:r>
              <w:rPr>
                <w:rFonts w:eastAsia="Calibri" w:cs="Times New Roman"/>
                <w:b/>
                <w:color w:val="000000"/>
                <w:kern w:val="0"/>
                <w:sz w:val="24"/>
                <w:szCs w:val="24"/>
                <w:lang w:val="uk-UA" w:bidi="ar-SA"/>
              </w:rPr>
              <w:t>від «___» ____________ року</w:t>
            </w:r>
          </w:p>
        </w:tc>
      </w:tr>
    </w:tbl>
    <w:p>
      <w:pPr>
        <w:pStyle w:val="Normal"/>
        <w:widowControl w:val="false"/>
        <w:suppressAutoHyphens w:val="true"/>
        <w:ind w:firstLine="709"/>
        <w:rPr>
          <w:b/>
        </w:rPr>
      </w:pPr>
      <w:r>
        <w:rPr>
          <w:b/>
        </w:rPr>
      </w:r>
    </w:p>
    <w:p>
      <w:pPr>
        <w:pStyle w:val="Normal"/>
        <w:widowControl w:val="false"/>
        <w:suppressAutoHyphens w:val="true"/>
        <w:ind w:firstLine="709"/>
        <w:rPr>
          <w:b/>
        </w:rPr>
      </w:pPr>
      <w:r>
        <w:rPr>
          <w:b/>
        </w:rPr>
      </w:r>
    </w:p>
    <w:p>
      <w:pPr>
        <w:pStyle w:val="Normal"/>
        <w:widowControl w:val="false"/>
        <w:suppressAutoHyphens w:val="true"/>
        <w:ind w:firstLine="709"/>
        <w:rPr>
          <w:b/>
        </w:rPr>
      </w:pPr>
      <w:r>
        <w:rPr>
          <w:b/>
        </w:rPr>
      </w:r>
    </w:p>
    <w:p>
      <w:pPr>
        <w:pStyle w:val="Normal"/>
        <w:widowControl w:val="false"/>
        <w:suppressAutoHyphens w:val="true"/>
        <w:jc w:val="center"/>
        <w:rPr>
          <w:b/>
        </w:rPr>
      </w:pPr>
      <w:r>
        <w:rPr>
          <w:b/>
        </w:rPr>
        <w:t>СПЕЦИФІКАЦІЯ</w:t>
      </w:r>
    </w:p>
    <w:p>
      <w:pPr>
        <w:pStyle w:val="Normal"/>
        <w:widowControl w:val="false"/>
        <w:suppressAutoHyphens w:val="true"/>
        <w:ind w:firstLine="709"/>
        <w:rPr>
          <w:b/>
        </w:rPr>
      </w:pPr>
      <w:r>
        <w:rPr>
          <w:b/>
        </w:rPr>
      </w:r>
    </w:p>
    <w:p>
      <w:pPr>
        <w:pStyle w:val="Normal"/>
        <w:widowControl w:val="false"/>
        <w:suppressAutoHyphens w:val="true"/>
        <w:rPr>
          <w:b/>
        </w:rPr>
      </w:pPr>
      <w:r>
        <w:rPr>
          <w:b/>
        </w:rPr>
        <w:t>«___»_____________2026  року                                                                                        м. Полтава</w:t>
      </w:r>
    </w:p>
    <w:p>
      <w:pPr>
        <w:pStyle w:val="Normal"/>
        <w:widowControl w:val="false"/>
        <w:suppressAutoHyphens w:val="true"/>
        <w:ind w:firstLine="709"/>
        <w:rPr>
          <w:b/>
        </w:rPr>
      </w:pPr>
      <w:r>
        <w:rPr>
          <w:b/>
        </w:rPr>
      </w:r>
    </w:p>
    <w:p>
      <w:pPr>
        <w:pStyle w:val="Normal"/>
        <w:widowControl w:val="false"/>
        <w:suppressAutoHyphens w:val="true"/>
        <w:ind w:firstLine="709"/>
        <w:rPr>
          <w:b/>
        </w:rPr>
      </w:pPr>
      <w:r>
        <w:rPr>
          <w:b/>
        </w:rPr>
      </w:r>
    </w:p>
    <w:p>
      <w:pPr>
        <w:pStyle w:val="Normal"/>
        <w:widowControl w:val="false"/>
        <w:suppressAutoHyphens w:val="true"/>
        <w:ind w:firstLine="709"/>
        <w:rPr>
          <w:b/>
        </w:rPr>
      </w:pPr>
      <w:r>
        <w:rPr>
          <w:b/>
        </w:rPr>
      </w:r>
    </w:p>
    <w:p>
      <w:pPr>
        <w:pStyle w:val="Normal"/>
        <w:widowControl w:val="false"/>
        <w:suppressAutoHyphens w:val="true"/>
        <w:ind w:firstLine="709"/>
        <w:rPr>
          <w:b/>
        </w:rPr>
      </w:pPr>
      <w:r>
        <w:rPr>
          <w:b/>
        </w:rPr>
      </w:r>
    </w:p>
    <w:p>
      <w:pPr>
        <w:pStyle w:val="Normal"/>
        <w:widowControl w:val="false"/>
        <w:suppressAutoHyphens w:val="true"/>
        <w:ind w:firstLine="709"/>
        <w:rPr>
          <w:b/>
        </w:rPr>
      </w:pPr>
      <w:r>
        <w:rPr>
          <w:b/>
        </w:rPr>
      </w:r>
    </w:p>
    <w:p>
      <w:pPr>
        <w:pStyle w:val="Normal"/>
        <w:widowControl w:val="false"/>
        <w:suppressAutoHyphens w:val="true"/>
        <w:ind w:firstLine="709"/>
        <w:jc w:val="both"/>
        <w:rPr/>
      </w:pPr>
      <w:r>
        <w:rPr>
          <w:b/>
        </w:rPr>
        <w:t xml:space="preserve">__________________ </w:t>
      </w:r>
      <w:r>
        <w:rPr/>
        <w:t>передає, а</w:t>
      </w:r>
      <w:r>
        <w:rPr>
          <w:b/>
        </w:rPr>
        <w:t xml:space="preserve"> </w:t>
      </w:r>
      <w:r>
        <w:rPr>
          <w:b/>
          <w:color w:val="000000"/>
        </w:rPr>
        <w:t xml:space="preserve">Військова частина А3990 </w:t>
      </w:r>
      <w:r>
        <w:rPr/>
        <w:t>приймає та оплачує наступний товар (товари):</w:t>
      </w:r>
    </w:p>
    <w:p>
      <w:pPr>
        <w:pStyle w:val="Normal"/>
        <w:widowControl w:val="false"/>
        <w:suppressAutoHyphens w:val="true"/>
        <w:ind w:firstLine="709"/>
        <w:rPr/>
      </w:pPr>
      <w:r>
        <w:rPr/>
      </w:r>
    </w:p>
    <w:tbl>
      <w:tblPr>
        <w:tblW w:w="10206" w:type="dxa"/>
        <w:jc w:val="start"/>
        <w:tblInd w:w="70" w:type="dxa"/>
        <w:tblLayout w:type="fixed"/>
        <w:tblCellMar>
          <w:top w:w="0" w:type="dxa"/>
          <w:start w:w="70" w:type="dxa"/>
          <w:bottom w:w="0" w:type="dxa"/>
          <w:end w:w="70" w:type="dxa"/>
        </w:tblCellMar>
        <w:tblLook w:firstRow="0" w:noVBand="0" w:lastRow="0" w:firstColumn="0" w:lastColumn="0" w:noHBand="0" w:val="0000"/>
      </w:tblPr>
      <w:tblGrid>
        <w:gridCol w:w="851"/>
        <w:gridCol w:w="2835"/>
        <w:gridCol w:w="1134"/>
        <w:gridCol w:w="1134"/>
        <w:gridCol w:w="1700"/>
        <w:gridCol w:w="2551"/>
      </w:tblGrid>
      <w:tr>
        <w:trPr/>
        <w:tc>
          <w:tcPr>
            <w:tcW w:w="851"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jc w:val="center"/>
              <w:rPr>
                <w:b/>
              </w:rPr>
            </w:pPr>
            <w:r>
              <w:rPr>
                <w:b/>
              </w:rPr>
              <w:t>№</w:t>
            </w:r>
          </w:p>
          <w:p>
            <w:pPr>
              <w:pStyle w:val="Normal"/>
              <w:widowControl w:val="false"/>
              <w:suppressAutoHyphens w:val="true"/>
              <w:jc w:val="center"/>
              <w:rPr>
                <w:b/>
              </w:rPr>
            </w:pPr>
            <w:r>
              <w:rPr>
                <w:b/>
              </w:rPr>
              <w:t>п/п</w:t>
            </w:r>
          </w:p>
        </w:tc>
        <w:tc>
          <w:tcPr>
            <w:tcW w:w="2835"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jc w:val="center"/>
              <w:rPr>
                <w:b/>
              </w:rPr>
            </w:pPr>
            <w:r>
              <w:rPr>
                <w:b/>
              </w:rPr>
              <w:t>Найменування товару</w:t>
            </w:r>
          </w:p>
        </w:tc>
        <w:tc>
          <w:tcPr>
            <w:tcW w:w="1134" w:type="dxa"/>
            <w:tcBorders>
              <w:top w:val="single" w:sz="6" w:space="0" w:color="000000"/>
              <w:start w:val="single" w:sz="6" w:space="0" w:color="000000"/>
              <w:end w:val="single" w:sz="6" w:space="0" w:color="000000"/>
            </w:tcBorders>
          </w:tcPr>
          <w:p>
            <w:pPr>
              <w:pStyle w:val="Normal"/>
              <w:widowControl w:val="false"/>
              <w:suppressAutoHyphens w:val="true"/>
              <w:jc w:val="center"/>
              <w:rPr>
                <w:b/>
              </w:rPr>
            </w:pPr>
            <w:r>
              <w:rPr>
                <w:b/>
              </w:rPr>
              <w:t>Одиниця виміру</w:t>
            </w:r>
          </w:p>
        </w:tc>
        <w:tc>
          <w:tcPr>
            <w:tcW w:w="1134" w:type="dxa"/>
            <w:tcBorders>
              <w:top w:val="single" w:sz="6" w:space="0" w:color="000000"/>
              <w:start w:val="single" w:sz="6" w:space="0" w:color="000000"/>
              <w:end w:val="single" w:sz="6" w:space="0" w:color="000000"/>
            </w:tcBorders>
          </w:tcPr>
          <w:p>
            <w:pPr>
              <w:pStyle w:val="Normal"/>
              <w:widowControl w:val="false"/>
              <w:suppressAutoHyphens w:val="true"/>
              <w:jc w:val="center"/>
              <w:rPr>
                <w:b/>
              </w:rPr>
            </w:pPr>
            <w:r>
              <w:rPr>
                <w:b/>
              </w:rPr>
              <w:t>Ціна за одиницю</w:t>
            </w:r>
          </w:p>
          <w:p>
            <w:pPr>
              <w:pStyle w:val="Normal"/>
              <w:widowControl w:val="false"/>
              <w:suppressAutoHyphens w:val="true"/>
              <w:jc w:val="center"/>
              <w:rPr>
                <w:b/>
              </w:rPr>
            </w:pPr>
            <w:r>
              <w:rPr>
                <w:b/>
              </w:rPr>
              <w:t>без</w:t>
            </w:r>
            <w:r>
              <w:rPr>
                <w:b/>
              </w:rPr>
              <w:t xml:space="preserve"> ПДВ,</w:t>
            </w:r>
          </w:p>
          <w:p>
            <w:pPr>
              <w:pStyle w:val="Normal"/>
              <w:widowControl w:val="false"/>
              <w:suppressAutoHyphens w:val="true"/>
              <w:jc w:val="center"/>
              <w:rPr>
                <w:b/>
              </w:rPr>
            </w:pPr>
            <w:r>
              <w:rPr>
                <w:b/>
              </w:rPr>
              <w:t>грн.</w:t>
            </w:r>
          </w:p>
        </w:tc>
        <w:tc>
          <w:tcPr>
            <w:tcW w:w="1700" w:type="dxa"/>
            <w:tcBorders>
              <w:top w:val="single" w:sz="6" w:space="0" w:color="000000"/>
              <w:start w:val="single" w:sz="6" w:space="0" w:color="000000"/>
              <w:end w:val="single" w:sz="6" w:space="0" w:color="000000"/>
            </w:tcBorders>
          </w:tcPr>
          <w:p>
            <w:pPr>
              <w:pStyle w:val="Normal"/>
              <w:widowControl w:val="false"/>
              <w:suppressAutoHyphens w:val="true"/>
              <w:jc w:val="center"/>
              <w:rPr>
                <w:b/>
              </w:rPr>
            </w:pPr>
            <w:r>
              <w:rPr>
                <w:b/>
              </w:rPr>
              <w:t>Кількість,</w:t>
            </w:r>
          </w:p>
          <w:p>
            <w:pPr>
              <w:pStyle w:val="Normal"/>
              <w:widowControl w:val="false"/>
              <w:suppressAutoHyphens w:val="true"/>
              <w:jc w:val="center"/>
              <w:rPr>
                <w:b/>
              </w:rPr>
            </w:pPr>
            <w:r>
              <w:rPr>
                <w:b/>
              </w:rPr>
            </w:r>
          </w:p>
        </w:tc>
        <w:tc>
          <w:tcPr>
            <w:tcW w:w="2551" w:type="dxa"/>
            <w:tcBorders>
              <w:top w:val="single" w:sz="6" w:space="0" w:color="000000"/>
              <w:start w:val="single" w:sz="6" w:space="0" w:color="000000"/>
              <w:end w:val="single" w:sz="6" w:space="0" w:color="000000"/>
            </w:tcBorders>
          </w:tcPr>
          <w:p>
            <w:pPr>
              <w:pStyle w:val="Normal"/>
              <w:widowControl w:val="false"/>
              <w:suppressAutoHyphens w:val="true"/>
              <w:jc w:val="center"/>
              <w:rPr>
                <w:b/>
              </w:rPr>
            </w:pPr>
            <w:r>
              <w:rPr>
                <w:b/>
              </w:rPr>
              <w:t>Загальна вартість,</w:t>
            </w:r>
          </w:p>
          <w:p>
            <w:pPr>
              <w:pStyle w:val="Normal"/>
              <w:widowControl w:val="false"/>
              <w:suppressAutoHyphens w:val="true"/>
              <w:jc w:val="center"/>
              <w:rPr>
                <w:b/>
              </w:rPr>
            </w:pPr>
            <w:r>
              <w:rPr>
                <w:b/>
              </w:rPr>
              <w:t>без</w:t>
            </w:r>
            <w:r>
              <w:rPr>
                <w:b/>
              </w:rPr>
              <w:t xml:space="preserve"> ПДВ,</w:t>
            </w:r>
          </w:p>
          <w:p>
            <w:pPr>
              <w:pStyle w:val="Normal"/>
              <w:widowControl w:val="false"/>
              <w:suppressAutoHyphens w:val="true"/>
              <w:jc w:val="center"/>
              <w:rPr>
                <w:b/>
              </w:rPr>
            </w:pPr>
            <w:r>
              <w:rPr>
                <w:b/>
              </w:rPr>
              <w:t>грн.</w:t>
            </w:r>
          </w:p>
        </w:tc>
      </w:tr>
      <w:tr>
        <w:trPr/>
        <w:tc>
          <w:tcPr>
            <w:tcW w:w="851"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t>1.</w:t>
            </w:r>
          </w:p>
        </w:tc>
        <w:tc>
          <w:tcPr>
            <w:tcW w:w="2835"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r>
          </w:p>
        </w:tc>
        <w:tc>
          <w:tcPr>
            <w:tcW w:w="1700"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r>
          </w:p>
        </w:tc>
      </w:tr>
      <w:tr>
        <w:trPr/>
        <w:tc>
          <w:tcPr>
            <w:tcW w:w="851"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t>2.</w:t>
            </w:r>
          </w:p>
        </w:tc>
        <w:tc>
          <w:tcPr>
            <w:tcW w:w="2835"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lang w:val="ru-RU"/>
              </w:rPr>
            </w:pPr>
            <w:r>
              <w:rPr>
                <w:lang w:val="ru-RU"/>
              </w:rPr>
            </w:r>
          </w:p>
        </w:tc>
        <w:tc>
          <w:tcPr>
            <w:tcW w:w="1134" w:type="dxa"/>
            <w:tcBorders>
              <w:top w:val="single" w:sz="6" w:space="0" w:color="000000"/>
              <w:start w:val="single" w:sz="6" w:space="0" w:color="000000"/>
              <w:bottom w:val="single" w:sz="6" w:space="0" w:color="000000"/>
              <w:end w:val="single" w:sz="6" w:space="0" w:color="000000"/>
            </w:tcBorders>
            <w:vAlign w:val="bottom"/>
          </w:tcPr>
          <w:p>
            <w:pPr>
              <w:pStyle w:val="Normal"/>
              <w:widowControl w:val="false"/>
              <w:suppressAutoHyphens w:val="true"/>
              <w:rPr>
                <w:lang w:val="ru-RU"/>
              </w:rPr>
            </w:pPr>
            <w:r>
              <w:rPr>
                <w:lang w:val="ru-RU"/>
              </w:rPr>
            </w:r>
          </w:p>
        </w:tc>
        <w:tc>
          <w:tcPr>
            <w:tcW w:w="1700"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lang w:val="ru-RU"/>
              </w:rPr>
            </w:pPr>
            <w:r>
              <w:rPr>
                <w:lang w:val="ru-RU"/>
              </w:rPr>
            </w:r>
          </w:p>
        </w:tc>
        <w:tc>
          <w:tcPr>
            <w:tcW w:w="2551"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lang w:val="ru-RU"/>
              </w:rPr>
            </w:pPr>
            <w:r>
              <w:rPr>
                <w:lang w:val="ru-RU"/>
              </w:rPr>
            </w:r>
          </w:p>
        </w:tc>
      </w:tr>
      <w:tr>
        <w:trPr/>
        <w:tc>
          <w:tcPr>
            <w:tcW w:w="851"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t>3.</w:t>
            </w:r>
          </w:p>
        </w:tc>
        <w:tc>
          <w:tcPr>
            <w:tcW w:w="2835"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lang w:val="ru-RU"/>
              </w:rPr>
            </w:pPr>
            <w:r>
              <w:rPr>
                <w:lang w:val="ru-RU"/>
              </w:rPr>
            </w:r>
          </w:p>
        </w:tc>
        <w:tc>
          <w:tcPr>
            <w:tcW w:w="1134" w:type="dxa"/>
            <w:tcBorders>
              <w:top w:val="single" w:sz="6" w:space="0" w:color="000000"/>
              <w:start w:val="single" w:sz="6" w:space="0" w:color="000000"/>
              <w:bottom w:val="single" w:sz="6" w:space="0" w:color="000000"/>
              <w:end w:val="single" w:sz="6" w:space="0" w:color="000000"/>
            </w:tcBorders>
            <w:vAlign w:val="bottom"/>
          </w:tcPr>
          <w:p>
            <w:pPr>
              <w:pStyle w:val="Normal"/>
              <w:widowControl w:val="false"/>
              <w:suppressAutoHyphens w:val="true"/>
              <w:rPr>
                <w:lang w:val="ru-RU"/>
              </w:rPr>
            </w:pPr>
            <w:r>
              <w:rPr>
                <w:lang w:val="ru-RU"/>
              </w:rPr>
            </w:r>
          </w:p>
        </w:tc>
        <w:tc>
          <w:tcPr>
            <w:tcW w:w="1700"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lang w:val="ru-RU"/>
              </w:rPr>
            </w:pPr>
            <w:r>
              <w:rPr>
                <w:lang w:val="ru-RU"/>
              </w:rPr>
            </w:r>
          </w:p>
        </w:tc>
        <w:tc>
          <w:tcPr>
            <w:tcW w:w="2551"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lang w:val="ru-RU"/>
              </w:rPr>
            </w:pPr>
            <w:r>
              <w:rPr>
                <w:lang w:val="ru-RU"/>
              </w:rPr>
            </w:r>
          </w:p>
        </w:tc>
      </w:tr>
      <w:tr>
        <w:trPr/>
        <w:tc>
          <w:tcPr>
            <w:tcW w:w="851"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t>4.</w:t>
            </w:r>
          </w:p>
        </w:tc>
        <w:tc>
          <w:tcPr>
            <w:tcW w:w="2835"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lang w:val="ru-RU"/>
              </w:rPr>
            </w:pPr>
            <w:r>
              <w:rPr>
                <w:lang w:val="ru-RU"/>
              </w:rPr>
            </w:r>
          </w:p>
        </w:tc>
        <w:tc>
          <w:tcPr>
            <w:tcW w:w="1134" w:type="dxa"/>
            <w:tcBorders>
              <w:top w:val="single" w:sz="6" w:space="0" w:color="000000"/>
              <w:start w:val="single" w:sz="6" w:space="0" w:color="000000"/>
              <w:bottom w:val="single" w:sz="6" w:space="0" w:color="000000"/>
              <w:end w:val="single" w:sz="6" w:space="0" w:color="000000"/>
            </w:tcBorders>
            <w:vAlign w:val="bottom"/>
          </w:tcPr>
          <w:p>
            <w:pPr>
              <w:pStyle w:val="Normal"/>
              <w:widowControl w:val="false"/>
              <w:suppressAutoHyphens w:val="true"/>
              <w:rPr>
                <w:lang w:val="ru-RU"/>
              </w:rPr>
            </w:pPr>
            <w:r>
              <w:rPr>
                <w:lang w:val="ru-RU"/>
              </w:rPr>
            </w:r>
          </w:p>
        </w:tc>
        <w:tc>
          <w:tcPr>
            <w:tcW w:w="1700"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lang w:val="ru-RU"/>
              </w:rPr>
            </w:pPr>
            <w:r>
              <w:rPr>
                <w:lang w:val="ru-RU"/>
              </w:rPr>
            </w:r>
          </w:p>
        </w:tc>
        <w:tc>
          <w:tcPr>
            <w:tcW w:w="2551"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lang w:val="ru-RU"/>
              </w:rPr>
            </w:pPr>
            <w:r>
              <w:rPr>
                <w:lang w:val="ru-RU"/>
              </w:rPr>
            </w:r>
          </w:p>
        </w:tc>
      </w:tr>
      <w:tr>
        <w:trPr/>
        <w:tc>
          <w:tcPr>
            <w:tcW w:w="5954" w:type="dxa"/>
            <w:gridSpan w:val="4"/>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jc w:val="end"/>
              <w:rPr>
                <w:b/>
              </w:rPr>
            </w:pPr>
            <w:r>
              <w:rPr>
                <w:b/>
              </w:rPr>
              <w:t>СУМА БЕЗ ПДВ:</w:t>
            </w:r>
          </w:p>
        </w:tc>
        <w:tc>
          <w:tcPr>
            <w:tcW w:w="1700"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b/>
              </w:rPr>
            </w:pPr>
            <w:r>
              <w:rPr>
                <w:b/>
              </w:rPr>
            </w:r>
          </w:p>
        </w:tc>
        <w:tc>
          <w:tcPr>
            <w:tcW w:w="2551" w:type="dxa"/>
            <w:tcBorders>
              <w:top w:val="single" w:sz="6" w:space="0" w:color="000000"/>
              <w:start w:val="single" w:sz="6" w:space="0" w:color="000000"/>
              <w:bottom w:val="single" w:sz="6" w:space="0" w:color="000000"/>
              <w:end w:val="single" w:sz="6" w:space="0" w:color="000000"/>
            </w:tcBorders>
          </w:tcPr>
          <w:p>
            <w:pPr>
              <w:pStyle w:val="Normal"/>
              <w:widowControl w:val="false"/>
              <w:suppressAutoHyphens w:val="true"/>
              <w:rPr>
                <w:b/>
              </w:rPr>
            </w:pPr>
            <w:r>
              <w:rPr>
                <w:b/>
              </w:rPr>
            </w:r>
          </w:p>
        </w:tc>
      </w:tr>
      <w:tr>
        <w:trPr/>
        <w:tc>
          <w:tcPr>
            <w:tcW w:w="5954" w:type="dxa"/>
            <w:gridSpan w:val="4"/>
            <w:tcBorders>
              <w:start w:val="single" w:sz="6" w:space="0" w:color="000000"/>
              <w:bottom w:val="single" w:sz="6" w:space="0" w:color="000000"/>
              <w:end w:val="single" w:sz="6" w:space="0" w:color="000000"/>
            </w:tcBorders>
          </w:tcPr>
          <w:p>
            <w:pPr>
              <w:pStyle w:val="Normal"/>
              <w:widowControl w:val="false"/>
              <w:suppressAutoHyphens w:val="true"/>
              <w:jc w:val="end"/>
              <w:rPr>
                <w:b/>
              </w:rPr>
            </w:pPr>
            <w:r>
              <w:rPr>
                <w:b/>
              </w:rPr>
              <w:t>ПДВ:</w:t>
            </w:r>
          </w:p>
        </w:tc>
        <w:tc>
          <w:tcPr>
            <w:tcW w:w="1700" w:type="dxa"/>
            <w:tcBorders>
              <w:start w:val="single" w:sz="6" w:space="0" w:color="000000"/>
              <w:bottom w:val="single" w:sz="6" w:space="0" w:color="000000"/>
              <w:end w:val="single" w:sz="6" w:space="0" w:color="000000"/>
            </w:tcBorders>
          </w:tcPr>
          <w:p>
            <w:pPr>
              <w:pStyle w:val="Normal"/>
              <w:widowControl w:val="false"/>
              <w:suppressAutoHyphens w:val="true"/>
              <w:rPr>
                <w:b/>
              </w:rPr>
            </w:pPr>
            <w:r>
              <w:rPr>
                <w:b/>
              </w:rPr>
            </w:r>
          </w:p>
        </w:tc>
        <w:tc>
          <w:tcPr>
            <w:tcW w:w="2551" w:type="dxa"/>
            <w:tcBorders>
              <w:start w:val="single" w:sz="6" w:space="0" w:color="000000"/>
              <w:bottom w:val="single" w:sz="6" w:space="0" w:color="000000"/>
              <w:end w:val="single" w:sz="6" w:space="0" w:color="000000"/>
            </w:tcBorders>
          </w:tcPr>
          <w:p>
            <w:pPr>
              <w:pStyle w:val="Normal"/>
              <w:widowControl w:val="false"/>
              <w:suppressAutoHyphens w:val="true"/>
              <w:rPr>
                <w:b/>
              </w:rPr>
            </w:pPr>
            <w:r>
              <w:rPr>
                <w:b/>
              </w:rPr>
            </w:r>
          </w:p>
        </w:tc>
      </w:tr>
      <w:tr>
        <w:trPr>
          <w:trHeight w:val="342" w:hRule="atLeast"/>
        </w:trPr>
        <w:tc>
          <w:tcPr>
            <w:tcW w:w="5954" w:type="dxa"/>
            <w:gridSpan w:val="4"/>
            <w:tcBorders>
              <w:start w:val="single" w:sz="6" w:space="0" w:color="000000"/>
              <w:bottom w:val="single" w:sz="6" w:space="0" w:color="000000"/>
              <w:end w:val="single" w:sz="6" w:space="0" w:color="000000"/>
            </w:tcBorders>
          </w:tcPr>
          <w:p>
            <w:pPr>
              <w:pStyle w:val="Normal"/>
              <w:widowControl w:val="false"/>
              <w:suppressAutoHyphens w:val="true"/>
              <w:jc w:val="end"/>
              <w:rPr>
                <w:b/>
              </w:rPr>
            </w:pPr>
            <w:r>
              <w:rPr>
                <w:b/>
              </w:rPr>
              <w:t>ВСЬОГО З ПДВ:</w:t>
            </w:r>
          </w:p>
        </w:tc>
        <w:tc>
          <w:tcPr>
            <w:tcW w:w="1700" w:type="dxa"/>
            <w:tcBorders>
              <w:start w:val="single" w:sz="6" w:space="0" w:color="000000"/>
              <w:bottom w:val="single" w:sz="6" w:space="0" w:color="000000"/>
              <w:end w:val="single" w:sz="6" w:space="0" w:color="000000"/>
            </w:tcBorders>
          </w:tcPr>
          <w:p>
            <w:pPr>
              <w:pStyle w:val="Normal"/>
              <w:widowControl w:val="false"/>
              <w:suppressAutoHyphens w:val="true"/>
              <w:rPr>
                <w:b/>
              </w:rPr>
            </w:pPr>
            <w:r>
              <w:rPr>
                <w:b/>
              </w:rPr>
            </w:r>
          </w:p>
        </w:tc>
        <w:tc>
          <w:tcPr>
            <w:tcW w:w="2551" w:type="dxa"/>
            <w:tcBorders>
              <w:start w:val="single" w:sz="6" w:space="0" w:color="000000"/>
              <w:bottom w:val="single" w:sz="6" w:space="0" w:color="000000"/>
              <w:end w:val="single" w:sz="6" w:space="0" w:color="000000"/>
            </w:tcBorders>
          </w:tcPr>
          <w:p>
            <w:pPr>
              <w:pStyle w:val="Normal"/>
              <w:widowControl w:val="false"/>
              <w:suppressAutoHyphens w:val="true"/>
              <w:rPr>
                <w:b/>
              </w:rPr>
            </w:pPr>
            <w:r>
              <w:rPr>
                <w:b/>
              </w:rPr>
            </w:r>
          </w:p>
        </w:tc>
      </w:tr>
    </w:tbl>
    <w:p>
      <w:pPr>
        <w:pStyle w:val="Normal"/>
        <w:widowControl w:val="false"/>
        <w:suppressAutoHyphens w:val="true"/>
        <w:ind w:firstLine="709"/>
        <w:rPr>
          <w:b/>
        </w:rPr>
      </w:pPr>
      <w:r>
        <w:rPr>
          <w:b/>
        </w:rPr>
      </w:r>
    </w:p>
    <w:p>
      <w:pPr>
        <w:pStyle w:val="Normal"/>
        <w:widowControl w:val="false"/>
        <w:suppressAutoHyphens w:val="true"/>
        <w:ind w:firstLine="709"/>
        <w:rPr>
          <w:b/>
        </w:rPr>
      </w:pPr>
      <w:r>
        <w:rPr>
          <w:b/>
        </w:rPr>
      </w:r>
    </w:p>
    <w:p>
      <w:pPr>
        <w:pStyle w:val="Normal"/>
        <w:widowControl w:val="false"/>
        <w:suppressAutoHyphens w:val="true"/>
        <w:ind w:firstLine="709"/>
        <w:rPr>
          <w:b/>
        </w:rPr>
      </w:pPr>
      <w:r>
        <w:rPr>
          <w:b/>
        </w:rPr>
      </w:r>
    </w:p>
    <w:p>
      <w:pPr>
        <w:pStyle w:val="Normal"/>
        <w:widowControl w:val="false"/>
        <w:suppressAutoHyphens w:val="true"/>
        <w:ind w:firstLine="709"/>
        <w:rPr>
          <w:b/>
        </w:rPr>
      </w:pPr>
      <w:r>
        <w:rPr>
          <w:b/>
        </w:rPr>
      </w:r>
    </w:p>
    <w:tbl>
      <w:tblPr>
        <w:tblW w:w="10404" w:type="dxa"/>
        <w:jc w:val="center"/>
        <w:tblInd w:w="0" w:type="dxa"/>
        <w:tblLayout w:type="fixed"/>
        <w:tblCellMar>
          <w:top w:w="15" w:type="dxa"/>
          <w:start w:w="15" w:type="dxa"/>
          <w:bottom w:w="15" w:type="dxa"/>
          <w:end w:w="15" w:type="dxa"/>
        </w:tblCellMar>
        <w:tblLook w:firstRow="1" w:noVBand="0" w:lastRow="0" w:firstColumn="1" w:lastColumn="0" w:noHBand="0" w:val="00a0"/>
      </w:tblPr>
      <w:tblGrid>
        <w:gridCol w:w="4807"/>
        <w:gridCol w:w="5596"/>
      </w:tblGrid>
      <w:tr>
        <w:trPr/>
        <w:tc>
          <w:tcPr>
            <w:tcW w:w="4807" w:type="dxa"/>
            <w:tcBorders/>
            <w:vAlign w:val="center"/>
          </w:tcPr>
          <w:p>
            <w:pPr>
              <w:pStyle w:val="NormalWeb"/>
              <w:widowControl w:val="false"/>
              <w:suppressAutoHyphens w:val="true"/>
              <w:spacing w:beforeAutospacing="0" w:before="0" w:afterAutospacing="0" w:after="0"/>
              <w:jc w:val="center"/>
              <w:rPr>
                <w:b/>
                <w:color w:val="000000"/>
              </w:rPr>
            </w:pPr>
            <w:r>
              <w:rPr>
                <w:b/>
                <w:color w:val="000000"/>
              </w:rPr>
              <w:t>ЗАМОВНИК</w:t>
            </w:r>
          </w:p>
        </w:tc>
        <w:tc>
          <w:tcPr>
            <w:tcW w:w="5596" w:type="dxa"/>
            <w:tcBorders/>
            <w:vAlign w:val="center"/>
          </w:tcPr>
          <w:p>
            <w:pPr>
              <w:pStyle w:val="NormalWeb"/>
              <w:widowControl w:val="false"/>
              <w:suppressAutoHyphens w:val="true"/>
              <w:spacing w:beforeAutospacing="0" w:before="0" w:afterAutospacing="0" w:after="0"/>
              <w:jc w:val="center"/>
              <w:rPr>
                <w:b/>
                <w:color w:val="000000"/>
              </w:rPr>
            </w:pPr>
            <w:r>
              <w:rPr>
                <w:b/>
                <w:color w:val="000000"/>
              </w:rPr>
              <w:t>ПОСТАЧАЛЬНИК</w:t>
            </w:r>
          </w:p>
        </w:tc>
      </w:tr>
      <w:tr>
        <w:trPr/>
        <w:tc>
          <w:tcPr>
            <w:tcW w:w="4807" w:type="dxa"/>
            <w:tcBorders/>
          </w:tcPr>
          <w:p>
            <w:pPr>
              <w:pStyle w:val="NormalWeb"/>
              <w:widowControl w:val="false"/>
              <w:suppressAutoHyphens w:val="true"/>
              <w:spacing w:beforeAutospacing="0" w:before="0" w:afterAutospacing="0" w:after="0"/>
              <w:rPr>
                <w:b/>
                <w:color w:val="000000"/>
              </w:rPr>
            </w:pPr>
            <w:r>
              <w:rPr>
                <w:b/>
                <w:color w:val="000000"/>
              </w:rPr>
              <w:t>Військова частина А3990</w:t>
            </w:r>
          </w:p>
          <w:p>
            <w:pPr>
              <w:pStyle w:val="NormalWeb"/>
              <w:widowControl w:val="false"/>
              <w:suppressAutoHyphens w:val="true"/>
              <w:spacing w:beforeAutospacing="0" w:before="0" w:afterAutospacing="0" w:after="0"/>
              <w:rPr>
                <w:b/>
                <w:color w:val="000000"/>
              </w:rPr>
            </w:pPr>
            <w:r>
              <w:rPr>
                <w:b/>
                <w:color w:val="000000"/>
              </w:rPr>
            </w:r>
          </w:p>
          <w:p>
            <w:pPr>
              <w:pStyle w:val="NormalWeb"/>
              <w:widowControl w:val="false"/>
              <w:suppressAutoHyphens w:val="true"/>
              <w:spacing w:beforeAutospacing="0" w:before="0" w:afterAutospacing="0" w:after="0"/>
              <w:rPr>
                <w:b/>
                <w:color w:val="000000"/>
              </w:rPr>
            </w:pPr>
            <w:r>
              <w:rPr>
                <w:b/>
                <w:color w:val="000000"/>
              </w:rPr>
            </w:r>
          </w:p>
          <w:p>
            <w:pPr>
              <w:pStyle w:val="NormalWeb"/>
              <w:widowControl w:val="false"/>
              <w:suppressAutoHyphens w:val="true"/>
              <w:spacing w:beforeAutospacing="0" w:before="0" w:afterAutospacing="0" w:after="0"/>
              <w:rPr>
                <w:b/>
                <w:color w:val="000000"/>
              </w:rPr>
            </w:pPr>
            <w:r>
              <w:rPr>
                <w:b/>
                <w:color w:val="000000"/>
              </w:rPr>
              <w:t>Командир _______________ В. КІРІЧЕНКО</w:t>
            </w:r>
          </w:p>
          <w:p>
            <w:pPr>
              <w:pStyle w:val="NormalWeb"/>
              <w:widowControl w:val="false"/>
              <w:suppressAutoHyphens w:val="true"/>
              <w:spacing w:beforeAutospacing="0" w:before="0" w:afterAutospacing="0" w:after="0"/>
              <w:rPr>
                <w:color w:val="000000"/>
              </w:rPr>
            </w:pPr>
            <w:r>
              <w:rPr>
                <w:color w:val="000000"/>
              </w:rPr>
              <w:t>М. П.</w:t>
            </w:r>
          </w:p>
        </w:tc>
        <w:tc>
          <w:tcPr>
            <w:tcW w:w="5596" w:type="dxa"/>
            <w:tcBorders/>
            <w:vAlign w:val="center"/>
          </w:tcPr>
          <w:p>
            <w:pPr>
              <w:pStyle w:val="NormalWeb"/>
              <w:widowControl w:val="false"/>
              <w:suppressAutoHyphens w:val="true"/>
              <w:spacing w:beforeAutospacing="0" w:before="0" w:afterAutospacing="0" w:after="0"/>
              <w:rPr/>
            </w:pPr>
            <w:r>
              <w:rPr/>
            </w:r>
          </w:p>
          <w:p>
            <w:pPr>
              <w:pStyle w:val="NormalWeb"/>
              <w:widowControl w:val="false"/>
              <w:suppressAutoHyphens w:val="true"/>
              <w:spacing w:beforeAutospacing="0" w:before="0" w:afterAutospacing="0" w:after="0"/>
              <w:rPr/>
            </w:pPr>
            <w:r>
              <w:rPr/>
            </w:r>
          </w:p>
          <w:p>
            <w:pPr>
              <w:pStyle w:val="NormalWeb"/>
              <w:widowControl w:val="false"/>
              <w:suppressAutoHyphens w:val="true"/>
              <w:spacing w:beforeAutospacing="0" w:before="0" w:afterAutospacing="0" w:after="0"/>
              <w:rPr>
                <w:color w:val="000000"/>
              </w:rPr>
            </w:pPr>
            <w:r>
              <w:rPr/>
              <w:t>___________________</w:t>
            </w:r>
            <w:r>
              <w:rPr>
                <w:color w:val="000000"/>
              </w:rPr>
              <w:br/>
              <w:t>М. П.</w:t>
            </w:r>
          </w:p>
        </w:tc>
      </w:tr>
    </w:tbl>
    <w:p>
      <w:pPr>
        <w:pStyle w:val="Normal"/>
        <w:widowControl w:val="false"/>
        <w:suppressAutoHyphens w:val="true"/>
        <w:ind w:firstLine="709"/>
        <w:rPr>
          <w:b/>
        </w:rPr>
      </w:pPr>
      <w:r>
        <w:rPr>
          <w:b/>
        </w:rPr>
      </w:r>
    </w:p>
    <w:sectPr>
      <w:footerReference w:type="even" r:id="rId2"/>
      <w:footerReference w:type="default" r:id="rId3"/>
      <w:footerReference w:type="first" r:id="rId4"/>
      <w:type w:val="nextPage"/>
      <w:pgSz w:w="11906" w:h="16838"/>
      <w:pgMar w:left="1134" w:right="567" w:gutter="0" w:header="0" w:top="567" w:footer="794"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roman"/>
    <w:pitch w:val="variable"/>
  </w:font>
  <w:font w:name="Consolas">
    <w:charset w:val="cc" w:characterSet="windows-1251"/>
    <w:family w:val="roman"/>
    <w:pitch w:val="variable"/>
  </w:font>
  <w:font w:name="Calibri">
    <w:charset w:val="cc" w:characterSet="windows-1251"/>
    <w:family w:val="roman"/>
    <w:pitch w:val="variable"/>
  </w:font>
  <w:font w:name="Liberation Sans">
    <w:altName w:val="Arial"/>
    <w:charset w:val="cc" w:characterSet="windows-1251"/>
    <w:family w:val="roman"/>
    <w:pitch w:val="variable"/>
  </w:font>
  <w:font w:name="UkrainianBaltica">
    <w:charset w:val="cc" w:characterSet="windows-125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p>
    <w:pPr>
      <w:pStyle w:val="Footer"/>
      <w:jc w:val="end"/>
      <w:rPr>
        <w:sz w:val="22"/>
        <w:szCs w:val="22"/>
      </w:rPr>
    </w:pPr>
    <w:r>
      <w:rPr>
        <w:sz w:val="22"/>
        <w:szCs w:val="22"/>
      </w:rPr>
      <w:t>Юрисконсульт _________________/Станіслав Дуб’яга/</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p>
    <w:pPr>
      <w:pStyle w:val="Footer"/>
      <w:jc w:val="end"/>
      <w:rPr>
        <w:sz w:val="22"/>
        <w:szCs w:val="22"/>
      </w:rPr>
    </w:pPr>
    <w:r>
      <w:rPr>
        <w:sz w:val="22"/>
        <w:szCs w:val="22"/>
      </w:rPr>
      <w:t>Юрисконсульт _________________/Станіслав Дуб’яга/</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926"/>
        </w:tabs>
        <w:ind w:start="926"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1"/>
      <w:numFmt w:val="bullet"/>
      <w:lvlText w:val="-"/>
      <w:lvlJc w:val="start"/>
      <w:pPr>
        <w:tabs>
          <w:tab w:val="num" w:pos="1020"/>
        </w:tabs>
        <w:ind w:start="102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uk-UA" w:eastAsia="uk-UA"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206b"/>
    <w:pPr>
      <w:widowControl/>
      <w:suppressAutoHyphens w:val="true"/>
      <w:bidi w:val="0"/>
      <w:spacing w:before="0" w:after="0"/>
      <w:jc w:val="start"/>
    </w:pPr>
    <w:rPr>
      <w:rFonts w:ascii="Times New Roman" w:hAnsi="Times New Roman" w:eastAsia="Times New Roman" w:cs="Times New Roman"/>
      <w:color w:val="auto"/>
      <w:kern w:val="0"/>
      <w:sz w:val="24"/>
      <w:szCs w:val="24"/>
      <w:lang w:val="uk-UA" w:eastAsia="ru-RU" w:bidi="ar-SA"/>
    </w:rPr>
  </w:style>
  <w:style w:type="paragraph" w:styleId="Heading1">
    <w:name w:val="Heading 1"/>
    <w:basedOn w:val="Normal"/>
    <w:next w:val="Normal"/>
    <w:qFormat/>
    <w:rsid w:val="00163bc6"/>
    <w:pPr>
      <w:keepNext w:val="true"/>
      <w:jc w:val="center"/>
      <w:outlineLvl w:val="0"/>
    </w:pPr>
    <w:rPr>
      <w:rFonts w:ascii="Arial" w:hAnsi="Arial"/>
      <w:sz w:val="28"/>
      <w:szCs w:val="20"/>
    </w:rPr>
  </w:style>
  <w:style w:type="paragraph" w:styleId="Heading2">
    <w:name w:val="Heading 2"/>
    <w:basedOn w:val="Normal"/>
    <w:next w:val="Normal"/>
    <w:qFormat/>
    <w:rsid w:val="00163bc6"/>
    <w:pPr>
      <w:keepNext w:val="true"/>
      <w:jc w:val="center"/>
      <w:outlineLvl w:val="1"/>
    </w:pPr>
    <w:rPr>
      <w:b/>
      <w:sz w:val="18"/>
    </w:rPr>
  </w:style>
  <w:style w:type="paragraph" w:styleId="Heading3">
    <w:name w:val="Heading 3"/>
    <w:basedOn w:val="Normal"/>
    <w:next w:val="Normal"/>
    <w:qFormat/>
    <w:rsid w:val="00b5206b"/>
    <w:pPr>
      <w:keepNext w:val="true"/>
      <w:spacing w:before="240" w:after="60"/>
      <w:outlineLvl w:val="2"/>
    </w:pPr>
    <w:rPr>
      <w:rFonts w:ascii="Arial" w:hAnsi="Arial"/>
      <w:szCs w:val="20"/>
    </w:rPr>
  </w:style>
  <w:style w:type="paragraph" w:styleId="Heading4">
    <w:name w:val="Heading 4"/>
    <w:basedOn w:val="Normal"/>
    <w:next w:val="Normal"/>
    <w:qFormat/>
    <w:rsid w:val="00163bc6"/>
    <w:pPr>
      <w:keepNext w:val="true"/>
      <w:spacing w:before="240" w:after="60"/>
      <w:outlineLvl w:val="3"/>
    </w:pPr>
    <w:rPr>
      <w:rFonts w:ascii="Arial" w:hAnsi="Arial"/>
      <w:b/>
      <w:szCs w:val="20"/>
    </w:rPr>
  </w:style>
  <w:style w:type="paragraph" w:styleId="Heading5">
    <w:name w:val="Heading 5"/>
    <w:basedOn w:val="Normal"/>
    <w:next w:val="Normal"/>
    <w:qFormat/>
    <w:rsid w:val="00163bc6"/>
    <w:pPr>
      <w:keepNext w:val="true"/>
      <w:jc w:val="both"/>
      <w:outlineLvl w:val="4"/>
    </w:pPr>
    <w:rPr>
      <w:b/>
      <w:bCs/>
      <w:sz w:val="22"/>
      <w:szCs w:val="22"/>
      <w:u w:val="single"/>
    </w:rPr>
  </w:style>
  <w:style w:type="paragraph" w:styleId="Heading6">
    <w:name w:val="Heading 6"/>
    <w:basedOn w:val="Normal"/>
    <w:next w:val="Normal"/>
    <w:qFormat/>
    <w:rsid w:val="00163bc6"/>
    <w:pPr>
      <w:keepNext w:val="true"/>
      <w:jc w:val="end"/>
      <w:outlineLvl w:val="5"/>
    </w:pPr>
    <w:rPr>
      <w:b/>
      <w:bCs/>
      <w:sz w:val="20"/>
      <w:u w:val="single"/>
    </w:rPr>
  </w:style>
  <w:style w:type="paragraph" w:styleId="Heading7">
    <w:name w:val="Heading 7"/>
    <w:basedOn w:val="Normal"/>
    <w:next w:val="Normal"/>
    <w:qFormat/>
    <w:rsid w:val="00163bc6"/>
    <w:pPr>
      <w:keepNext w:val="true"/>
      <w:jc w:val="both"/>
      <w:outlineLvl w:val="6"/>
    </w:pPr>
    <w:rPr>
      <w:b/>
      <w:bCs/>
      <w:sz w:val="20"/>
      <w:u w:val="single"/>
    </w:rPr>
  </w:style>
  <w:style w:type="paragraph" w:styleId="Heading8">
    <w:name w:val="Heading 8"/>
    <w:basedOn w:val="Normal"/>
    <w:next w:val="Normal"/>
    <w:qFormat/>
    <w:rsid w:val="00163bc6"/>
    <w:pPr>
      <w:keepNext w:val="true"/>
      <w:outlineLvl w:val="7"/>
    </w:pPr>
    <w:rPr>
      <w:rFonts w:ascii="Arial" w:hAnsi="Arial" w:cs="Arial"/>
      <w:b/>
      <w:bCs/>
      <w:sz w:val="22"/>
      <w:szCs w:val="22"/>
    </w:rPr>
  </w:style>
  <w:style w:type="paragraph" w:styleId="Heading9">
    <w:name w:val="Heading 9"/>
    <w:basedOn w:val="Normal"/>
    <w:next w:val="Normal"/>
    <w:qFormat/>
    <w:rsid w:val="00163bc6"/>
    <w:pPr>
      <w:keepNext w:val="true"/>
      <w:jc w:val="both"/>
      <w:outlineLvl w:val="8"/>
    </w:pPr>
    <w:rPr>
      <w:rFonts w:ascii="Arial" w:hAnsi="Arial" w:cs="Arial"/>
      <w:sz w:val="20"/>
    </w:rPr>
  </w:style>
  <w:style w:type="character" w:styleId="DefaultParagraphFont" w:default="1">
    <w:name w:val="Default Paragraph Font"/>
    <w:uiPriority w:val="1"/>
    <w:semiHidden/>
    <w:unhideWhenUsed/>
    <w:qFormat/>
    <w:rPr/>
  </w:style>
  <w:style w:type="character" w:styleId="2" w:customStyle="1">
    <w:name w:val="Основний текст з відступом 2 Знак"/>
    <w:basedOn w:val="DefaultParagraphFont"/>
    <w:link w:val="BodyTextIndent2"/>
    <w:qFormat/>
    <w:rsid w:val="006241d4"/>
    <w:rPr>
      <w:b/>
      <w:bCs/>
      <w:sz w:val="22"/>
      <w:szCs w:val="22"/>
      <w:lang w:val="uk-UA"/>
    </w:rPr>
  </w:style>
  <w:style w:type="character" w:styleId="Style5" w:customStyle="1">
    <w:name w:val="Нижній колонтитул Знак"/>
    <w:basedOn w:val="DefaultParagraphFont"/>
    <w:uiPriority w:val="99"/>
    <w:qFormat/>
    <w:rsid w:val="0019431f"/>
    <w:rPr>
      <w:sz w:val="24"/>
      <w:szCs w:val="24"/>
      <w:lang w:val="ru-RU" w:eastAsia="ru-RU"/>
    </w:rPr>
  </w:style>
  <w:style w:type="character" w:styleId="InternetLink">
    <w:name w:val="Internet Link"/>
    <w:basedOn w:val="DefaultParagraphFont"/>
    <w:uiPriority w:val="99"/>
    <w:semiHidden/>
    <w:unhideWhenUsed/>
    <w:qFormat/>
    <w:rsid w:val="00e03b2d"/>
    <w:rPr>
      <w:color w:val="0000FF"/>
      <w:u w:val="single"/>
    </w:rPr>
  </w:style>
  <w:style w:type="character" w:styleId="HTML" w:customStyle="1">
    <w:name w:val="Стандартний HTML Знак"/>
    <w:basedOn w:val="DefaultParagraphFont"/>
    <w:link w:val="HTMLPreformatted"/>
    <w:uiPriority w:val="99"/>
    <w:semiHidden/>
    <w:qFormat/>
    <w:rsid w:val="000368c6"/>
    <w:rPr>
      <w:rFonts w:ascii="Consolas" w:hAnsi="Consolas" w:cs="Consolas"/>
      <w:lang w:val="ru-RU" w:eastAsia="ru-RU"/>
    </w:rPr>
  </w:style>
  <w:style w:type="character" w:styleId="FontStyle55" w:customStyle="1">
    <w:name w:val="Font Style55"/>
    <w:basedOn w:val="DefaultParagraphFont"/>
    <w:uiPriority w:val="99"/>
    <w:qFormat/>
    <w:rsid w:val="00910675"/>
    <w:rPr>
      <w:rFonts w:ascii="Times New Roman" w:hAnsi="Times New Roman" w:cs="Times New Roman"/>
      <w:color w:val="000000"/>
      <w:sz w:val="20"/>
      <w:szCs w:val="20"/>
    </w:rPr>
  </w:style>
  <w:style w:type="character" w:styleId="Style6" w:customStyle="1">
    <w:name w:val="Абзац списку Знак"/>
    <w:basedOn w:val="DefaultParagraphFont"/>
    <w:link w:val="ListParagraph"/>
    <w:uiPriority w:val="34"/>
    <w:qFormat/>
    <w:rsid w:val="007c63ca"/>
    <w:rPr>
      <w:rFonts w:ascii="Calibri" w:hAnsi="Calibri" w:eastAsia="Calibri"/>
      <w:sz w:val="22"/>
      <w:szCs w:val="22"/>
      <w:lang w:val="ru-RU" w:eastAsia="en-US"/>
    </w:rPr>
  </w:style>
  <w:style w:type="paragraph" w:styleId="Style7">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163bc6"/>
    <w:pPr>
      <w:spacing w:before="0" w:after="120"/>
    </w:pPr>
    <w:rPr>
      <w:sz w:val="20"/>
      <w:szCs w:val="20"/>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8">
    <w:name w:val="Покажчик"/>
    <w:basedOn w:val="Normal"/>
    <w:qFormat/>
    <w:pPr>
      <w:suppressLineNumbers/>
    </w:pPr>
    <w:rPr>
      <w:rFonts w:cs="Arial"/>
    </w:rPr>
  </w:style>
  <w:style w:type="paragraph" w:styleId="NormalWeb">
    <w:name w:val="Normal (Web)"/>
    <w:basedOn w:val="Normal"/>
    <w:uiPriority w:val="99"/>
    <w:qFormat/>
    <w:rsid w:val="00b5206b"/>
    <w:pPr>
      <w:spacing w:beforeAutospacing="1" w:afterAutospacing="1"/>
    </w:pPr>
    <w:rPr/>
  </w:style>
  <w:style w:type="paragraph" w:styleId="HeaderandFooter">
    <w:name w:val="Header and Footer"/>
    <w:basedOn w:val="Normal"/>
    <w:qFormat/>
    <w:pPr/>
    <w:rPr/>
  </w:style>
  <w:style w:type="paragraph" w:styleId="Header">
    <w:name w:val="Header"/>
    <w:basedOn w:val="Normal"/>
    <w:rsid w:val="00163bc6"/>
    <w:pPr>
      <w:tabs>
        <w:tab w:val="clear" w:pos="708"/>
        <w:tab w:val="center" w:pos="4536" w:leader="none"/>
        <w:tab w:val="right" w:pos="9072" w:leader="none"/>
      </w:tabs>
    </w:pPr>
    <w:rPr>
      <w:rFonts w:ascii="UkrainianBaltica" w:hAnsi="UkrainianBaltica"/>
      <w:sz w:val="20"/>
      <w:szCs w:val="20"/>
    </w:rPr>
  </w:style>
  <w:style w:type="paragraph" w:styleId="Footer">
    <w:name w:val="Footer"/>
    <w:basedOn w:val="Normal"/>
    <w:link w:val="Style5"/>
    <w:uiPriority w:val="99"/>
    <w:rsid w:val="00163bc6"/>
    <w:pPr>
      <w:tabs>
        <w:tab w:val="clear" w:pos="708"/>
        <w:tab w:val="center" w:pos="4153" w:leader="none"/>
        <w:tab w:val="right" w:pos="8306" w:leader="none"/>
      </w:tabs>
    </w:pPr>
    <w:rPr/>
  </w:style>
  <w:style w:type="paragraph" w:styleId="List2">
    <w:name w:val="List 2"/>
    <w:basedOn w:val="Normal"/>
    <w:qFormat/>
    <w:rsid w:val="00163bc6"/>
    <w:pPr>
      <w:ind w:hanging="283" w:start="566"/>
    </w:pPr>
    <w:rPr>
      <w:sz w:val="20"/>
      <w:szCs w:val="20"/>
    </w:rPr>
  </w:style>
  <w:style w:type="paragraph" w:styleId="ListBullet3">
    <w:name w:val="List Bullet 3"/>
    <w:basedOn w:val="Normal"/>
    <w:autoRedefine/>
    <w:rsid w:val="00163bc6"/>
    <w:pPr>
      <w:numPr>
        <w:ilvl w:val="0"/>
        <w:numId w:val="2"/>
      </w:numPr>
    </w:pPr>
    <w:rPr>
      <w:sz w:val="20"/>
    </w:rPr>
  </w:style>
  <w:style w:type="paragraph" w:styleId="Title">
    <w:name w:val="Title"/>
    <w:basedOn w:val="Normal"/>
    <w:qFormat/>
    <w:rsid w:val="00163bc6"/>
    <w:pPr>
      <w:spacing w:before="0" w:after="120"/>
      <w:jc w:val="center"/>
    </w:pPr>
    <w:rPr>
      <w:b/>
      <w:sz w:val="20"/>
    </w:rPr>
  </w:style>
  <w:style w:type="paragraph" w:styleId="BodyTextIndented">
    <w:name w:val="Body Text, Indented"/>
    <w:basedOn w:val="Normal"/>
    <w:qFormat/>
    <w:rsid w:val="00163bc6"/>
    <w:pPr>
      <w:jc w:val="both"/>
    </w:pPr>
    <w:rPr>
      <w:sz w:val="20"/>
    </w:rPr>
  </w:style>
  <w:style w:type="paragraph" w:styleId="ListContinue2">
    <w:name w:val="List Continue 2"/>
    <w:basedOn w:val="Normal"/>
    <w:rsid w:val="00163bc6"/>
    <w:pPr>
      <w:spacing w:before="0" w:after="120"/>
      <w:ind w:start="566"/>
    </w:pPr>
    <w:rPr>
      <w:sz w:val="20"/>
      <w:szCs w:val="20"/>
    </w:rPr>
  </w:style>
  <w:style w:type="paragraph" w:styleId="BodyText2">
    <w:name w:val="Body Text 2"/>
    <w:basedOn w:val="Normal"/>
    <w:qFormat/>
    <w:rsid w:val="00163bc6"/>
    <w:pPr>
      <w:jc w:val="center"/>
    </w:pPr>
    <w:rPr>
      <w:rFonts w:ascii="Arial" w:hAnsi="Arial"/>
      <w:szCs w:val="20"/>
    </w:rPr>
  </w:style>
  <w:style w:type="paragraph" w:styleId="BodyText3">
    <w:name w:val="Body Text 3"/>
    <w:basedOn w:val="Normal"/>
    <w:qFormat/>
    <w:rsid w:val="00163bc6"/>
    <w:pPr>
      <w:jc w:val="both"/>
    </w:pPr>
    <w:rPr/>
  </w:style>
  <w:style w:type="paragraph" w:styleId="BodyTextIndent2">
    <w:name w:val="Body Text Indent 2"/>
    <w:basedOn w:val="Normal"/>
    <w:link w:val="2"/>
    <w:qFormat/>
    <w:rsid w:val="00163bc6"/>
    <w:pPr>
      <w:ind w:start="284"/>
      <w:jc w:val="both"/>
    </w:pPr>
    <w:rPr>
      <w:b/>
      <w:bCs/>
      <w:sz w:val="22"/>
      <w:szCs w:val="22"/>
    </w:rPr>
  </w:style>
  <w:style w:type="paragraph" w:styleId="BodyTextIndent3">
    <w:name w:val="Body Text Indent 3"/>
    <w:basedOn w:val="Normal"/>
    <w:qFormat/>
    <w:rsid w:val="00163bc6"/>
    <w:pPr>
      <w:ind w:firstLine="340"/>
      <w:jc w:val="both"/>
    </w:pPr>
    <w:rPr>
      <w:sz w:val="20"/>
    </w:rPr>
  </w:style>
  <w:style w:type="paragraph" w:styleId="21" w:customStyle="1">
    <w:name w:val="Основной текст 21"/>
    <w:basedOn w:val="Normal"/>
    <w:qFormat/>
    <w:rsid w:val="00163bc6"/>
    <w:pPr>
      <w:widowControl w:val="false"/>
      <w:numPr>
        <w:ilvl w:val="0"/>
        <w:numId w:val="1"/>
      </w:numPr>
      <w:ind w:firstLine="567" w:start="0"/>
      <w:jc w:val="both"/>
    </w:pPr>
    <w:rPr>
      <w:b/>
      <w:i/>
      <w:sz w:val="28"/>
      <w:szCs w:val="20"/>
    </w:rPr>
  </w:style>
  <w:style w:type="paragraph" w:styleId="1" w:customStyle="1">
    <w:name w:val="Обычный1"/>
    <w:qFormat/>
    <w:rsid w:val="00163bc6"/>
    <w:pPr>
      <w:widowControl/>
      <w:suppressAutoHyphens w:val="true"/>
      <w:bidi w:val="0"/>
      <w:spacing w:before="0" w:after="0"/>
      <w:jc w:val="start"/>
    </w:pPr>
    <w:rPr>
      <w:rFonts w:ascii="UkrainianBaltica" w:hAnsi="UkrainianBaltica" w:eastAsia="Times New Roman" w:cs="Times New Roman"/>
      <w:color w:val="auto"/>
      <w:kern w:val="0"/>
      <w:sz w:val="20"/>
      <w:szCs w:val="20"/>
      <w:lang w:val="ru-RU" w:eastAsia="ru-RU" w:bidi="ar-SA"/>
    </w:rPr>
  </w:style>
  <w:style w:type="paragraph" w:styleId="11" w:customStyle="1">
    <w:name w:val="Основной текст1"/>
    <w:basedOn w:val="1"/>
    <w:qFormat/>
    <w:rsid w:val="00163bc6"/>
    <w:pPr>
      <w:jc w:val="both"/>
    </w:pPr>
    <w:rPr>
      <w:rFonts w:ascii="Arial" w:hAnsi="Arial"/>
      <w:sz w:val="24"/>
      <w:lang w:val="uk-UA"/>
    </w:rPr>
  </w:style>
  <w:style w:type="paragraph" w:styleId="Standard" w:customStyle="1">
    <w:name w:val="Standard"/>
    <w:qFormat/>
    <w:rsid w:val="009c7d64"/>
    <w:pPr>
      <w:widowControl w:val="false"/>
      <w:suppressAutoHyphens w:val="true"/>
      <w:bidi w:val="0"/>
      <w:spacing w:before="0" w:after="0"/>
      <w:jc w:val="start"/>
      <w:textAlignment w:val="baseline"/>
    </w:pPr>
    <w:rPr>
      <w:rFonts w:ascii="Times New Roman" w:hAnsi="Times New Roman" w:eastAsia="Andale Sans UI" w:cs="Tahoma"/>
      <w:color w:val="auto"/>
      <w:kern w:val="2"/>
      <w:sz w:val="24"/>
      <w:szCs w:val="24"/>
      <w:lang w:val="en-US" w:eastAsia="en-US" w:bidi="en-US"/>
    </w:rPr>
  </w:style>
  <w:style w:type="paragraph" w:styleId="HTMLPreformatted">
    <w:name w:val="HTML Preformatted"/>
    <w:basedOn w:val="Normal"/>
    <w:link w:val="HTML"/>
    <w:uiPriority w:val="99"/>
    <w:semiHidden/>
    <w:unhideWhenUsed/>
    <w:qFormat/>
    <w:rsid w:val="000368c6"/>
    <w:pPr/>
    <w:rPr>
      <w:rFonts w:ascii="Consolas" w:hAnsi="Consolas" w:cs="Consolas"/>
      <w:sz w:val="20"/>
      <w:szCs w:val="20"/>
    </w:rPr>
  </w:style>
  <w:style w:type="paragraph" w:styleId="Style41" w:customStyle="1">
    <w:name w:val="Style4"/>
    <w:basedOn w:val="Normal"/>
    <w:uiPriority w:val="99"/>
    <w:qFormat/>
    <w:rsid w:val="00910675"/>
    <w:pPr>
      <w:widowControl w:val="false"/>
    </w:pPr>
    <w:rPr>
      <w:lang w:eastAsia="uk-UA"/>
    </w:rPr>
  </w:style>
  <w:style w:type="paragraph" w:styleId="ListParagraph">
    <w:name w:val="List Paragraph"/>
    <w:basedOn w:val="Normal"/>
    <w:link w:val="Style6"/>
    <w:uiPriority w:val="34"/>
    <w:qFormat/>
    <w:rsid w:val="007c63ca"/>
    <w:pPr>
      <w:spacing w:lineRule="auto" w:line="276" w:before="0" w:after="200"/>
      <w:ind w:start="720"/>
      <w:contextualSpacing/>
    </w:pPr>
    <w:rPr>
      <w:rFonts w:ascii="Calibri" w:hAnsi="Calibri" w:eastAsia="Calibri"/>
      <w:sz w:val="22"/>
      <w:szCs w:val="22"/>
      <w:lang w:val="ru-RU" w:eastAsia="en-US"/>
    </w:rPr>
  </w:style>
  <w:style w:type="numbering" w:styleId="Style9"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b">
    <w:name w:val="Table Grid"/>
    <w:basedOn w:val="a1"/>
    <w:uiPriority w:val="59"/>
    <w:rsid w:val="004f5f99"/>
    <w:pPr>
      <w:jc w:val="both"/>
    </w:pPr>
    <w:rPr>
      <w:lang w:eastAsia="en-US"/>
      <w:sz w:val="28"/>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027F5CC-616A-455F-9B0A-0C2EE3072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LibreOffice/24.2.5.2$Windows_X86_64 LibreOffice_project/bffef4ea93e59bebbeaf7f431bb02b1a39ee8a59</Application>
  <AppVersion>15.0000</AppVersion>
  <Pages>9</Pages>
  <Words>3288</Words>
  <Characters>22453</Characters>
  <CharactersWithSpaces>25813</CharactersWithSpaces>
  <Paragraphs>196</Paragraphs>
  <Company>Non-Commercial Organizations and projects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2025-01-21T08:16:00Z</dcterms:created>
  <dc:creator>Alla.Kozub</dc:creator>
  <dc:description/>
  <dc:language>uk-UA</dc:language>
  <cp:lastModifiedBy/>
  <cp:lastPrinted>2023-02-09T10:06:00Z</cp:lastPrinted>
  <dcterms:modified xsi:type="dcterms:W3CDTF">2026-01-28T11:39:44Z</dcterms:modified>
  <cp:revision>10</cp:revision>
  <dc:subject/>
  <dc:title>ДОГОВІР ПРО ЗАКУПІВЛЮ ТОВАРІВ  ЗА ДЕРЖАВНІ КОШТИ  № 08/02/2</dc:title>
</cp:coreProperties>
</file>

<file path=docProps/custom.xml><?xml version="1.0" encoding="utf-8"?>
<Properties xmlns="http://schemas.openxmlformats.org/officeDocument/2006/custom-properties" xmlns:vt="http://schemas.openxmlformats.org/officeDocument/2006/docPropsVTypes"/>
</file>