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ПОСТАНОВЛЕНИЕ МИНИСТЕРСТВА ТРУДА И СОЦИАЛЬНОЙ ЗАЩИТЫ РЕСПУБЛИКИ БЕЛАРУСЬ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 xml:space="preserve">30 декабря </w:t>
      </w:r>
      <w:smartTag w:uri="urn:schemas-microsoft-com:office:smarttags" w:element="metricconverter">
        <w:smartTagPr>
          <w:attr w:name="ProductID" w:val="2008 г"/>
        </w:smartTagPr>
        <w:r w:rsidRPr="007D1EDD">
          <w:rPr>
            <w:sz w:val="32"/>
            <w:szCs w:val="32"/>
          </w:rPr>
          <w:t>2008 г</w:t>
        </w:r>
      </w:smartTag>
      <w:r w:rsidRPr="007D1EDD">
        <w:rPr>
          <w:sz w:val="32"/>
          <w:szCs w:val="32"/>
        </w:rPr>
        <w:t>. № 208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О нормах и порядке обеспечения работников смывающими и обезвреживающими средствами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 Установить, что:</w:t>
      </w:r>
    </w:p>
    <w:p w:rsidR="004C3656" w:rsidRPr="00277C0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 xml:space="preserve">1.1. </w:t>
      </w:r>
      <w:bookmarkStart w:id="0" w:name="_GoBack"/>
      <w:bookmarkEnd w:id="0"/>
      <w:r w:rsidRPr="00277C0D">
        <w:rPr>
          <w:sz w:val="32"/>
          <w:szCs w:val="32"/>
        </w:rPr>
        <w:t>работники, занятые на работах с вредными и (или) опасными условиями труда, а также на работах, связанных с загрязнением или осуществляемых в неблагоприятных температурных условиях, обеспечиваются бесплатно смывающими и обезвреживающими средствами из расчета на одного работника:</w:t>
      </w:r>
    </w:p>
    <w:p w:rsidR="004C3656" w:rsidRPr="00277C0D" w:rsidRDefault="004C3656" w:rsidP="007D1EDD">
      <w:pPr>
        <w:pStyle w:val="a7"/>
        <w:jc w:val="both"/>
        <w:rPr>
          <w:sz w:val="32"/>
          <w:szCs w:val="32"/>
        </w:rPr>
      </w:pPr>
      <w:r w:rsidRPr="00277C0D">
        <w:rPr>
          <w:sz w:val="32"/>
          <w:szCs w:val="32"/>
        </w:rPr>
        <w:t xml:space="preserve">мыло или аналогичные по действию смывающие средства - не менее </w:t>
      </w:r>
      <w:smartTag w:uri="urn:schemas-microsoft-com:office:smarttags" w:element="metricconverter">
        <w:smartTagPr>
          <w:attr w:name="ProductID" w:val="400 граммов"/>
        </w:smartTagPr>
        <w:r w:rsidRPr="00277C0D">
          <w:rPr>
            <w:sz w:val="32"/>
            <w:szCs w:val="32"/>
          </w:rPr>
          <w:t>400 граммов</w:t>
        </w:r>
      </w:smartTag>
      <w:r w:rsidRPr="00277C0D">
        <w:rPr>
          <w:sz w:val="32"/>
          <w:szCs w:val="32"/>
        </w:rPr>
        <w:t xml:space="preserve"> в месяц;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277C0D">
        <w:rPr>
          <w:sz w:val="32"/>
          <w:szCs w:val="32"/>
        </w:rPr>
        <w:t xml:space="preserve">дерматологические средства - не менее </w:t>
      </w:r>
      <w:smartTag w:uri="urn:schemas-microsoft-com:office:smarttags" w:element="metricconverter">
        <w:smartTagPr>
          <w:attr w:name="ProductID" w:val="5 граммов"/>
        </w:smartTagPr>
        <w:r w:rsidRPr="00277C0D">
          <w:rPr>
            <w:sz w:val="32"/>
            <w:szCs w:val="32"/>
          </w:rPr>
          <w:t>5 граммов</w:t>
        </w:r>
      </w:smartTag>
      <w:r w:rsidRPr="00277C0D">
        <w:rPr>
          <w:sz w:val="32"/>
          <w:szCs w:val="32"/>
        </w:rPr>
        <w:t xml:space="preserve"> для разового нанесения на кожные покровы;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1.2. в целях настоящего постановления к смывающим и обезвреживающим средствам относятся: мыло или аналогичные по действию смывающие средства, а также дерматологические средства (пасты, мази, кремы, гели и тому подобные), очищающие, защищающие и восстанавливающие кожу человека при воздействии вредных веществ, биологических объектов, неблагоприятных температурных условий;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1.3. очищающие средства применяются при сильных трудносмываемых загрязнениях (для очистки от масла, смазки, нефтепродуктов, лаков, красок, смол, клеев, битумов, силикона и тому подобных веществ) в дополнение к мылу. Защищающие кожу средства наносятся на чистую поверхность кожных покровов работника до начала работы, после перерыва для отдыха и питания, в других случаях, обусловленных организацией труда, восстанавливающие - по окончании работы;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1.4. перечни профессий и должностей работников, которые должны обеспечиваться смывающими и обезвреживающими средствами, определяются и утверждаются нанимателем исходя из характера и видов работ по согласованию с профессиональным союзом;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1.5. выбор видов и наименований смывающих и обезвреживающих средств осуществляется нанимателем по консультации с территориальными органами государственного санитарного надзора с учетом условий труда работников. Работники должны обеспечиваться только теми смывающими и обезвреживающими средствами, которые прошли государственную гигиеническую регистрацию;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1.6. при наличии в организациях санитарно-бытовых помещений, обеспеченных смывающими средствами, выдача указанных средств непосредственно работникам не производится;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lastRenderedPageBreak/>
        <w:t>1.7. работникам должен быть обеспечен постоянный доступ к смывающим и обезвреживающим средствам;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1.8. наниматель компенсирует работникам расходы на приобретение необходимых смывающих и обезвреживающих средств по установленным нормам, если работники вынуждены приобретать их за свой счет;</w:t>
      </w:r>
    </w:p>
    <w:p w:rsidR="004C3656" w:rsidRPr="007D1EDD" w:rsidRDefault="004C3656" w:rsidP="007D1EDD">
      <w:pPr>
        <w:pStyle w:val="a7"/>
        <w:jc w:val="both"/>
        <w:rPr>
          <w:sz w:val="32"/>
          <w:szCs w:val="32"/>
        </w:rPr>
      </w:pPr>
      <w:r w:rsidRPr="007D1EDD">
        <w:rPr>
          <w:sz w:val="32"/>
          <w:szCs w:val="32"/>
        </w:rPr>
        <w:t>1.9. затраты по обеспечению работников смывающими и обезвреживающими средствами по установленным нормам включаются в себестоимость продукции (работ, услуг).</w:t>
      </w:r>
    </w:p>
    <w:sectPr w:rsidR="004C3656" w:rsidRPr="007D1EDD" w:rsidSect="003074F1">
      <w:pgSz w:w="11906" w:h="16838"/>
      <w:pgMar w:top="284" w:right="424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AA9" w:rsidRDefault="00BA2AA9">
      <w:r>
        <w:separator/>
      </w:r>
    </w:p>
  </w:endnote>
  <w:endnote w:type="continuationSeparator" w:id="0">
    <w:p w:rsidR="00BA2AA9" w:rsidRDefault="00BA2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AA9" w:rsidRDefault="00BA2AA9">
      <w:r>
        <w:separator/>
      </w:r>
    </w:p>
  </w:footnote>
  <w:footnote w:type="continuationSeparator" w:id="0">
    <w:p w:rsidR="00BA2AA9" w:rsidRDefault="00BA2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3656"/>
    <w:rsid w:val="00072B27"/>
    <w:rsid w:val="001D1953"/>
    <w:rsid w:val="00277C0D"/>
    <w:rsid w:val="002F53DA"/>
    <w:rsid w:val="003074F1"/>
    <w:rsid w:val="004C3656"/>
    <w:rsid w:val="004D0B2B"/>
    <w:rsid w:val="005D75E0"/>
    <w:rsid w:val="007D1EDD"/>
    <w:rsid w:val="00BA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58974-5F73-4C6A-A8ED-F4BD2C14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7D1E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7D1EDD"/>
    <w:rPr>
      <w:sz w:val="24"/>
      <w:szCs w:val="24"/>
    </w:rPr>
  </w:style>
  <w:style w:type="paragraph" w:styleId="a5">
    <w:name w:val="footer"/>
    <w:basedOn w:val="a"/>
    <w:link w:val="a6"/>
    <w:rsid w:val="007D1E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7D1EDD"/>
    <w:rPr>
      <w:sz w:val="24"/>
      <w:szCs w:val="24"/>
    </w:rPr>
  </w:style>
  <w:style w:type="paragraph" w:styleId="a7">
    <w:name w:val="No Spacing"/>
    <w:uiPriority w:val="1"/>
    <w:qFormat/>
    <w:rsid w:val="007D1E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ТРУДА И СОЦИАЛЬНОЙ ЗАЩИТЫ РЕСПУБЛИКИ БЕЛАРУСЬ</vt:lpstr>
    </vt:vector>
  </TitlesOfParts>
  <Company>Microsoft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ТРУДА И СОЦИАЛЬНОЙ ЗАЩИТЫ РЕСПУБЛИКИ БЕЛАРУСЬ</dc:title>
  <dc:subject/>
  <dc:creator>Виктор</dc:creator>
  <cp:keywords/>
  <dc:description/>
  <cp:lastModifiedBy>Temp</cp:lastModifiedBy>
  <cp:revision>2</cp:revision>
  <dcterms:created xsi:type="dcterms:W3CDTF">2025-10-15T09:55:00Z</dcterms:created>
  <dcterms:modified xsi:type="dcterms:W3CDTF">2025-10-15T09:55:00Z</dcterms:modified>
</cp:coreProperties>
</file>