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F88" w:rsidRPr="00EF5988" w:rsidRDefault="00FB1F88" w:rsidP="00FB1F88">
      <w:pPr>
        <w:pStyle w:val="1"/>
        <w:keepNext w:val="0"/>
        <w:autoSpaceDE w:val="0"/>
        <w:autoSpaceDN w:val="0"/>
        <w:adjustRightInd w:val="0"/>
        <w:spacing w:before="0"/>
        <w:jc w:val="both"/>
        <w:rPr>
          <w:rFonts w:ascii="Times New Roman" w:hAnsi="Times New Roman" w:cs="Times New Roman"/>
          <w:b w:val="0"/>
          <w:bCs w:val="0"/>
        </w:rPr>
      </w:pPr>
      <w:bookmarkStart w:id="0" w:name="_GoBack"/>
      <w:bookmarkEnd w:id="0"/>
      <w:r w:rsidRPr="00EF5988">
        <w:rPr>
          <w:rFonts w:ascii="Times New Roman" w:hAnsi="Times New Roman" w:cs="Times New Roman"/>
          <w:b w:val="0"/>
          <w:bCs w:val="0"/>
        </w:rPr>
        <w:t xml:space="preserve">                                                        УТВЕРЖДЕНО</w:t>
      </w:r>
    </w:p>
    <w:p w:rsidR="00FB1F88" w:rsidRPr="00EF5988" w:rsidRDefault="00FB1F88" w:rsidP="00EF5988">
      <w:pPr>
        <w:pStyle w:val="1"/>
        <w:keepNext w:val="0"/>
        <w:autoSpaceDE w:val="0"/>
        <w:autoSpaceDN w:val="0"/>
        <w:adjustRightInd w:val="0"/>
        <w:spacing w:before="0"/>
        <w:jc w:val="both"/>
        <w:rPr>
          <w:rFonts w:ascii="Times New Roman" w:hAnsi="Times New Roman" w:cs="Times New Roman"/>
          <w:b w:val="0"/>
          <w:bCs w:val="0"/>
        </w:rPr>
      </w:pPr>
      <w:r w:rsidRPr="00EF5988">
        <w:rPr>
          <w:rFonts w:ascii="Times New Roman" w:hAnsi="Times New Roman" w:cs="Times New Roman"/>
          <w:b w:val="0"/>
          <w:bCs w:val="0"/>
        </w:rPr>
        <w:t xml:space="preserve">                                                        Постановление </w:t>
      </w:r>
    </w:p>
    <w:p w:rsidR="00FB1F88" w:rsidRPr="00EF5988" w:rsidRDefault="00FB1F88" w:rsidP="00FB1F88">
      <w:pPr>
        <w:pStyle w:val="1"/>
        <w:keepNext w:val="0"/>
        <w:autoSpaceDE w:val="0"/>
        <w:autoSpaceDN w:val="0"/>
        <w:adjustRightInd w:val="0"/>
        <w:spacing w:before="0"/>
        <w:jc w:val="both"/>
        <w:rPr>
          <w:rFonts w:ascii="Times New Roman" w:hAnsi="Times New Roman" w:cs="Times New Roman"/>
          <w:b w:val="0"/>
          <w:bCs w:val="0"/>
        </w:rPr>
      </w:pPr>
      <w:r w:rsidRPr="00EF5988">
        <w:rPr>
          <w:rFonts w:ascii="Times New Roman" w:hAnsi="Times New Roman" w:cs="Times New Roman"/>
          <w:b w:val="0"/>
          <w:bCs w:val="0"/>
        </w:rPr>
        <w:t xml:space="preserve">                                                        Совета Министров </w:t>
      </w:r>
    </w:p>
    <w:p w:rsidR="00FB1F88" w:rsidRPr="00EF5988" w:rsidRDefault="00FB1F88" w:rsidP="00FB1F88">
      <w:pPr>
        <w:pStyle w:val="1"/>
        <w:keepNext w:val="0"/>
        <w:autoSpaceDE w:val="0"/>
        <w:autoSpaceDN w:val="0"/>
        <w:adjustRightInd w:val="0"/>
        <w:spacing w:before="0"/>
        <w:jc w:val="both"/>
        <w:rPr>
          <w:rFonts w:ascii="Times New Roman" w:hAnsi="Times New Roman" w:cs="Times New Roman"/>
          <w:b w:val="0"/>
          <w:bCs w:val="0"/>
        </w:rPr>
      </w:pPr>
      <w:r w:rsidRPr="00EF5988">
        <w:rPr>
          <w:rFonts w:ascii="Times New Roman" w:hAnsi="Times New Roman" w:cs="Times New Roman"/>
          <w:b w:val="0"/>
          <w:bCs w:val="0"/>
        </w:rPr>
        <w:t xml:space="preserve">                                                        Республики Беларусь</w:t>
      </w:r>
    </w:p>
    <w:p w:rsidR="00FB1F88" w:rsidRPr="00EF5988" w:rsidRDefault="00FB1F88" w:rsidP="00FB1F88">
      <w:pPr>
        <w:pStyle w:val="1"/>
        <w:keepNext w:val="0"/>
        <w:autoSpaceDE w:val="0"/>
        <w:autoSpaceDN w:val="0"/>
        <w:adjustRightInd w:val="0"/>
        <w:spacing w:before="0"/>
        <w:jc w:val="both"/>
        <w:rPr>
          <w:rFonts w:ascii="Times New Roman" w:hAnsi="Times New Roman" w:cs="Times New Roman"/>
          <w:b w:val="0"/>
          <w:bCs w:val="0"/>
        </w:rPr>
      </w:pPr>
      <w:r w:rsidRPr="00EF5988">
        <w:rPr>
          <w:rFonts w:ascii="Times New Roman" w:hAnsi="Times New Roman" w:cs="Times New Roman"/>
          <w:b w:val="0"/>
          <w:bCs w:val="0"/>
        </w:rPr>
        <w:t xml:space="preserve">                                                        18.05.2020 N 296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bookmarkStart w:id="1" w:name="Par30"/>
      <w:bookmarkEnd w:id="1"/>
      <w:r w:rsidRPr="00EF5988">
        <w:rPr>
          <w:bCs/>
          <w:sz w:val="32"/>
          <w:szCs w:val="32"/>
        </w:rPr>
        <w:t>ПОЛОЖЕНИЕ</w:t>
      </w: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 ПОРЯДКЕ СОЗДАНИЯ И ДЕЯТЕЛЬНОСТИ ВНЕШТАТНЫХ ПОЖАРНЫХ ФОРМИРОВАНИЙ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jc w:val="center"/>
        <w:outlineLvl w:val="1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ГЛАВА 1</w:t>
      </w: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ПОРЯДОК СОЗДАНИЯ И ОРГАНИЗАЦИИ ДЕЯТЕЛЬНОСТИ ПОЖАРНОЙ КОМАНДЫ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ind w:firstLine="540"/>
        <w:jc w:val="both"/>
        <w:rPr>
          <w:bCs/>
          <w:sz w:val="32"/>
          <w:szCs w:val="32"/>
        </w:rPr>
      </w:pPr>
      <w:bookmarkStart w:id="2" w:name="Par36"/>
      <w:bookmarkEnd w:id="2"/>
      <w:r w:rsidRPr="00EF5988">
        <w:rPr>
          <w:bCs/>
          <w:sz w:val="32"/>
          <w:szCs w:val="32"/>
        </w:rPr>
        <w:t>1. Пожарная команда может создаваться: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в организации (независимо от формы собственности) - решением этой организации (далее - организация, в которой создана пожарная команда);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на базе организации (независимо от формы собственности) - решением местного Совета депутатов, исполнительного и распорядительного органа (далее - организация, на базе которой создана пожарная команда).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Решением, указанным в </w:t>
      </w:r>
      <w:hyperlink w:anchor="Par36" w:history="1">
        <w:r w:rsidRPr="00EF5988">
          <w:rPr>
            <w:bCs/>
            <w:color w:val="0000FF"/>
            <w:sz w:val="32"/>
            <w:szCs w:val="32"/>
          </w:rPr>
          <w:t>части первой</w:t>
        </w:r>
      </w:hyperlink>
      <w:r w:rsidRPr="00EF5988">
        <w:rPr>
          <w:bCs/>
          <w:sz w:val="32"/>
          <w:szCs w:val="32"/>
        </w:rPr>
        <w:t xml:space="preserve"> настоящего пункта, определяются: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организация, на базе которой создается пожарная команда;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сроки создания пожарной команды;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источники финансирования пожарной команды;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место дислокации пожарной команды (определяется совместно с городским (районным) отделом по чрезвычайным ситуациям);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район выезда пожарной команды;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разряд пожарной команды;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иная информация по усмотрению организации или органа, принявших решение о создании пожарной команды.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Пожарная команда может создаваться в структурных подразделениях организации, в которой или на базе которой создана пожарная команда.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lastRenderedPageBreak/>
        <w:t>2. Пожарная команда считается созданной с момента включения ее в план привлечения сил и средств на тушение пожаров и ликвидацию других чрезвычайных ситуаций в населенных пунктах.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3. Руководство пожарной командой, организация ее деятельности и обеспечение взаимодействия с органами и подразделениями по чрезвычайным ситуациям, добровольными пожарными организациями, иными организациями, обеспечение соблюдения законности в деятельности пожарной команды осуществляются руководителем организации, в которой или на базе которой создана пожарная команда.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4. Пожарные команды подразделяются на следующие разряды: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первый разряд - с круглосуточным пребыванием водителя транспортного средства пожарной команды в месте нахождения пожарной автоцистерны или иной приспособленной для тушения пожаров техники организации, в которой или на базе которой создана пожарная команда, и круглосуточной готовностью других членов пожарной команды прибыть к месту нахождения пожарной автоцистерны или иной приспособленной для тушения пожаров техники организации, в которой или на базе которой создана пожарная команда, или к месту возникновения пожара (к месту сбора);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второй разряд - с круглосуточной готовностью водителя транспортного средства пожарной команды прибыть к месту нахождения пожарной автоцистерны или иной приспособленной для тушения пожаров техники организации, в которой или на базе которой создана пожарная команда, а других членов пожарной команды - к месту нахождения пожарной автоцистерны или иной приспособленной для тушения пожаров техники организации, в которой или на базе которой создана пожарная команда, или к месту возникновения пожара (к месту сбора);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третий разряд - с круглосуточной готовностью членов пожарной команды прибыть к месту нахождения пожарной автоцистерны подразделения по чрезвычайным ситуациям или к месту возникновения пожара (к месту сбора).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bookmarkStart w:id="3" w:name="Par54"/>
      <w:bookmarkEnd w:id="3"/>
      <w:r w:rsidRPr="00EF5988">
        <w:rPr>
          <w:bCs/>
          <w:sz w:val="32"/>
          <w:szCs w:val="32"/>
        </w:rPr>
        <w:t>5. Требования по обеспечению постоянной готовности пожарной команды к тушению пожаров, в том числе обеспечению безопасности членов пожарной команды и оперативности реагирования пожарной команды, устанавливаются Министерством по чрезвычайным ситуациям.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Ответственность за соответствие пожарной команды требованиям, указанным в </w:t>
      </w:r>
      <w:hyperlink w:anchor="Par54" w:history="1">
        <w:r w:rsidRPr="00EF5988">
          <w:rPr>
            <w:bCs/>
            <w:color w:val="0000FF"/>
            <w:sz w:val="32"/>
            <w:szCs w:val="32"/>
          </w:rPr>
          <w:t>части первой</w:t>
        </w:r>
      </w:hyperlink>
      <w:r w:rsidRPr="00EF5988">
        <w:rPr>
          <w:bCs/>
          <w:sz w:val="32"/>
          <w:szCs w:val="32"/>
        </w:rPr>
        <w:t xml:space="preserve"> настоящего пункта, возлагается на руководителя организации, в которой или на базе которой создана пожарная команда, и начальника пожарной команды.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lastRenderedPageBreak/>
        <w:t>6. Пожарная команда состоит из работников организации (ее структурного подразделения), в которой или на базе которой она создана.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7. Членами пожарной команды могут быть граждане Республики Беларусь, иностранные граждане и лица без гражданства, достигшие восемнадцатилетнего возраста, способные по своим деловым, моральным качествам и состоянию здоровья выполнять обязанности члена пожарной команды.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8. Начальник пожарной команды определяется из числа ее членов руководителем организации, в которой или на базе которой создана пожарная команда.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9. Члены пожарной команды не позднее одного месяца со дня принятия организацией, в которой или на базе которой создана пожарная команда, решения о зачислении в пожарную команду проходят подготовку по </w:t>
      </w:r>
      <w:hyperlink r:id="rId4" w:history="1">
        <w:r w:rsidRPr="00EF5988">
          <w:rPr>
            <w:bCs/>
            <w:color w:val="0000FF"/>
            <w:sz w:val="32"/>
            <w:szCs w:val="32"/>
          </w:rPr>
          <w:t>программам</w:t>
        </w:r>
      </w:hyperlink>
      <w:r w:rsidRPr="00EF5988">
        <w:rPr>
          <w:bCs/>
          <w:sz w:val="32"/>
          <w:szCs w:val="32"/>
        </w:rPr>
        <w:t xml:space="preserve"> пожарно-технического минимума в соответствии с законодательством.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Подготовка членов пожарной команды также осуществляется при проведении тактико-специальных учений, занятий и объектовых тренировок.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В период прохождения подготовки по программам пожарно-технического минимума, а также участия в тактико-специальных учениях, занятиях и объектовых тренировках членам пожарной команды предоставляются гарантии и компенсации, предусмотренные законодательством при повышении квалификации, переподготовке, профессиональной подготовке и стажировке работников по направлению нанимателя.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10. Пожарная команда может иметь символику, зарегистрированную в порядке, установленном законодательством, а также свое наименование.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11. Упразднение пожарной команды производится решением организации или органа, принявших решение о создании пожарной команды.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12. Организация или орган, принявшие решение о создании пожарной команды, не позднее 15 календарных дней до принятия решения об упразднении пожарной команды направляет уведомление в соответствующий городской (районный) отдел по чрезвычайным ситуациям.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Пожарная команда считается упраздненной со дня исключения ее из плана привлечения сил и средств на тушение пожаров и ликвидацию других чрезвычайных ситуаций в населенных пунктах.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jc w:val="center"/>
        <w:outlineLvl w:val="1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ГЛАВА 2</w:t>
      </w: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ОСНОВНЫЕ ЗАДАЧИ И ФУНКЦИИ ПОЖАРНОЙ КОМАНДЫ, ПРАВА И ОБЯЗАННОСТИ ЕЕ ЧЛЕНОВ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lastRenderedPageBreak/>
        <w:t>13. Основной задачей пожарной команды является участие в предупреждении и тушении пожаров с применением пожарной автоцистерны или иной приспособленной для тушения пожаров техники с обеспечением круглосуточной готовности к тушению пожаров.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14. Основными функциями пожарной команды являются: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участие в тушении пожаров;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участие в осуществлении мероприятий по предупреждению пожаров;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проведение разъяснительной работы среди работников организации, в которой или на базе которой создана пожарная команда, по соблюдению законодательства о пожарной безопасности и международных договоров Республики Беларусь, технических регламентов Таможенного союза, Евразийского экономического союза и иных международно-правовых актов, содержащих обязательства Республики Беларусь в области обеспечения пожарной безопасности (далее - международные акты).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15. Права и обязанности членов пожарной команды установлены </w:t>
      </w:r>
      <w:hyperlink r:id="rId5" w:history="1">
        <w:r w:rsidRPr="00EF5988">
          <w:rPr>
            <w:bCs/>
            <w:color w:val="0000FF"/>
            <w:sz w:val="32"/>
            <w:szCs w:val="32"/>
          </w:rPr>
          <w:t>Законом</w:t>
        </w:r>
      </w:hyperlink>
      <w:r w:rsidRPr="00EF5988">
        <w:rPr>
          <w:bCs/>
          <w:sz w:val="32"/>
          <w:szCs w:val="32"/>
        </w:rPr>
        <w:t xml:space="preserve"> Республики Беларусь "О пожарной безопасности".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jc w:val="center"/>
        <w:outlineLvl w:val="1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ГЛАВА 3</w:t>
      </w: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ФИНАНСИРОВАНИЕ ПОЖАРНОЙ КОМАНДЫ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16. Пожарная команда создается и содержится за счет средств: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организации, в которой или на базе которой создана пожарная команда;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местных бюджетов (при условии создания пожарной команды местными Советами депутатов, исполнительными и распорядительными органами);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иных источников, не запрещенных законодательством.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bookmarkStart w:id="4" w:name="Par84"/>
      <w:bookmarkEnd w:id="4"/>
      <w:r w:rsidRPr="00EF5988">
        <w:rPr>
          <w:bCs/>
          <w:sz w:val="32"/>
          <w:szCs w:val="32"/>
        </w:rPr>
        <w:t>17. Средства организации, в которой или на базе которой создана пожарная команда, могут направляться на финансирование мероприятий по обеспечению создания и содержания пожарной команды по следующим направлениям: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страхование членов пожарной команды в соответствии с </w:t>
      </w:r>
      <w:hyperlink r:id="rId6" w:history="1">
        <w:r w:rsidRPr="00EF5988">
          <w:rPr>
            <w:bCs/>
            <w:color w:val="0000FF"/>
            <w:sz w:val="32"/>
            <w:szCs w:val="32"/>
          </w:rPr>
          <w:t>частью третьей статьи 28</w:t>
        </w:r>
      </w:hyperlink>
      <w:r w:rsidRPr="00EF5988">
        <w:rPr>
          <w:bCs/>
          <w:sz w:val="32"/>
          <w:szCs w:val="32"/>
        </w:rPr>
        <w:t xml:space="preserve"> Закона Республики Беларусь "О пожарной безопасности";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обеспечение пожарной команды необходимыми помещениями;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оплата коммунальных услуг, услуг связи, эксплуатационных расходов, связанных с выполнением пожарной командой возложенных на нее функций и задач;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lastRenderedPageBreak/>
        <w:t>приобретение, эксплуатация и ремонт пожарной аварийно-спасательной техники, а также иной приспособленной для тушения пожаров техники, экипировки, пожарного аварийно-спасательного оборудования и инструмента, мебели, специальной одежды, средств связи и иных материально-технических средств;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подготовка членов пожарной команды;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поощрение членов пожарной команды;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пожарно-профилактические мероприятия, в том числе приобретение или изготовление наглядно-изобразительной продукции;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другие нужды, связанные с обеспечением деятельности пожарной команды.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Средства местных бюджетов (при условии создания пожарной команды местными Советами депутатов, исполнительными и распорядительными органами) могут направляться на финансирование мероприятий по обеспечению создания и содержания пожарной команды по направлениям, указанным в </w:t>
      </w:r>
      <w:hyperlink w:anchor="Par84" w:history="1">
        <w:r w:rsidRPr="00EF5988">
          <w:rPr>
            <w:bCs/>
            <w:color w:val="0000FF"/>
            <w:sz w:val="32"/>
            <w:szCs w:val="32"/>
          </w:rPr>
          <w:t>части первой</w:t>
        </w:r>
      </w:hyperlink>
      <w:r w:rsidRPr="00EF5988">
        <w:rPr>
          <w:bCs/>
          <w:sz w:val="32"/>
          <w:szCs w:val="32"/>
        </w:rPr>
        <w:t xml:space="preserve"> настоящего пункта, за исключением: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обеспечения пожарной команды необходимыми помещениями;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приобретения пожарной аварийно-спасательной техники, а также иной приспособленной для тушения пожаров техники;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поощрения членов пожарной команды;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других нужд, связанных с обеспечением деятельности пожарной команды.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jc w:val="center"/>
        <w:outlineLvl w:val="1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ГЛАВА 4</w:t>
      </w: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ПОРЯДОК СОЗДАНИЯ И ОРГАНИЗАЦИИ ДЕЯТЕЛЬНОСТИ ПОЖАРНОЙ ДРУЖИНЫ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ind w:firstLine="540"/>
        <w:jc w:val="both"/>
        <w:rPr>
          <w:bCs/>
          <w:sz w:val="32"/>
          <w:szCs w:val="32"/>
        </w:rPr>
      </w:pPr>
      <w:bookmarkStart w:id="5" w:name="Par102"/>
      <w:bookmarkEnd w:id="5"/>
      <w:r w:rsidRPr="00EF5988">
        <w:rPr>
          <w:bCs/>
          <w:sz w:val="32"/>
          <w:szCs w:val="32"/>
        </w:rPr>
        <w:t>18. Создание пожарной дружины осуществляется решением организации независимо от формы собственности (далее - организация).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В решении, указанном в </w:t>
      </w:r>
      <w:hyperlink w:anchor="Par102" w:history="1">
        <w:r w:rsidRPr="00EF5988">
          <w:rPr>
            <w:bCs/>
            <w:color w:val="0000FF"/>
            <w:sz w:val="32"/>
            <w:szCs w:val="32"/>
          </w:rPr>
          <w:t>части первой</w:t>
        </w:r>
      </w:hyperlink>
      <w:r w:rsidRPr="00EF5988">
        <w:rPr>
          <w:bCs/>
          <w:sz w:val="32"/>
          <w:szCs w:val="32"/>
        </w:rPr>
        <w:t xml:space="preserve"> настоящего пункта, должна содержаться следующая информация: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сроки создания пожарной дружины;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источники финансирования пожарной дружины;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 xml:space="preserve">мероприятия по созданию пожарной дружины, в том числе по обеспечению при необходимости пожарной автоцистерной или иной приспособленной для тушения пожаров техникой, пожарным аварийно-спасательным </w:t>
      </w:r>
      <w:r w:rsidRPr="00EF5988">
        <w:rPr>
          <w:bCs/>
          <w:sz w:val="32"/>
          <w:szCs w:val="32"/>
        </w:rPr>
        <w:lastRenderedPageBreak/>
        <w:t>оборудованием и инструментом, экипировкой членов пожарной дружины, и другие мероприятия;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иная информация по усмотрению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Пожарная дружина может создаваться в структурных подразделениях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19. Пожарная дружина считается созданной с момента принятия решения о ее создании.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20. Руководство пожарной дружиной, организация ее деятельности и взаимодействия с органами и подразделениями по чрезвычайным ситуациям, добровольными пожарными организациями, иными организациями, обеспечение соблюдения законности в деятельности пожарной дружины осуществляются руководителем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21. Пожарная дружина состоит из работников организации (ее структурного подразделения), в которой она создана.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22. Членами пожарной дружины могут быть граждане Республики Беларусь, иностранные граждане и лица без гражданства, достигшие восемнадцатилетнего возраста, способные по своим деловым, моральным качествам и состоянию здоровья выполнять обязанности члена пожарной дружины.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23. Пожарную дружину возглавляет начальник, определяемый руководителем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24. Численный состав пожарной дружины определяется руководителем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25. Пожарная дружина создается: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с численностью работающих в здании, сооружении и помещениях организации от 25 до 100 человек - в количестве не менее 5 человек;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с численностью работающих свыше 100 человек - в количестве не менее 5 человек дополнительно на каждые 100 работающих.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В организации с численностью работающих в здании, сооружении и помещениях менее 25 человек пожарная дружина может не создаваться, а обязанности на случай возникновения пожара должны распределяться между работниками такой организации решением ее руководителя.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Пожарная дружина также может не создаваться при наличии в организации пожарной команды.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lastRenderedPageBreak/>
        <w:t>При сменном графике работы организации комплектование пожарной дружины производится таким образом, чтобы в каждой смене имелись члены пожарной дружины.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26. Члены пожарной дружины не позднее одного месяца со дня принятия организацией решения о зачислении их в пожарную дружину проходят подготовку по </w:t>
      </w:r>
      <w:hyperlink r:id="rId7" w:history="1">
        <w:r w:rsidRPr="00EF5988">
          <w:rPr>
            <w:bCs/>
            <w:color w:val="0000FF"/>
            <w:sz w:val="32"/>
            <w:szCs w:val="32"/>
          </w:rPr>
          <w:t>программам</w:t>
        </w:r>
      </w:hyperlink>
      <w:r w:rsidRPr="00EF5988">
        <w:rPr>
          <w:bCs/>
          <w:sz w:val="32"/>
          <w:szCs w:val="32"/>
        </w:rPr>
        <w:t xml:space="preserve"> пожарно-технического минимума в соответствии с законодательством.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Подготовка членов пожарной дружины также осуществляется при проведении тактико-специальных учений, занятий и объектовых тренировок.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В период прохождения подготовки по программам пожарно-технического минимума, а также участия в тактико-специальных учениях, занятиях и объектовых тренировках членам пожарной дружины предоставляются гарантии и компенсации, предусмотренные законодательством при повышении квалификации, переподготовке, профессиональной подготовке и стажировке работников по направлению нанимателя.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27. Упразднение пожарной дружины производится решением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jc w:val="center"/>
        <w:outlineLvl w:val="1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ГЛАВА 5</w:t>
      </w: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ОСНОВНЫЕ ЗАДАЧИ И ФУНКЦИИ ПОЖАРНОЙ ДРУЖИНЫ, ПРАВА И ОБЯЗАННОСТИ ЕЕ ЧЛЕНОВ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28. Основной задачей пожарной дружины является участие в предупреждении и тушении пожаров в рабочее время с применением первичных средств пожаротушения, технических средств противопожарной защиты, а также пожарной автоцистерны или иной приспособленной для тушения пожаров техники (при их наличии).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29. Основными функциями пожарной дружины являются: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осуществление мероприятий по предупреждению пожаров;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участие в тушении пожаров в соответствии с планом действий работников на случай возникновения пожара, установленным руководителем организации;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проведение разъяснительной работы среди работников организации по соблюдению законодательства о пожарной безопасности и международных актов;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информирование руководства организации о фактах нарушения на объектах организации законодательства о пожарной безопасности и международных актов;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оказание первой помощи лицам, пострадавшим от пожара.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lastRenderedPageBreak/>
        <w:t>30. Права и обязанности членов пожарной дружины установлены </w:t>
      </w:r>
      <w:hyperlink r:id="rId8" w:history="1">
        <w:r w:rsidRPr="00EF5988">
          <w:rPr>
            <w:bCs/>
            <w:color w:val="0000FF"/>
            <w:sz w:val="32"/>
            <w:szCs w:val="32"/>
          </w:rPr>
          <w:t>Законом</w:t>
        </w:r>
      </w:hyperlink>
      <w:r w:rsidRPr="00EF5988">
        <w:rPr>
          <w:bCs/>
          <w:sz w:val="32"/>
          <w:szCs w:val="32"/>
        </w:rPr>
        <w:t xml:space="preserve"> Республики Беларусь "О пожарной безопасности".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jc w:val="center"/>
        <w:outlineLvl w:val="1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ГЛАВА 6</w:t>
      </w: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ФИНАНСИРОВАНИЕ ПОЖАРНОЙ ДРУЖИНЫ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31. Пожарная дружина создается и содержится за счет средств: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организации, в том числе ежегодно предусматриваемых в соответствующих бюджетах на содержание государственных органов (организаций);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иных источников, не запрещенных законодательством.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32. Средства по созданию и содержанию пожарной дружины могут использоваться по следующим направлениям: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страхование членов пожарной дружины в соответствии с </w:t>
      </w:r>
      <w:hyperlink r:id="rId9" w:history="1">
        <w:r w:rsidRPr="00EF5988">
          <w:rPr>
            <w:bCs/>
            <w:color w:val="0000FF"/>
            <w:sz w:val="32"/>
            <w:szCs w:val="32"/>
          </w:rPr>
          <w:t>частью третьей статьи 28</w:t>
        </w:r>
      </w:hyperlink>
      <w:r w:rsidRPr="00EF5988">
        <w:rPr>
          <w:bCs/>
          <w:sz w:val="32"/>
          <w:szCs w:val="32"/>
        </w:rPr>
        <w:t xml:space="preserve"> Закона Республики Беларусь "О пожарной безопасности";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приобретение, эксплуатация и ремонт пожарной аварийно-спасательной техники, а также иной приспособленной для тушения пожаров техники, экипировки, пожарного аварийно-спасательного оборудования и инструмента, специальной одежды и иных материально-технических средств;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другие нужды, связанные с обеспечением деятельности пожарной дружины.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jc w:val="center"/>
        <w:outlineLvl w:val="1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ГЛАВА 7</w:t>
      </w: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ПОРЯДОК СОЗДАНИЯ И ОРГАНИЗАЦИИ ДЕЯТЕЛЬНОСТИ ПОЖАРНО-ТЕХНИЧЕСКОЙ КОМИССИИ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33. Пожарно-техническая комиссия (далее - комиссия) создается решением организации, имеющей штатный инженерно-технический персонал.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Комиссия может создаваться в структурных подразделениях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34. В состав комиссии включаются инженерно-технические работники, в том числе ответственные за пожарную безопасность, деятельность которых связана с организацией и проведением технологических процессов, эксплуатацией и обслуживанием электроустановок, систем водоснабжения, связи, производственной автоматики, а также другие должностные лица по усмотрению руководителя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35. Председателем комиссии является заместитель руководителя организации или главный инженер (инженер).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lastRenderedPageBreak/>
        <w:t>36. Члены комиссии не позднее одного месяца со дня принятия организацией решения о включении их в состав комиссии проходят подготовку по </w:t>
      </w:r>
      <w:hyperlink r:id="rId10" w:history="1">
        <w:r w:rsidRPr="00EF5988">
          <w:rPr>
            <w:bCs/>
            <w:color w:val="0000FF"/>
            <w:sz w:val="32"/>
            <w:szCs w:val="32"/>
          </w:rPr>
          <w:t>программам</w:t>
        </w:r>
      </w:hyperlink>
      <w:r w:rsidRPr="00EF5988">
        <w:rPr>
          <w:bCs/>
          <w:sz w:val="32"/>
          <w:szCs w:val="32"/>
        </w:rPr>
        <w:t xml:space="preserve"> пожарно-технического минимума в соответствии с законодательством.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В период прохождения подготовки по программам пожарно-технического минимума членам комиссии предоставляются гарантии и компенсации, предусмотренные законодательством при повышении квалификации, переподготовке, профессиональной подготовке и стажировке работников по направлению нанимателя.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37. Упразднение комиссии производится решением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jc w:val="center"/>
        <w:outlineLvl w:val="1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ГЛАВА 8</w:t>
      </w:r>
    </w:p>
    <w:p w:rsidR="00FB1F88" w:rsidRPr="00EF5988" w:rsidRDefault="00FB1F88" w:rsidP="00FB1F88">
      <w:pPr>
        <w:autoSpaceDE w:val="0"/>
        <w:autoSpaceDN w:val="0"/>
        <w:adjustRightInd w:val="0"/>
        <w:jc w:val="center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ОСНОВНЫЕ ЗАДАЧИ И ФУНКЦИИ КОМИССИИ, ПРАВА И ОБЯЗАННОСТИ ЕЕ ЧЛЕНОВ</w:t>
      </w:r>
    </w:p>
    <w:p w:rsidR="00FB1F88" w:rsidRPr="00EF5988" w:rsidRDefault="00FB1F88" w:rsidP="00FB1F88">
      <w:pPr>
        <w:autoSpaceDE w:val="0"/>
        <w:autoSpaceDN w:val="0"/>
        <w:adjustRightInd w:val="0"/>
        <w:rPr>
          <w:bCs/>
          <w:sz w:val="32"/>
          <w:szCs w:val="32"/>
        </w:rPr>
      </w:pPr>
    </w:p>
    <w:p w:rsidR="00FB1F88" w:rsidRPr="00EF5988" w:rsidRDefault="00FB1F88" w:rsidP="00FB1F88">
      <w:pPr>
        <w:autoSpaceDE w:val="0"/>
        <w:autoSpaceDN w:val="0"/>
        <w:adjustRightInd w:val="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38. Основной задачей комиссии является подготовка предложений по осуществлению пожарно-профилактических мероприятий, своевременному выявлению и устранению нарушений законодательства о пожарной безопасности и международных актов.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39. Основными функциями комиссии являются: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выявление в технологических процессах производства, работе машин, агрегатов, при изготовлении и хранении веществ и материалов причин и условий, которые могут привести к возникновению пожаров, и разработка мероприятий по их устранению;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информирование руководства организации о фактах нарушения на объектах организации законодательства о пожарной безопасности и международных актов;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анализ выполнения требований, предписаний, предложений, рекомендаций, выданных (вынесенных) органами государственного пожарного надзора, и подготовка соответствующих предложений руководству организации;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анализ противопожарного состояния организации, вынесение вопросов пожарной безопасности для обсуждения на производственные и другие совещания (собрания);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проведение разъяснительной работы среди работников организации по соблюдению законодательства о пожарной безопасности и международных актов;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привлечение работников организации к участию в работе по проведению пожарно-профилактических мероприятий;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lastRenderedPageBreak/>
        <w:t>внесение руководству организации предложений по организации обучения работников требованиям по обеспечению пожарной безопасности, в том числе по подготовке по программам пожарно-технического минимума;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иные функции по решению руководителя организации.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40. В целях подготовки предложений по осуществлению пожарно-профилактических мероприятий, своевременному выявлению и устранению нарушений законодательства о пожарной безопасности и международных актов комиссия не реже одного раза в полугодие обследует здания, сооружения, помещения и территорию организации на предмет выявления нарушений законодательства о пожарной безопасности и международных актов.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Предложения комиссии оформляются актом, на основании которого разрабатывается и руководителем организации утверждается план мероприятий по устранению нарушений. Контроль за выполнением мероприятий этого плана возлагается на председателя комиссии.</w:t>
      </w:r>
    </w:p>
    <w:p w:rsidR="00FB1F88" w:rsidRPr="00EF5988" w:rsidRDefault="00FB1F88" w:rsidP="00FB1F88">
      <w:pPr>
        <w:autoSpaceDE w:val="0"/>
        <w:autoSpaceDN w:val="0"/>
        <w:adjustRightInd w:val="0"/>
        <w:spacing w:before="280"/>
        <w:ind w:firstLine="540"/>
        <w:jc w:val="both"/>
        <w:rPr>
          <w:bCs/>
          <w:sz w:val="32"/>
          <w:szCs w:val="32"/>
        </w:rPr>
      </w:pPr>
      <w:r w:rsidRPr="00EF5988">
        <w:rPr>
          <w:bCs/>
          <w:sz w:val="32"/>
          <w:szCs w:val="32"/>
        </w:rPr>
        <w:t>41. Права и обязанности членов комиссии установлены </w:t>
      </w:r>
      <w:hyperlink r:id="rId11" w:history="1">
        <w:r w:rsidRPr="00EF5988">
          <w:rPr>
            <w:bCs/>
            <w:color w:val="0000FF"/>
            <w:sz w:val="32"/>
            <w:szCs w:val="32"/>
          </w:rPr>
          <w:t>Законом</w:t>
        </w:r>
      </w:hyperlink>
      <w:r w:rsidRPr="00EF5988">
        <w:rPr>
          <w:bCs/>
          <w:sz w:val="32"/>
          <w:szCs w:val="32"/>
        </w:rPr>
        <w:t xml:space="preserve"> Республики Беларусь "О пожарной безопасности".</w:t>
      </w:r>
    </w:p>
    <w:sectPr w:rsidR="00FB1F88" w:rsidRPr="00EF5988" w:rsidSect="00EF5988">
      <w:pgSz w:w="11905" w:h="16838"/>
      <w:pgMar w:top="284" w:right="281" w:bottom="284" w:left="28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3256F"/>
    <w:rsid w:val="00060784"/>
    <w:rsid w:val="0008086F"/>
    <w:rsid w:val="001727A0"/>
    <w:rsid w:val="002E4DBA"/>
    <w:rsid w:val="00301FB5"/>
    <w:rsid w:val="00333FF8"/>
    <w:rsid w:val="0058775E"/>
    <w:rsid w:val="00630FD4"/>
    <w:rsid w:val="0064575E"/>
    <w:rsid w:val="006B5ABE"/>
    <w:rsid w:val="00BB3F1F"/>
    <w:rsid w:val="00C4026F"/>
    <w:rsid w:val="00C74017"/>
    <w:rsid w:val="00DE27B4"/>
    <w:rsid w:val="00EF5988"/>
    <w:rsid w:val="00F3256F"/>
    <w:rsid w:val="00FB089D"/>
    <w:rsid w:val="00FB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9CC057-BAA0-4783-BA47-FE85DF1A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56F"/>
    <w:rPr>
      <w:sz w:val="24"/>
      <w:szCs w:val="24"/>
    </w:rPr>
  </w:style>
  <w:style w:type="paragraph" w:styleId="1">
    <w:name w:val="heading 1"/>
    <w:basedOn w:val="a"/>
    <w:next w:val="a"/>
    <w:qFormat/>
    <w:rsid w:val="00301FB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-2007">
    <w:name w:val="РК СУОТ МПС - 2007"/>
    <w:basedOn w:val="1"/>
    <w:next w:val="a3"/>
    <w:rsid w:val="00301FB5"/>
    <w:pPr>
      <w:spacing w:before="0" w:after="0"/>
      <w:jc w:val="right"/>
    </w:pPr>
    <w:rPr>
      <w:rFonts w:ascii="Times New Roman" w:hAnsi="Times New Roman" w:cs="Times New Roman"/>
      <w:b w:val="0"/>
      <w:bCs w:val="0"/>
      <w:caps/>
      <w:kern w:val="0"/>
      <w:sz w:val="28"/>
      <w:szCs w:val="20"/>
    </w:rPr>
  </w:style>
  <w:style w:type="paragraph" w:styleId="a3">
    <w:name w:val="Plain Text"/>
    <w:basedOn w:val="a"/>
    <w:rsid w:val="00301FB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EC7C52EF3D8AE7D5D32FF5E1BBB206BB1DECD6055EBFC5F4639A28CA66DA4BE04A38873F4A5651B9E2E1B60B93A8E21745696Fz6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EC7C52EF3D8AE7D5D32FF5E1BBB206BB1DECD6055EBFCBF0649D22CA66DA4BE04A38873F4A4451E1EEE1B21593AAF741142FA390CBACAFBEBE6584949760z0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EC7C52EF3D8AE7D5D32FF5E1BBB206BB1DECD6055EBFC5F4639A28CA66DA4BE04A38873F4A4451E1EEE1B01197AEF741142FA390CBACAFBEBE6584949760z0N" TargetMode="External"/><Relationship Id="rId11" Type="http://schemas.openxmlformats.org/officeDocument/2006/relationships/hyperlink" Target="consultantplus://offline/ref=EC7C52EF3D8AE7D5D32FF5E1BBB206BB1DECD6055EBFC5F4639A28CA66DA4BE04A38873F4A5651B9E2E1B60B93A8E21745696Fz6N" TargetMode="External"/><Relationship Id="rId5" Type="http://schemas.openxmlformats.org/officeDocument/2006/relationships/hyperlink" Target="consultantplus://offline/ref=EC7C52EF3D8AE7D5D32FF5E1BBB206BB1DECD6055EBFC5F4639A28CA66DA4BE04A38873F4A5651B9E2E1B60B93A8E21745696Fz6N" TargetMode="External"/><Relationship Id="rId10" Type="http://schemas.openxmlformats.org/officeDocument/2006/relationships/hyperlink" Target="consultantplus://offline/ref=EC7C52EF3D8AE7D5D32FF5E1BBB206BB1DECD6055EBFCBF0649D22CA66DA4BE04A38873F4A4451E1EEE1B21593AAF741142FA390CBACAFBEBE6584949760z0N" TargetMode="External"/><Relationship Id="rId4" Type="http://schemas.openxmlformats.org/officeDocument/2006/relationships/hyperlink" Target="consultantplus://offline/ref=EC7C52EF3D8AE7D5D32FF5E1BBB206BB1DECD6055EBFCBF0649D22CA66DA4BE04A38873F4A4451E1EEE1B21593AAF741142FA390CBACAFBEBE6584949760z0N" TargetMode="External"/><Relationship Id="rId9" Type="http://schemas.openxmlformats.org/officeDocument/2006/relationships/hyperlink" Target="consultantplus://offline/ref=EC7C52EF3D8AE7D5D32FF5E1BBB206BB1DECD6055EBFC5F4639A28CA66DA4BE04A38873F4A4451E1EEE1B01197AEF741142FA390CBACAFBEBE6584949760z0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2870</Words>
  <Characters>16363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Кабинет Министров Республики Беларусь</vt:lpstr>
    </vt:vector>
  </TitlesOfParts>
  <Company>...</Company>
  <LinksUpToDate>false</LinksUpToDate>
  <CharactersWithSpaces>19195</CharactersWithSpaces>
  <SharedDoc>false</SharedDoc>
  <HLinks>
    <vt:vector size="72" baseType="variant">
      <vt:variant>
        <vt:i4>6291517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consultantplus://offline/ref=EC7C52EF3D8AE7D5D32FF5E1BBB206BB1DECD6055EBFC5F4639A28CA66DA4BE04A38873F4A5651B9E2E1B60B93A8E21745696Fz6N</vt:lpwstr>
      </vt:variant>
      <vt:variant>
        <vt:lpwstr/>
      </vt:variant>
      <vt:variant>
        <vt:i4>5570650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consultantplus://offline/ref=EC7C52EF3D8AE7D5D32FF5E1BBB206BB1DECD6055EBFCBF0649D22CA66DA4BE04A38873F4A4451E1EEE1B21593AAF741142FA390CBACAFBEBE6584949760z0N</vt:lpwstr>
      </vt:variant>
      <vt:variant>
        <vt:lpwstr/>
      </vt:variant>
      <vt:variant>
        <vt:i4>5570567</vt:i4>
      </vt:variant>
      <vt:variant>
        <vt:i4>27</vt:i4>
      </vt:variant>
      <vt:variant>
        <vt:i4>0</vt:i4>
      </vt:variant>
      <vt:variant>
        <vt:i4>5</vt:i4>
      </vt:variant>
      <vt:variant>
        <vt:lpwstr>consultantplus://offline/ref=EC7C52EF3D8AE7D5D32FF5E1BBB206BB1DECD6055EBFC5F4639A28CA66DA4BE04A38873F4A4451E1EEE1B01197AEF741142FA390CBACAFBEBE6584949760z0N</vt:lpwstr>
      </vt:variant>
      <vt:variant>
        <vt:lpwstr/>
      </vt:variant>
      <vt:variant>
        <vt:i4>6291517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consultantplus://offline/ref=EC7C52EF3D8AE7D5D32FF5E1BBB206BB1DECD6055EBFC5F4639A28CA66DA4BE04A38873F4A5651B9E2E1B60B93A8E21745696Fz6N</vt:lpwstr>
      </vt:variant>
      <vt:variant>
        <vt:lpwstr/>
      </vt:variant>
      <vt:variant>
        <vt:i4>5570650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consultantplus://offline/ref=EC7C52EF3D8AE7D5D32FF5E1BBB206BB1DECD6055EBFCBF0649D22CA66DA4BE04A38873F4A4451E1EEE1B21593AAF741142FA390CBACAFBEBE6584949760z0N</vt:lpwstr>
      </vt:variant>
      <vt:variant>
        <vt:lpwstr/>
      </vt:variant>
      <vt:variant>
        <vt:i4>6422578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Par102</vt:lpwstr>
      </vt:variant>
      <vt:variant>
        <vt:i4>5832706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Par84</vt:lpwstr>
      </vt:variant>
      <vt:variant>
        <vt:i4>5570567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consultantplus://offline/ref=EC7C52EF3D8AE7D5D32FF5E1BBB206BB1DECD6055EBFC5F4639A28CA66DA4BE04A38873F4A4451E1EEE1B01197AEF741142FA390CBACAFBEBE6584949760z0N</vt:lpwstr>
      </vt:variant>
      <vt:variant>
        <vt:lpwstr/>
      </vt:variant>
      <vt:variant>
        <vt:i4>6291517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consultantplus://offline/ref=EC7C52EF3D8AE7D5D32FF5E1BBB206BB1DECD6055EBFC5F4639A28CA66DA4BE04A38873F4A5651B9E2E1B60B93A8E21745696Fz6N</vt:lpwstr>
      </vt:variant>
      <vt:variant>
        <vt:lpwstr/>
      </vt:variant>
      <vt:variant>
        <vt:i4>5570650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consultantplus://offline/ref=EC7C52EF3D8AE7D5D32FF5E1BBB206BB1DECD6055EBFCBF0649D22CA66DA4BE04A38873F4A4451E1EEE1B21593AAF741142FA390CBACAFBEBE6584949760z0N</vt:lpwstr>
      </vt:variant>
      <vt:variant>
        <vt:lpwstr/>
      </vt:variant>
      <vt:variant>
        <vt:i4>5505026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Par54</vt:lpwstr>
      </vt:variant>
      <vt:variant>
        <vt:i4>5373954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Par36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Кабинет Министров Республики Беларусь</dc:title>
  <dc:subject/>
  <dc:creator>pmp</dc:creator>
  <cp:keywords/>
  <dc:description/>
  <cp:lastModifiedBy>Temp</cp:lastModifiedBy>
  <cp:revision>2</cp:revision>
  <dcterms:created xsi:type="dcterms:W3CDTF">2025-10-15T10:27:00Z</dcterms:created>
  <dcterms:modified xsi:type="dcterms:W3CDTF">2025-10-15T10:27:00Z</dcterms:modified>
</cp:coreProperties>
</file>