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2D25" w:rsidRPr="008D2D25" w:rsidRDefault="008D2D25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8D2D25">
        <w:rPr>
          <w:rFonts w:ascii="Times New Roman" w:hAnsi="Times New Roman" w:cs="Times New Roman"/>
          <w:sz w:val="32"/>
          <w:szCs w:val="32"/>
        </w:rPr>
        <w:t xml:space="preserve">                  </w:t>
      </w:r>
      <w:r>
        <w:rPr>
          <w:rFonts w:ascii="Times New Roman" w:hAnsi="Times New Roman" w:cs="Times New Roman"/>
          <w:sz w:val="32"/>
          <w:szCs w:val="32"/>
        </w:rPr>
        <w:t xml:space="preserve">                        </w:t>
      </w:r>
      <w:r w:rsidRPr="008D2D25">
        <w:rPr>
          <w:rFonts w:ascii="Times New Roman" w:hAnsi="Times New Roman" w:cs="Times New Roman"/>
          <w:sz w:val="32"/>
          <w:szCs w:val="32"/>
        </w:rPr>
        <w:t>УТВЕРЖДЕНО</w:t>
      </w:r>
    </w:p>
    <w:p w:rsidR="008D2D25" w:rsidRPr="008D2D25" w:rsidRDefault="008D2D25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 xml:space="preserve">                                          Постановление</w:t>
      </w:r>
    </w:p>
    <w:p w:rsidR="008D2D25" w:rsidRPr="008D2D25" w:rsidRDefault="008D2D25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 xml:space="preserve">                                          Министерства</w:t>
      </w:r>
    </w:p>
    <w:p w:rsidR="008D2D25" w:rsidRPr="008D2D25" w:rsidRDefault="008D2D25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 xml:space="preserve">                                          по чрезвычайным ситуациям</w:t>
      </w:r>
    </w:p>
    <w:p w:rsidR="008D2D25" w:rsidRPr="008D2D25" w:rsidRDefault="008D2D25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 xml:space="preserve">                                          Республики Беларусь</w:t>
      </w:r>
    </w:p>
    <w:p w:rsidR="008D2D25" w:rsidRPr="008D2D25" w:rsidRDefault="008D2D25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 xml:space="preserve">                                          13.04.2020 N 17</w:t>
      </w:r>
    </w:p>
    <w:p w:rsidR="008D2D25" w:rsidRPr="008D2D25" w:rsidRDefault="008D2D25">
      <w:pPr>
        <w:pStyle w:val="ConsPlusTitle"/>
        <w:spacing w:before="260"/>
        <w:jc w:val="center"/>
        <w:rPr>
          <w:rFonts w:ascii="Times New Roman" w:hAnsi="Times New Roman" w:cs="Times New Roman"/>
          <w:sz w:val="32"/>
          <w:szCs w:val="32"/>
        </w:rPr>
      </w:pPr>
      <w:bookmarkStart w:id="1" w:name="Par51"/>
      <w:bookmarkEnd w:id="1"/>
      <w:r w:rsidRPr="008D2D25">
        <w:rPr>
          <w:rFonts w:ascii="Times New Roman" w:hAnsi="Times New Roman" w:cs="Times New Roman"/>
          <w:sz w:val="32"/>
          <w:szCs w:val="32"/>
        </w:rPr>
        <w:t>ИНСТРУКЦИЯ</w:t>
      </w:r>
    </w:p>
    <w:p w:rsidR="008D2D25" w:rsidRPr="008D2D25" w:rsidRDefault="008D2D25">
      <w:pPr>
        <w:pStyle w:val="ConsPlusTitle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8D2D25">
        <w:rPr>
          <w:rFonts w:ascii="Times New Roman" w:hAnsi="Times New Roman" w:cs="Times New Roman"/>
          <w:sz w:val="32"/>
          <w:szCs w:val="32"/>
        </w:rPr>
        <w:t>О ПОРЯДКЕ ПРОВЕДЕНИЯ ЭКСПЕРТИЗЫ БЕЗОПАСНОСТИ В ОБЛАСТИ ИСПОЛЬЗОВАНИЯ ИСТОЧНИКОВ ИОНИЗИРУЮЩЕГО ИЗЛУЧЕНИЯ</w:t>
      </w:r>
    </w:p>
    <w:p w:rsidR="008D2D25" w:rsidRPr="008D2D25" w:rsidRDefault="008D2D25">
      <w:pPr>
        <w:pStyle w:val="ConsPlusTitle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:rsidR="008D2D25" w:rsidRPr="008D2D25" w:rsidRDefault="008D2D25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color w:val="392C69"/>
          <w:sz w:val="32"/>
          <w:szCs w:val="32"/>
        </w:rPr>
        <w:t>(в ред. постановления МЧС от 07.12.2021 N 80)</w:t>
      </w:r>
    </w:p>
    <w:p w:rsidR="008D2D25" w:rsidRPr="008D2D25" w:rsidRDefault="008D2D2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8D2D25" w:rsidRPr="008D2D25" w:rsidRDefault="008D2D25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>1. Настоящей Инструкцией определяется порядок проведения экспертизы безопасности в области использования источников ионизирующего излучения (далее - экспертиза), за исключением объекта экспертизы, указанного в части второй настоящего пункта.</w:t>
      </w:r>
    </w:p>
    <w:p w:rsidR="008D2D25" w:rsidRPr="008D2D25" w:rsidRDefault="008D2D25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2" w:name="Par56"/>
      <w:bookmarkEnd w:id="2"/>
      <w:r w:rsidRPr="008D2D25">
        <w:rPr>
          <w:rFonts w:ascii="Times New Roman" w:hAnsi="Times New Roman" w:cs="Times New Roman"/>
          <w:sz w:val="32"/>
          <w:szCs w:val="32"/>
        </w:rPr>
        <w:t>Экспертиза документов, обосновывающих обеспечение радиационной безопасности при осуществлении деятельности в области использования источников ионизирующего излучения, включая обоснование практической деятельности, проводится для целей лицензирования деятельности в области использования источников ионизирующего излучения (далее - экспертиза для целей лицензирования) в соответствии с Положением о порядке проведения экспертизы безопасности в области использования атомной энергии и источников ионизирующего излучения, утвержденным постановлением Совета Министров Республики Беларусь от 6 октября 2021 г. N 558.</w:t>
      </w:r>
    </w:p>
    <w:p w:rsidR="008D2D25" w:rsidRPr="008D2D25" w:rsidRDefault="008D2D2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>(часть вторая п. 1 в ред. постановления МЧС от 07.12.2021 N 80)</w:t>
      </w:r>
    </w:p>
    <w:p w:rsidR="008D2D25" w:rsidRPr="008D2D25" w:rsidRDefault="008D2D25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>2. В настоящей Инструкции используются термины и их определения в значениях, установленных Законом Республики Беларусь "О радиационной безопасности", Указом Президента Республики Беларусь от 5 апреля 2021 г. N 137 "О регулировании деятельности в области использования атомной энергии и источников ионизирующего излучения".</w:t>
      </w:r>
    </w:p>
    <w:p w:rsidR="008D2D25" w:rsidRPr="008D2D25" w:rsidRDefault="008D2D2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>(в ред. постановления МЧС от 07.12.2021 N 80)</w:t>
      </w:r>
    </w:p>
    <w:p w:rsidR="008D2D25" w:rsidRPr="008D2D25" w:rsidRDefault="008D2D25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>3. Проведение экспертизы осуществляется юридическими лицами, индивидуальными предпринимателями, имеющими специальные разрешения (лицензии) на право осуществления деятельности в области использования атомной энергии и источников ионизирующего излучения в части проведения работ и (или) оказания услуг по проведению экспертизы безопасности в области использования источников ионизирующего излучения (далее - экспертная организация), при:</w:t>
      </w:r>
    </w:p>
    <w:p w:rsidR="008D2D25" w:rsidRPr="008D2D25" w:rsidRDefault="008D2D25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 xml:space="preserve">наличии допуска лица (лиц), осуществляющего (осуществляющих) </w:t>
      </w:r>
      <w:r w:rsidRPr="008D2D25">
        <w:rPr>
          <w:rFonts w:ascii="Times New Roman" w:hAnsi="Times New Roman" w:cs="Times New Roman"/>
          <w:sz w:val="32"/>
          <w:szCs w:val="32"/>
        </w:rPr>
        <w:lastRenderedPageBreak/>
        <w:t>проведение экспертизы, к информации ограниченного распространения (в случае необходимости) в соответствии с законодательством об информации, информатизации и защите информации;</w:t>
      </w:r>
    </w:p>
    <w:p w:rsidR="008D2D25" w:rsidRPr="008D2D25" w:rsidRDefault="008D2D25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>недопущении участия в проведении экспертизы лиц, участвовавших в проектировании, возведении, реконструкции, ремонте являющихся объектом экспертизы радиационных объектов, изготовлении (производстве) являющихся объектом экспертизы источников ионизирующего излучения, разработке являющихся объектом экспертизы документов, а также лиц, состоящих с заказчиком экспертизы в гражданско-правовых и (или) трудовых отношениях, и лиц, являющихся (являвшихся) консультантами в области обеспечения радиационной безопасности по вопросам, имеющим отношение к объектам экспертизы.</w:t>
      </w:r>
    </w:p>
    <w:p w:rsidR="008D2D25" w:rsidRPr="008D2D25" w:rsidRDefault="008D2D25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>4. В рамках экспертизы источника ионизирующего излучения первой - четвертой категории по степени радиационной опасности, его проектной и (или) конструкторской документации, технической (эксплуатационной) документации осуществляется оценка:</w:t>
      </w:r>
    </w:p>
    <w:p w:rsidR="008D2D25" w:rsidRPr="008D2D25" w:rsidRDefault="008D2D25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>проектной и (или) конструкторской документации, технической (эксплуатационной) документации на одном из официальных государственных языков Республики Беларусь либо на иностранном языке с переводом на один из государственных языков Республики Беларусь;</w:t>
      </w:r>
    </w:p>
    <w:p w:rsidR="008D2D25" w:rsidRPr="008D2D25" w:rsidRDefault="008D2D25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>документов системы управления и (или) контроля качества производителя (изготовителя) источника ионизирующего излучения, в том числе подтверждающих соответствие данной системы международным стандартам;</w:t>
      </w:r>
    </w:p>
    <w:p w:rsidR="008D2D25" w:rsidRPr="008D2D25" w:rsidRDefault="008D2D25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>наличия возможностей обеспечения монтажа, наладки, ремонта, обслуживания источника ионизирующего излучения на территории Республики Беларусь;</w:t>
      </w:r>
    </w:p>
    <w:p w:rsidR="008D2D25" w:rsidRPr="008D2D25" w:rsidRDefault="008D2D2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>(абзац введен постановлением МЧС от 07.12.2021 N 80)</w:t>
      </w:r>
    </w:p>
    <w:p w:rsidR="008D2D25" w:rsidRPr="008D2D25" w:rsidRDefault="008D2D25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>документов, подтверждающих необходимость внесения изменений в свидетельство о государственной регистрации типа источника ионизирующего излучения первой - четвертой категории по степени радиационной опасности, в том числе документов, определяющих степень влияния вносимых изменений на радиационную безопасность (в случае внесения изменений в свидетельство о государственной регистрации типа источника ионизирующего излучения первой - четвертой категории по степени радиационной опасности).</w:t>
      </w:r>
    </w:p>
    <w:p w:rsidR="008D2D25" w:rsidRPr="008D2D25" w:rsidRDefault="008D2D25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>5. В рамках экспертизы радиационного объекта, на котором предполагается обращение с источниками ионизирующего излучения первой - четвертой категорий по степени радиационной опасности, осуществляется оценка:</w:t>
      </w:r>
    </w:p>
    <w:p w:rsidR="008D2D25" w:rsidRPr="008D2D25" w:rsidRDefault="008D2D25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 xml:space="preserve">предпроектной и проектной документации на возведение, реконструкцию, </w:t>
      </w:r>
      <w:r w:rsidRPr="008D2D25">
        <w:rPr>
          <w:rFonts w:ascii="Times New Roman" w:hAnsi="Times New Roman" w:cs="Times New Roman"/>
          <w:sz w:val="32"/>
          <w:szCs w:val="32"/>
        </w:rPr>
        <w:lastRenderedPageBreak/>
        <w:t>ремонт (кроме текущего ремонта) радиационного объекта в части обеспечения радиационной безопасности данного радиационного объекта;</w:t>
      </w:r>
    </w:p>
    <w:p w:rsidR="008D2D25" w:rsidRPr="008D2D25" w:rsidRDefault="008D2D25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>документов, подтверждающих выполнение работ по возведению, реконструкции, ремонту радиационного объекта в соответствии с проектной документацией;</w:t>
      </w:r>
    </w:p>
    <w:p w:rsidR="008D2D25" w:rsidRPr="008D2D25" w:rsidRDefault="008D2D25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>соответствия радиационного объекта проектной документации и требованиям по обеспечению радиационной безопасности при его осмотре.</w:t>
      </w:r>
    </w:p>
    <w:p w:rsidR="008D2D25" w:rsidRPr="008D2D25" w:rsidRDefault="008D2D25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>Экспертиза радиационного объекта может быть совмещена с экспертизой для целей лицензирования в случаях необходимости:</w:t>
      </w:r>
    </w:p>
    <w:p w:rsidR="008D2D25" w:rsidRPr="008D2D25" w:rsidRDefault="008D2D25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>получения специального разрешения (лицензии) на право осуществления деятельности в области использования атомной энергии и источников ионизирующего излучения;</w:t>
      </w:r>
    </w:p>
    <w:p w:rsidR="008D2D25" w:rsidRPr="008D2D25" w:rsidRDefault="008D2D25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>внесения изменений в специальное разрешение (лицензию) на право осуществления деятельности в области использования атомной энергии и источников ионизирующего излучения в связи с необходимостью указания в указанной лицензии нового типа источника ионизирующего излучения и (или) нового места проведения работ в рамках осуществления лицензируемой деятельности.</w:t>
      </w:r>
    </w:p>
    <w:p w:rsidR="008D2D25" w:rsidRPr="008D2D25" w:rsidRDefault="008D2D2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>(п. 5 в ред. постановления МЧС от 07.12.2021 N 80)</w:t>
      </w:r>
    </w:p>
    <w:p w:rsidR="008D2D25" w:rsidRPr="008D2D25" w:rsidRDefault="008D2D25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>6. Срок проведения экспертизы устанавливается в договоре между заказчиком экспертизы и экспертной организацией исходя из сложности объекта экспертизы, а также степени радиационной опасности источника ионизирующего излучения.</w:t>
      </w:r>
    </w:p>
    <w:p w:rsidR="008D2D25" w:rsidRPr="008D2D25" w:rsidRDefault="008D2D25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>Срок проведения экспертизы радиационного объекта может быть установлен со времени, предшествующего утверждению проектной документации на радиационный объект, до приемки в эксплуатацию радиационного объекта.</w:t>
      </w:r>
    </w:p>
    <w:p w:rsidR="008D2D25" w:rsidRPr="008D2D25" w:rsidRDefault="008D2D2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>(часть вторая п. 6 введена постановлением МЧС от 07.12.2021 N 80)</w:t>
      </w:r>
    </w:p>
    <w:p w:rsidR="008D2D25" w:rsidRPr="008D2D25" w:rsidRDefault="008D2D25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>7. По результатам проведения экспертизы экспертной организацией выдается заключение экспертизы.</w:t>
      </w:r>
    </w:p>
    <w:p w:rsidR="008D2D25" w:rsidRPr="008D2D25" w:rsidRDefault="008D2D25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>8. Заключение экспертизы должно содержать:</w:t>
      </w:r>
    </w:p>
    <w:p w:rsidR="008D2D25" w:rsidRPr="008D2D25" w:rsidRDefault="008D2D25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>сведения об объекте экспертизы;</w:t>
      </w:r>
    </w:p>
    <w:p w:rsidR="008D2D25" w:rsidRPr="008D2D25" w:rsidRDefault="008D2D25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>(абзац введен постановлением МЧС от 07.12.2021 N 80)</w:t>
      </w:r>
    </w:p>
    <w:p w:rsidR="008D2D25" w:rsidRPr="008D2D25" w:rsidRDefault="008D2D25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>сведения об экспертной организации, о сторонних организациях, привлеченных для выполнения работ (оказания услуг) при проведении экспертизы;</w:t>
      </w:r>
    </w:p>
    <w:p w:rsidR="008D2D25" w:rsidRPr="008D2D25" w:rsidRDefault="008D2D25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 xml:space="preserve">перечень нормативных правовых актов, в том числе технических </w:t>
      </w:r>
      <w:r w:rsidRPr="008D2D25">
        <w:rPr>
          <w:rFonts w:ascii="Times New Roman" w:hAnsi="Times New Roman" w:cs="Times New Roman"/>
          <w:sz w:val="32"/>
          <w:szCs w:val="32"/>
        </w:rPr>
        <w:lastRenderedPageBreak/>
        <w:t>нормативных правовых актов, определяющих требования к объекту экспертизы в области обеспечения радиационной безопасности;</w:t>
      </w:r>
    </w:p>
    <w:p w:rsidR="008D2D25" w:rsidRPr="008D2D25" w:rsidRDefault="008D2D25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>перечень рассмотренных документов, подтверждающих соответствие объекта экспертизы требованиям в области обеспечения радиационной безопасности;</w:t>
      </w:r>
    </w:p>
    <w:p w:rsidR="008D2D25" w:rsidRPr="008D2D25" w:rsidRDefault="008D2D25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>перечень использованной при экспертизе методической документации;</w:t>
      </w:r>
    </w:p>
    <w:p w:rsidR="008D2D25" w:rsidRPr="008D2D25" w:rsidRDefault="008D2D25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>детальную обоснованную информацию о соответствии либо несоответствии объекта экспертизы требованиям в области обеспечения радиационной безопасности;</w:t>
      </w:r>
    </w:p>
    <w:p w:rsidR="008D2D25" w:rsidRPr="008D2D25" w:rsidRDefault="008D2D25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>проект описания типа источника ионизирующего излучения в соответствии с приложением 1 к постановлению Совета Министров Республики Беларусь от 21 августа 2020 г. N 497 "О реализации Закона Республики Беларусь от 18 июня 2019 г. N 198-З "О радиационной безопасности" (для заключения экспертизы источника ионизирующего излучения первой - четвертой категории по степени радиационной опасности, его проектной и (или) конструкторской документации, технической (эксплуатационной) документации);</w:t>
      </w:r>
    </w:p>
    <w:p w:rsidR="008D2D25" w:rsidRPr="008D2D25" w:rsidRDefault="008D2D25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>обоснованный, однозначный, объективный вывод о соответствии либо несоответствии объекта экспертизы требованиям в области обеспечения радиационной безопасности.</w:t>
      </w:r>
    </w:p>
    <w:p w:rsidR="008D2D25" w:rsidRPr="008D2D25" w:rsidRDefault="008D2D25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>9. В случае установления несоответствий требованиям в области обеспечения радиационной безопасности указываются пункты нормативных правовых актов, в том числе технических нормативных правовых актов, в области обеспечения радиационной безопасности, требования которых не соблюдены.</w:t>
      </w:r>
    </w:p>
    <w:p w:rsidR="008D2D25" w:rsidRPr="008D2D25" w:rsidRDefault="008D2D25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>10. В выводах и замечаниях следует придерживаться единообразия, точности и однозначности формулировок.</w:t>
      </w:r>
    </w:p>
    <w:p w:rsidR="008D2D25" w:rsidRPr="008D2D25" w:rsidRDefault="008D2D25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>11. С результатами экспертизы должен быть под роспись ознакомлен руководитель заказчика экспертизы, о чем в заключении экспертизы должна быть сделана соответствующая отметка.</w:t>
      </w:r>
    </w:p>
    <w:p w:rsidR="008D2D25" w:rsidRPr="008D2D25" w:rsidRDefault="008D2D25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8D2D25">
        <w:rPr>
          <w:rFonts w:ascii="Times New Roman" w:hAnsi="Times New Roman" w:cs="Times New Roman"/>
          <w:sz w:val="32"/>
          <w:szCs w:val="32"/>
        </w:rPr>
        <w:t>12. Заключение экспертизы должно быть утверждено экспертной организацией, проводившей экспертизу, с указанием даты утверждения и присвоением заключению экспертизы регистрационного номера в порядке, установленном экспертной организацией.</w:t>
      </w:r>
    </w:p>
    <w:p w:rsidR="008D2D25" w:rsidRDefault="008D2D25">
      <w:pPr>
        <w:pStyle w:val="ConsPlusNormal"/>
      </w:pPr>
    </w:p>
    <w:sectPr w:rsidR="008D2D25" w:rsidSect="008D2D25">
      <w:pgSz w:w="11906" w:h="16838"/>
      <w:pgMar w:top="284" w:right="566" w:bottom="284" w:left="426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100"/>
  <w:doNotDisplayPageBoundaries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D2D25"/>
    <w:rsid w:val="008B6FF6"/>
    <w:rsid w:val="008D2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DB3D61DC-0470-4655-A837-3D11B6AC4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1288</Words>
  <Characters>7347</Characters>
  <Application>Microsoft Office Word</Application>
  <DocSecurity>2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Список документов</vt:lpstr>
    </vt:vector>
  </TitlesOfParts>
  <Company>КонсультантПлюс Версия 4020.00.55</Company>
  <LinksUpToDate>false</LinksUpToDate>
  <CharactersWithSpaces>8618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документов</dc:title>
  <dc:subject/>
  <dc:creator>Temp</dc:creator>
  <cp:keywords/>
  <dc:description/>
  <cp:lastModifiedBy>Temp</cp:lastModifiedBy>
  <cp:revision>2</cp:revision>
  <dcterms:created xsi:type="dcterms:W3CDTF">2025-10-15T10:42:00Z</dcterms:created>
  <dcterms:modified xsi:type="dcterms:W3CDTF">2025-10-15T10:42:00Z</dcterms:modified>
</cp:coreProperties>
</file>