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644A" w:rsidRPr="00B832F4" w:rsidRDefault="002C644A" w:rsidP="00B832F4">
      <w:pPr>
        <w:pStyle w:val="ConsPlusNonformat"/>
        <w:jc w:val="right"/>
        <w:rPr>
          <w:rFonts w:ascii="Times New Roman" w:hAnsi="Times New Roman" w:cs="Times New Roman"/>
          <w:sz w:val="32"/>
          <w:szCs w:val="32"/>
        </w:rPr>
      </w:pPr>
      <w:bookmarkStart w:id="0" w:name="_GoBack"/>
      <w:bookmarkEnd w:id="0"/>
      <w:r w:rsidRPr="00B832F4">
        <w:rPr>
          <w:rFonts w:ascii="Times New Roman" w:hAnsi="Times New Roman" w:cs="Times New Roman"/>
          <w:sz w:val="32"/>
          <w:szCs w:val="32"/>
        </w:rPr>
        <w:t xml:space="preserve">                                                  УТВЕРЖДЕНО</w:t>
      </w:r>
    </w:p>
    <w:p w:rsidR="002C644A" w:rsidRPr="00B832F4" w:rsidRDefault="002C644A" w:rsidP="00B832F4">
      <w:pPr>
        <w:pStyle w:val="ConsPlusNonformat"/>
        <w:jc w:val="right"/>
        <w:rPr>
          <w:rFonts w:ascii="Times New Roman" w:hAnsi="Times New Roman" w:cs="Times New Roman"/>
          <w:sz w:val="32"/>
          <w:szCs w:val="32"/>
        </w:rPr>
      </w:pPr>
      <w:r w:rsidRPr="00B832F4">
        <w:rPr>
          <w:rFonts w:ascii="Times New Roman" w:hAnsi="Times New Roman" w:cs="Times New Roman"/>
          <w:sz w:val="32"/>
          <w:szCs w:val="32"/>
        </w:rPr>
        <w:t xml:space="preserve">                                                  Постановление</w:t>
      </w:r>
    </w:p>
    <w:p w:rsidR="002C644A" w:rsidRPr="00B832F4" w:rsidRDefault="002C644A" w:rsidP="00B832F4">
      <w:pPr>
        <w:pStyle w:val="ConsPlusNonformat"/>
        <w:jc w:val="right"/>
        <w:rPr>
          <w:rFonts w:ascii="Times New Roman" w:hAnsi="Times New Roman" w:cs="Times New Roman"/>
          <w:sz w:val="32"/>
          <w:szCs w:val="32"/>
        </w:rPr>
      </w:pPr>
      <w:r w:rsidRPr="00B832F4">
        <w:rPr>
          <w:rFonts w:ascii="Times New Roman" w:hAnsi="Times New Roman" w:cs="Times New Roman"/>
          <w:sz w:val="32"/>
          <w:szCs w:val="32"/>
        </w:rPr>
        <w:t xml:space="preserve">                                                  Министерства</w:t>
      </w:r>
    </w:p>
    <w:p w:rsidR="002C644A" w:rsidRPr="00B832F4" w:rsidRDefault="002C644A" w:rsidP="00B832F4">
      <w:pPr>
        <w:pStyle w:val="ConsPlusNonformat"/>
        <w:jc w:val="right"/>
        <w:rPr>
          <w:rFonts w:ascii="Times New Roman" w:hAnsi="Times New Roman" w:cs="Times New Roman"/>
          <w:sz w:val="32"/>
          <w:szCs w:val="32"/>
        </w:rPr>
      </w:pPr>
      <w:r w:rsidRPr="00B832F4">
        <w:rPr>
          <w:rFonts w:ascii="Times New Roman" w:hAnsi="Times New Roman" w:cs="Times New Roman"/>
          <w:sz w:val="32"/>
          <w:szCs w:val="32"/>
        </w:rPr>
        <w:t xml:space="preserve">                                                  по чрезвычайным ситуациям</w:t>
      </w:r>
    </w:p>
    <w:p w:rsidR="002C644A" w:rsidRPr="00B832F4" w:rsidRDefault="002C644A" w:rsidP="00B832F4">
      <w:pPr>
        <w:pStyle w:val="ConsPlusNonformat"/>
        <w:jc w:val="right"/>
        <w:rPr>
          <w:rFonts w:ascii="Times New Roman" w:hAnsi="Times New Roman" w:cs="Times New Roman"/>
          <w:sz w:val="32"/>
          <w:szCs w:val="32"/>
        </w:rPr>
      </w:pPr>
      <w:r w:rsidRPr="00B832F4">
        <w:rPr>
          <w:rFonts w:ascii="Times New Roman" w:hAnsi="Times New Roman" w:cs="Times New Roman"/>
          <w:sz w:val="32"/>
          <w:szCs w:val="32"/>
        </w:rPr>
        <w:t xml:space="preserve">                                                  Республики Беларусь</w:t>
      </w:r>
    </w:p>
    <w:p w:rsidR="002C644A" w:rsidRPr="00B832F4" w:rsidRDefault="002C644A" w:rsidP="00B832F4">
      <w:pPr>
        <w:pStyle w:val="ConsPlusNonformat"/>
        <w:jc w:val="right"/>
        <w:rPr>
          <w:rFonts w:ascii="Times New Roman" w:hAnsi="Times New Roman" w:cs="Times New Roman"/>
          <w:sz w:val="32"/>
          <w:szCs w:val="32"/>
        </w:rPr>
      </w:pPr>
      <w:r w:rsidRPr="00B832F4">
        <w:rPr>
          <w:rFonts w:ascii="Times New Roman" w:hAnsi="Times New Roman" w:cs="Times New Roman"/>
          <w:sz w:val="32"/>
          <w:szCs w:val="32"/>
        </w:rPr>
        <w:t xml:space="preserve">                                                  30.06.2014 N 20</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rPr>
          <w:rFonts w:ascii="Times New Roman" w:hAnsi="Times New Roman" w:cs="Times New Roman"/>
          <w:b/>
          <w:bCs/>
          <w:sz w:val="32"/>
          <w:szCs w:val="32"/>
        </w:rPr>
      </w:pPr>
      <w:bookmarkStart w:id="1" w:name="Par51"/>
      <w:bookmarkEnd w:id="1"/>
      <w:r w:rsidRPr="00B832F4">
        <w:rPr>
          <w:rFonts w:ascii="Times New Roman" w:hAnsi="Times New Roman" w:cs="Times New Roman"/>
          <w:b/>
          <w:bCs/>
          <w:sz w:val="32"/>
          <w:szCs w:val="32"/>
        </w:rPr>
        <w:t>ПРАВИЛА</w:t>
      </w:r>
    </w:p>
    <w:p w:rsidR="002C644A" w:rsidRPr="00B832F4" w:rsidRDefault="002C644A" w:rsidP="00B832F4">
      <w:pPr>
        <w:pStyle w:val="ConsPlusNormal"/>
        <w:jc w:val="center"/>
        <w:rPr>
          <w:rFonts w:ascii="Times New Roman" w:hAnsi="Times New Roman" w:cs="Times New Roman"/>
          <w:b/>
          <w:bCs/>
          <w:sz w:val="32"/>
          <w:szCs w:val="32"/>
        </w:rPr>
      </w:pPr>
      <w:r w:rsidRPr="00B832F4">
        <w:rPr>
          <w:rFonts w:ascii="Times New Roman" w:hAnsi="Times New Roman" w:cs="Times New Roman"/>
          <w:b/>
          <w:bCs/>
          <w:sz w:val="32"/>
          <w:szCs w:val="32"/>
        </w:rPr>
        <w:t>ПО ОБЕСПЕЧЕНИЮ ПРОМЫШЛЕННОЙ БЕЗОПАСНОСТИ ПРИ ПЕРЕРАБОТКЕ СОЛЯНЫХ РУД</w:t>
      </w:r>
    </w:p>
    <w:p w:rsidR="002C644A" w:rsidRPr="00B832F4" w:rsidRDefault="002C644A" w:rsidP="00B832F4">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2C644A" w:rsidRPr="00930F35">
        <w:trPr>
          <w:jc w:val="center"/>
        </w:trPr>
        <w:tc>
          <w:tcPr>
            <w:tcW w:w="9295" w:type="dxa"/>
            <w:tcBorders>
              <w:left w:val="single" w:sz="24" w:space="0" w:color="CED3F1"/>
              <w:right w:val="single" w:sz="24" w:space="0" w:color="F4F3F8"/>
            </w:tcBorders>
            <w:shd w:val="clear" w:color="auto" w:fill="F4F3F8"/>
          </w:tcPr>
          <w:p w:rsidR="002C644A" w:rsidRPr="00930F35" w:rsidRDefault="002C644A" w:rsidP="00B832F4">
            <w:pPr>
              <w:pStyle w:val="ConsPlusNormal"/>
              <w:jc w:val="center"/>
              <w:rPr>
                <w:rFonts w:ascii="Times New Roman" w:hAnsi="Times New Roman" w:cs="Times New Roman"/>
                <w:sz w:val="32"/>
                <w:szCs w:val="32"/>
              </w:rPr>
            </w:pPr>
            <w:r w:rsidRPr="00930F35">
              <w:rPr>
                <w:rFonts w:ascii="Times New Roman" w:hAnsi="Times New Roman" w:cs="Times New Roman"/>
                <w:sz w:val="32"/>
                <w:szCs w:val="32"/>
              </w:rPr>
              <w:t>(в ред. постановления МЧС от 20.12.2016 N 76)</w:t>
            </w:r>
          </w:p>
        </w:tc>
      </w:tr>
    </w:tbl>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1"/>
        <w:rPr>
          <w:rFonts w:ascii="Times New Roman" w:hAnsi="Times New Roman" w:cs="Times New Roman"/>
          <w:sz w:val="32"/>
          <w:szCs w:val="32"/>
        </w:rPr>
      </w:pPr>
      <w:r w:rsidRPr="00B832F4">
        <w:rPr>
          <w:rFonts w:ascii="Times New Roman" w:hAnsi="Times New Roman" w:cs="Times New Roman"/>
          <w:b/>
          <w:bCs/>
          <w:sz w:val="32"/>
          <w:szCs w:val="32"/>
        </w:rPr>
        <w:t>РАЗДЕЛ I</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ОСНОВНЫЕ ПОЛОЖЕНИЯ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1</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ОБЩИЕ ТРЕБОВАНИЯ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 Исключен.</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(п. 1 исключен с 1 февраля 2017 года. - Постановление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 Исключен.</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 xml:space="preserve">(п. 2 исключен с 1 февраля 2017 года. - </w:t>
      </w:r>
      <w:hyperlink r:id="rId4" w:history="1">
        <w:r w:rsidRPr="00B832F4">
          <w:rPr>
            <w:rFonts w:ascii="Times New Roman" w:hAnsi="Times New Roman" w:cs="Times New Roman"/>
            <w:sz w:val="32"/>
            <w:szCs w:val="32"/>
          </w:rPr>
          <w:t>Постановление</w:t>
        </w:r>
      </w:hyperlink>
      <w:r w:rsidRPr="00B832F4">
        <w:rPr>
          <w:rFonts w:ascii="Times New Roman" w:hAnsi="Times New Roman" w:cs="Times New Roman"/>
          <w:sz w:val="32"/>
          <w:szCs w:val="32"/>
        </w:rPr>
        <w:t xml:space="preserve">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 В настоящих Правилах применяются следующие термины и их определения: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галургический метод обогащения - процесс обогащения сильвинитовых руд, основанный на охлаждении нагретого насыщенного щелока, выпаривании воды под вакуумом и кристаллизации хлористого калия при охлаждении раствора;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грохочение - процесс разделения материала на классы крупности, осуществляемый на устройствах (грохотах) с просеивающими поверхностями;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дробление - процесс разрушения кускового минерального сырья под действием внешних механических сил путем раздавливания, раскалывания, удара, среза или их сочетания, </w:t>
      </w:r>
      <w:r w:rsidRPr="00B832F4">
        <w:rPr>
          <w:rFonts w:ascii="Times New Roman" w:hAnsi="Times New Roman" w:cs="Times New Roman"/>
          <w:sz w:val="32"/>
          <w:szCs w:val="32"/>
        </w:rPr>
        <w:lastRenderedPageBreak/>
        <w:t>осуществляемый в дробильных агрегатах;</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избыточные рассолы - рассолы, образующиеся при растворении и разбавлении атмосферными осадками солей и рассолов, остающихся после извлечения полезного компонента из горной массы;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измельчение - процесс размола минерального сырья в результате ударного и истирающего воздействия дробящей среды (шаров, стержней) и сырья с целью раскрытия полезных компонентов и породообразующих минеральных агрегатов, а также для обеспечения необходимой крупности процесса обогащения;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классификация - процесс разделения неоднородных по размеру зернистых и полидисперсных частиц соляных руд на классы разной крупности при помощи грохочения, гидравлической (пневматической) классификации или в центробежном поле;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концентрат - продукт обогащения соляных руд, в котором содержание ценных компонентов выше, чем в исходном материале (руде) и остальных продуктах аналогичных операций обогащения;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обезвоживание - процесс снижения содержания воды в продуктах переработки соляных руд;</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обогащение (переработка) соляных руд - совокупность процессов переработки соляных руд с целью выделения из них полезных компонентов с концентрацией, превышающей их содержание в исходном сырье;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оборотное водоснабжение - система промышленного водоснабжения с рециркуляцией воды, предусматривающая необходимую очистку воды при условии постоянного использования ее одними и теми же потребителями;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помещения особо опасные - характеризуются наличием одного из следующих условий, создающих особую опасность: особая сырость; химически активная или органическая среда; одновременно два или более условий повышенной опасности;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помещения с повышенной опасностью - характеризуются наличием в них одного из следующих условий, создающих повышенную опасность: сырость или токопроводящая пыль; токопроводящие полы; высокая температура; возможность одновременного прикосновения человека к металлоконструкциям зданий, имеющим соединение с землей с одной стороны и к металлическим корпусам электрооборудования с другой;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помещения без повышенной опасности - в которых </w:t>
      </w:r>
      <w:r w:rsidRPr="00B832F4">
        <w:rPr>
          <w:rFonts w:ascii="Times New Roman" w:hAnsi="Times New Roman" w:cs="Times New Roman"/>
          <w:sz w:val="32"/>
          <w:szCs w:val="32"/>
        </w:rPr>
        <w:lastRenderedPageBreak/>
        <w:t>отсутствуют условия, создающие повышенную опасность;</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продукты обогащения - продукты, получаемые в процессе обогащения соляных руд: концентрат, промежуточный продукт, хвосты, шламы;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производственный объект - структурное производственное подразделение субъекта промышленной безопасности по выпуску основной (калийные, смешанные и сложные удобрения, хлорнатриевая соль и другое), вспомогательной продукции для обеспечения основного производства и по складированию (утилизации) отходов производства;</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рудоподготовка - совокупность процессов дробления, измельчения, грохочения и классификации соляных руд;</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руководители производственного объекта - начальник, главный инженер и их заместители, начальники служб, отделений и производств, мастер (старший мастер) смен, мастер (старший мастер) отделений (служб), имеющие высшее или среднее специальное образование по соответствующему профилю в соответствии с занимаемой должностью;</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сгущение - процесс разделения пульпы на сгущенный продукт и жидкую фазу - слив, происходящий в результате осаждения (перемещения) в пульпе твердых частиц под действием силы тяжести или центробежных сил;</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сильвинитовая обогатительная фабрика - организация или ее структурное подразделение, взаимосвязанная производственная система технологического комплекса, предназначенная для переработки соляных руд, получения готового продукта и складирования отходов производства;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солеотвал - техническое сооружение, предназначенное для размещения на земной поверхности хвостов, образующихся в результате обогащения соляных руд;</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специалисты производственного объекта - инженерно-технические работники служб и производств, имеющие высшее или среднее специальное образование по соответствующему профилю в соответствии с занимаемой должностью;</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сточная вода - вода, отводимая после использования ее в хозяйственно-бытовой и производственной деятельности (кроме дренажной, карьерной, шахтной, рудничной), а также вода, </w:t>
      </w:r>
      <w:r w:rsidRPr="00B832F4">
        <w:rPr>
          <w:rFonts w:ascii="Times New Roman" w:hAnsi="Times New Roman" w:cs="Times New Roman"/>
          <w:sz w:val="32"/>
          <w:szCs w:val="32"/>
        </w:rPr>
        <w:lastRenderedPageBreak/>
        <w:t>отводимая с застроенной территории, на которой она образовалась в результате выпадения атмосферных осадков;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сушка (при переработке соляных руд) - процесс обезвоживания продуктов обогащения, основанный на испарении влаги при нагревании;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флотационные реагенты - органические и неорганические вещества, вводимые во флотационный процесс с целью регулирования флотируемости минералов;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флотация - процесс обогащения сильвинитовых руд, основанный на разности поверхностных свойств и избирательном контакте частиц минералов к поверхности раздела фаз: жидкость - газ, жидкость - жидкость;</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хвосты - твердые галитовые отходы процесса обогащения, состоящие в основном из породообразующих минералов и содержащие незначительное количество полезных компонентов, доизвлечение которых экономически нецелесообразно;</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шламохранилище - гидротехническое сооружение, предназначенное для гидравлической укладки глинисто-солевых шламов или отходов обогатительных установок нерудных полезных ископаемых их осаждения, отделения рассолов или воды, предназначенных для оборотного использования.</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абзац исключен с 1 февраля 2017 года. - Постановление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4. На рабочих местах, расположенных в производственных объектах, должны быть созданы безопасные условия труда, иметься исправные и испытанные в установленном порядке предохранительные устройства, защитные средства, инструмент, механизмы и приспособления, необходимые для работы.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Работы при переработке соляных руд должны выполняться по письменному заданию, выданному в соответствии с положением о выдаче задания на смену, утвержденным руководителем субъекта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В субъекте промышленной безопасности составляется перечень работ повышенной опасности, выполняемых по наряду-допуску на производство работ повышенной опасности (далее - наряд-допуск), оформленному в соответствии с требованиями Межотраслевых общих </w:t>
      </w:r>
      <w:hyperlink r:id="rId5" w:history="1">
        <w:r w:rsidRPr="00B832F4">
          <w:rPr>
            <w:rFonts w:ascii="Times New Roman" w:hAnsi="Times New Roman" w:cs="Times New Roman"/>
            <w:sz w:val="32"/>
            <w:szCs w:val="32"/>
          </w:rPr>
          <w:t>правил</w:t>
        </w:r>
      </w:hyperlink>
      <w:r w:rsidRPr="00B832F4">
        <w:rPr>
          <w:rFonts w:ascii="Times New Roman" w:hAnsi="Times New Roman" w:cs="Times New Roman"/>
          <w:sz w:val="32"/>
          <w:szCs w:val="32"/>
        </w:rPr>
        <w:t xml:space="preserve"> по охране труда, утвержденных постановлением </w:t>
      </w:r>
      <w:r w:rsidRPr="00B832F4">
        <w:rPr>
          <w:rFonts w:ascii="Times New Roman" w:hAnsi="Times New Roman" w:cs="Times New Roman"/>
          <w:sz w:val="32"/>
          <w:szCs w:val="32"/>
        </w:rPr>
        <w:lastRenderedPageBreak/>
        <w:t>Министерства труда и социальной защиты Республики Беларусь от 3 июня 2003 г. N 70 (Национальный реестр правовых актов Республики Беларусь, 2003 г., N 87, 8/9818; 2011 г., N 125, 8/24335), требующих выполнения специальных организационных и технических мероприятий (разработки проекта производства работ, проекта организации работ), а также постоянного контроля за производством этих работ.</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Работающие субъекта промышленной безопасности должны быть обеспечены средствами индивидуальной защиты в порядке, определенном </w:t>
      </w:r>
      <w:hyperlink r:id="rId6" w:history="1">
        <w:r w:rsidRPr="00B832F4">
          <w:rPr>
            <w:rFonts w:ascii="Times New Roman" w:hAnsi="Times New Roman" w:cs="Times New Roman"/>
            <w:sz w:val="32"/>
            <w:szCs w:val="32"/>
          </w:rPr>
          <w:t>Инструкцией</w:t>
        </w:r>
      </w:hyperlink>
      <w:r w:rsidRPr="00B832F4">
        <w:rPr>
          <w:rFonts w:ascii="Times New Roman" w:hAnsi="Times New Roman" w:cs="Times New Roman"/>
          <w:sz w:val="32"/>
          <w:szCs w:val="32"/>
        </w:rPr>
        <w:t xml:space="preserve"> о порядке обеспечения работников средствами индивидуальной защиты, утвержденной постановлением Министерства труда и социальной защиты Республики Беларусь от 30 декабря 2008 г. N 209 (Национальный реестр правовых актов Республики Беларусь, 2009 г., N 68, 8/20390) (далее - Инструкция о порядке обеспечения работников средствами индивидуальной защиты), и обязаны применять их во время выполнения работ.</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5. Не допускаются к работе и пребыванию на территории субъекта промышленной безопасности лица, находящиеся в состоянии алкогольного опьянения либо в состоянии, вызванном потреблением наркотических средств, психотропных веществ и их аналогов, токсических или других одурманивающих веществ.</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6. Вредными и (или) опасными производственными факторами при переработке соляных руд являются: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повышенная запыленность и загазованность воздуха рабочей зоны;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повышенная или пониженная температура воздуха рабочей зоны;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повышенная температура поверхностей оборудования и материалов;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повышенные уровни шума и вибрации на рабочем месте;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движущиеся машины и механизмы, подвижные части оборудования;</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повышенные уровни электромагнитных и ионизирующих излучений;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физические и нервно-психологические перегрузки;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недостаточная освещенность рабочего места;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повышенное значение напряжения в электрической цепи, замыкание которой может произойти через тело человека.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7. На производственных объектах должны быть санитарно-бытовые и вспомогательные помещения: гардеробные, душевые, умывальные, уборные, места для размещения устройств питьевого водоснабжения, помещения для стирки, сушки, ремонта и хранения спецодежды и спецобуви.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Все санитарно-бытовые помещения должны после каждой смены убираться и проветриваться.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8. В каждом производственном объекте, а также в гардеробных должна быть аптечка первой помощи с лекарственными средствами, перевязочными и другими материалами в соответствии с перечнем аптечек первой помощи, аптечек скорой медицинской помощи, утвержденным постановлением Министерства здравоохранения Республики Беларусь от 4 декабря 2014 г. N 80 "Об установлении перечней аптечек первой помощи, аптечек скорой медицинской помощи, вложений, входящих в эти аптечки, и определении порядка их комплектации" (Национальный правовой Интернет-портал Республики Беларусь, 31.12.2014, 8/29413). Содержание лекарственных средств с истекшим сроком годности в аптечке не допускается.</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(часть первая п. 8 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Для медицинского обслуживания работающих должны быть предусмотрены здравпункты (медпункты).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Здравпункты (медпункты) обеспечиваются медикаментами и перевязочными материалами для оказания первой помощи, укомплектовываются необходимым оборудованием и инвентарем.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Для доставки травмированных в лечебное учреждение при здравпункте (медпункте) должен быть специальный легковой автомобиль, оборудованный в соответствии с установленными требованиями. Использование специального легкового автомобиля в других целях не допускается.</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2</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ОРГАНИЗАЦИЯ РАБОТЫ ПО ПРОМЫШЛЕННОЙ БЕЗОПАСНОСТИ И ОХРАНЕ ТРУДА</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9. Субъекты промышленной безопасности обязаны организовать и осуществлять производственный контроль в области промышленной безопасности в соответствии со статьей 29 Закона Республики Беларусь "О промышленной безопасности" путем утверждения руководителем положения о порядке организации и осуществления производственного контроля в области промышленной безопасности, разработанного на основании Примерного положения об организации и осуществлении производственного контроля в области промышленной безопасности, утвержденного постановлением Министерства по чрезвычайным ситуациям Республики Беларусь от 15 июля 2016 г. N 37.</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(п. 9 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10. Субъект промышленной безопасности обязан организовать и осуществлять контроль за соблюдением требований по охране труда в соответствии с Типовой </w:t>
      </w:r>
      <w:hyperlink r:id="rId7" w:history="1">
        <w:r w:rsidRPr="00B832F4">
          <w:rPr>
            <w:rFonts w:ascii="Times New Roman" w:hAnsi="Times New Roman" w:cs="Times New Roman"/>
            <w:sz w:val="32"/>
            <w:szCs w:val="32"/>
          </w:rPr>
          <w:t>инструкцией</w:t>
        </w:r>
      </w:hyperlink>
      <w:r w:rsidRPr="00B832F4">
        <w:rPr>
          <w:rFonts w:ascii="Times New Roman" w:hAnsi="Times New Roman" w:cs="Times New Roman"/>
          <w:sz w:val="32"/>
          <w:szCs w:val="32"/>
        </w:rPr>
        <w:t xml:space="preserve"> о проведении контроля за соблюдением законодательства об охране труда в организации, утвержденной постановлением Министерства труда и социальной защиты Республики Беларусь от 26 декабря 2003 г. N 159 (Национальный реестр правовых актов Республики Беларусь, 2004 г., N 7, 8/10400), и требований промышленной и пожарной безопасности в соответствии с нормативными правовыми актами (далее - НПА), в том числе техническими нормативными </w:t>
      </w:r>
      <w:r w:rsidRPr="00B832F4">
        <w:rPr>
          <w:rFonts w:ascii="Times New Roman" w:hAnsi="Times New Roman" w:cs="Times New Roman"/>
          <w:sz w:val="32"/>
          <w:szCs w:val="32"/>
        </w:rPr>
        <w:lastRenderedPageBreak/>
        <w:t>правовыми актами (далее - ТНПА).</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11. В субъекте промышленной безопасности должна быть разработана и внедрена система управления охраной труда и промышленной безопасностью.</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12. В субъекте промышленной безопасности должны быть разработаны инструкции по охране труда для профессий и (или) отдельных видов работ (услуг) в порядке, установленном </w:t>
      </w:r>
      <w:hyperlink r:id="rId8" w:history="1">
        <w:r w:rsidRPr="00B832F4">
          <w:rPr>
            <w:rFonts w:ascii="Times New Roman" w:hAnsi="Times New Roman" w:cs="Times New Roman"/>
            <w:sz w:val="32"/>
            <w:szCs w:val="32"/>
          </w:rPr>
          <w:t>Инструкцией</w:t>
        </w:r>
      </w:hyperlink>
      <w:r w:rsidRPr="00B832F4">
        <w:rPr>
          <w:rFonts w:ascii="Times New Roman" w:hAnsi="Times New Roman" w:cs="Times New Roman"/>
          <w:sz w:val="32"/>
          <w:szCs w:val="32"/>
        </w:rPr>
        <w:t xml:space="preserve"> о порядке разработки и принятия локальных нормативных правовых актов, содержащих требования по охране труда для профессий и (или) отдельных видов работ (услуг), утвержденной постановлением Министерства труда и социальной защиты Республики Беларусь от 28 ноября 2008 г. N 176 (Национальный реестр правовых актов Республики Беларусь, 2009 г., N 29, 8/20258), в которые включаются требования настоящих Правил, других НПА и ТНПА, содержащих требования по охране труда.</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производственных подразделениях, занятых переработкой соляных руд, должны быть разработаны технологические инструкции для обслуживающего персонала (далее - технологические инструкции).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13. В соответствии с Инструкцией о порядке проведения обязательных медицинских осмотров работающих, утвержденной постановлением Министерства здравоохранения Республики Беларусь от 28 апреля 2010 г. N 47 (Национальный реестр правовых актов Республики Беларусь, 2011 г., N 18, 8/23220), в субъекте промышленной безопасности должны проводиться обязательные предварительные, периодические и внеочередные медицинские осмотры работников.</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Работающие субъекта промышленной безопасности должны проходить предсменный (перед началом работы, смены) медицинский осмотр в случаях и порядке, предусмотренных постановлением Министерства труда и социальной защиты Республики Беларусь и Министерством здравоохранения Республики Беларусь от 2 декабря 2013 г. N 116/119 "О некоторых вопросах проведения предсменного (перед началом работы, смены) </w:t>
      </w:r>
      <w:r w:rsidRPr="00B832F4">
        <w:rPr>
          <w:rFonts w:ascii="Times New Roman" w:hAnsi="Times New Roman" w:cs="Times New Roman"/>
          <w:sz w:val="32"/>
          <w:szCs w:val="32"/>
        </w:rPr>
        <w:lastRenderedPageBreak/>
        <w:t>медицинского осмотра и освидетельствования работающих на предмет нахождения в состоянии алкогольного, наркотического или токсического опьянения" (Национальный правовой Интернет-портал Республики Беларусь, 24.01.2014, 8/28295).</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Работающие, не прошедшие в установленном законодательством порядке обязательные медицинские осмотры и (или) освидетельствования, к работе не допускаются.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14. Работающие проходят обучение, стажировку, инструктаж и проверку знаний по вопросам охраны труда в соответствии с Инструкцией о порядке обучения, стажировки, инструктажа и проверки знаний работающих по вопросам охраны труда, утвержденной постановлением Министерства труда и социальной защиты Республики Беларусь от 28 ноября 2008 г. N 175 (Национальный реестр правовых актов Республики Беларусь, 2009 г., N 53, 8/20209), и постановлением Министерства труда и социальной защиты Республики Беларусь от 30 декабря 2008 г. N 210 "О комиссиях для проверки знаний по вопросам охраны труда" (Национальный реестр правовых актов Республики Беларусь, 2009 г., N 56, 8/20455).</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Подготовка и проверка знаний по вопросам промышленной безопасности осуществляется в соответствии с Инструкцией о порядке подготовки и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 "О некоторых вопросах подготовки и проверки знаний по вопросам промышленной безопасности" (Национальный правовой Интернет-портал Республики Беларусь, 23.08.2016, 8/31191).</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(часть вторая п. 14 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Части третья - седьмая исключены с 1 февраля 2017 года. - Постановление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15. Исключен.</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(п. 15 исключен с 1 февраля 2017 года. - Постановление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16. Исключен.</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(п. 16 исключен с 1 февраля 2017 года. - Постановление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17. Расследование и учет несчастных случаев на производстве и </w:t>
      </w:r>
      <w:r w:rsidRPr="00B832F4">
        <w:rPr>
          <w:rFonts w:ascii="Times New Roman" w:hAnsi="Times New Roman" w:cs="Times New Roman"/>
          <w:sz w:val="32"/>
          <w:szCs w:val="32"/>
        </w:rPr>
        <w:lastRenderedPageBreak/>
        <w:t>профессиональных заболеваний должны проводиться в соответствии с требованиями Правил расследования и учета несчастных случаев на производстве и профессиональных заболеваний, утвержденных постановлением Совета Министров Республики Беларусь от 15 января 2004 г. N 30 (Национальный реестр правовых актов Республики Беларусь, 2004 г., N 8, 5/13691). Результаты расследования должны быть оформлены в соответствии с требованиями постановления Министерства труда и социальной защиты Республики Беларусь и Министерства здравоохранения Республики Беларусь от 14 августа 2015 г. N 51/94 "О документах, необходимых для расследования и учета несчастных случаев на производстве и профессиональных заболеваний" (Национальный правовой Интернет-портал Республики Беларусь, 13.11.2015, 8/30346).</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3</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ПРОТИВОАВАРИЙНАЯ ЗАЩИТА</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18. В соответствии с требованиями </w:t>
      </w:r>
      <w:hyperlink r:id="rId9" w:history="1">
        <w:r w:rsidRPr="00B832F4">
          <w:rPr>
            <w:rFonts w:ascii="Times New Roman" w:hAnsi="Times New Roman" w:cs="Times New Roman"/>
            <w:sz w:val="32"/>
            <w:szCs w:val="32"/>
          </w:rPr>
          <w:t>постановления</w:t>
        </w:r>
      </w:hyperlink>
      <w:r w:rsidRPr="00B832F4">
        <w:rPr>
          <w:rFonts w:ascii="Times New Roman" w:hAnsi="Times New Roman" w:cs="Times New Roman"/>
          <w:sz w:val="32"/>
          <w:szCs w:val="32"/>
        </w:rPr>
        <w:t xml:space="preserve"> Совета Министров Республики Беларусь от 10 апреля 2001 г. N 495 "О Государственной системе предупреждения и ликвидации чрезвычайных ситуаций" (Национальный реестр правовых актов Республики Беларусь, 2001 г., N 40, 5/5713) в целях максимально возможного уменьшения риска возникновения чрезвычайных ситуаций в субъекте промышленной безопасности разрабатывается план предупреждения и ликвидации чрезвычайных ситуаций природного и техногенного характера, который утверждается руководителем субъекта промышленной безопасности и согласовывается с территориальным органом по чрезвычайным ситуациям.</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19. На производственных объектах субъекта промышленной безопасности, где имеются шламохранилища и применяются опасные вещества (кислоты, реагенты, природный газ), должны разрабатываться планы ликвидации аварий (далее - ПЛА) (являющиеся приложением к плану предотвращения и ликвидации чрезвычайных ситуаций). Перечень производственных объектов, для которых должны разрабатываться ПЛА, утверждается </w:t>
      </w:r>
      <w:r w:rsidRPr="00B832F4">
        <w:rPr>
          <w:rFonts w:ascii="Times New Roman" w:hAnsi="Times New Roman" w:cs="Times New Roman"/>
          <w:sz w:val="32"/>
          <w:szCs w:val="32"/>
        </w:rPr>
        <w:lastRenderedPageBreak/>
        <w:t>руководителем субъекта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ПЛА разрабатываются руководителями производственных объектов и утверждаются главным инженером субъекта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20. ПЛА для шламохранилищ разрабатывается, ежегодно пересматривается и утверждается (не позднее 15 дней до начала следующего года) в соответствии с требованиями </w:t>
      </w:r>
      <w:hyperlink r:id="rId10" w:history="1">
        <w:r w:rsidRPr="00B832F4">
          <w:rPr>
            <w:rFonts w:ascii="Times New Roman" w:hAnsi="Times New Roman" w:cs="Times New Roman"/>
            <w:sz w:val="32"/>
            <w:szCs w:val="32"/>
          </w:rPr>
          <w:t>Правил</w:t>
        </w:r>
      </w:hyperlink>
      <w:r w:rsidRPr="00B832F4">
        <w:rPr>
          <w:rFonts w:ascii="Times New Roman" w:hAnsi="Times New Roman" w:cs="Times New Roman"/>
          <w:sz w:val="32"/>
          <w:szCs w:val="32"/>
        </w:rPr>
        <w:t xml:space="preserve"> по обеспечению промышленной безопасности при эксплуатации гидротехнических сооружений и устройств на опасных производственных объектах, утвержденных постановлением Министерства по чрезвычайным ситуациям Республики Беларусь от 30 марта 2015 г. N 15 (Национальный правовой Интернет-портал Республики Беларусь, 11.04.2015, 8/29775) (далее - Правила по обеспечению промышленной безопасности при эксплуатации гидротехнических сооружений и устройств на опасных производственных объектах).</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ПЛА для остальных производственных объектов (реагентные отделения СОФ, объекты газораспределительной системы и газопотребления) разрабатываются в порядке, установленном субъектом промышленной безопасности, и должны пересматриваться не реже 1 раза в 3 года.</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21. В ПЛА на производственных объектах должны предусматриваться: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все возможные при эксплуатации производственных объектов аварии и возможные места их возникновения;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мероприятия по спасению (эвакуации) людей, застигнутых аварией;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действия должностных лиц и рабочих при возникновении аварии;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мероприятия по ликвидации аварии в начальной стадии ее развития;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места нахождения средств спасения людей и ликвидации аварии;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перечень обязательного (минимально необходимого) оборудования, машин, механизмов, материалов и средств спасения </w:t>
      </w:r>
      <w:r w:rsidRPr="00B832F4">
        <w:rPr>
          <w:rFonts w:ascii="Times New Roman" w:hAnsi="Times New Roman" w:cs="Times New Roman"/>
          <w:sz w:val="32"/>
          <w:szCs w:val="32"/>
        </w:rPr>
        <w:lastRenderedPageBreak/>
        <w:t>и ликвидации аварии.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22. ПЛА на производственных объектах должны содержать:</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оперативную часть с указанием возможных видов аварий или аварийных ситуаций;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распределение обязанностей между отдельными лицами, участвующими в ликвидации аварии, и порядок их действий;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список должностных лиц, служб и организаций, которые должны быть немедленно извещены об аварии;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порядок оповещения лиц и организаций об аварии (на шламохранилище).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Технические и материальные средства, предусмотренные ПЛА, должны быть исправны и иметься в необходимом количестве.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изменениях, произошедших на производственных объектах, в ПЛА в течение суток вносятся соответствующие коррективы, о чем под роспись в трехдневный срок доводится до сведения работников.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23. Изучение ПЛА руководителями производственных объектов проводится под руководством главного инженера субъекта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Ознакомление всех работников производственного объекта с правилами поведения во время аварии в соответствии с ПЛА проводится руководителем (главным инженером) производственного объекта не позднее 10 дней до ввода ПЛА в действие и оформляется под роспись в порядке, установленном субъектом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Работники производственных объектов допускаются к работе только после изучения ПЛА в части, их касающейся.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4</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ТРЕБОВАНИЯ К ТЕРРИТОРИИ</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24. Планировка, застройка и благоустройство территорий производственных объектов по переработке соляных руд (далее - территория) должны соответствовать требованиям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Территория должна быть оборудована основными и запасными воротами. Для прохода людей на территорию устраивается </w:t>
      </w:r>
      <w:r w:rsidRPr="00B832F4">
        <w:rPr>
          <w:rFonts w:ascii="Times New Roman" w:hAnsi="Times New Roman" w:cs="Times New Roman"/>
          <w:sz w:val="32"/>
          <w:szCs w:val="32"/>
        </w:rPr>
        <w:lastRenderedPageBreak/>
        <w:t>проходная или калитка в непосредственной близости от ворот. Не допускается проход людей через ворота. При механизированном открытии ворот они должны быть оборудованы устройством, обеспечивающим возможность ручного открытия. Створчатые ворота для въезда на территорию и выезда с нее должны открываться внутрь.</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Территория должна быть ограждена, освещаться в ночное время и содержаться в чистоте и порядке. Проходы и проезды, подъезды к пожарным водоисточникам, а также люки пожарных водоемов и гидрантов должны быть свободными для движения, не загромождаться и не использоваться для хранения готовой продукции, отходов производства, строительных материалов и иного, своевременно ремонтироваться, в зимнее время должны очищаться от снега и льда с проведением противогололедных мероприятий. Не допускается загромождение противопожарных разрывов между открытыми складами, зданиями и сооружениями, проездов и подъездов к зданиям и пожарным водоисточникам.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территории необходимо предусматривать специально оборудованные участки (площадки) для хранения материалов, изделий, деталей, оборудования и иных материальных ценностей.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Складирование и утилизация отходов производства на территории должны осуществляться в соответствии с инструкцией по обращению с отходами производства, утверждаемой субъектом промышленной безопасности и разработанной в соответствии с Инструкцией о порядке разработки и утверждения инструкции по обращению с отходами производства, утвержденной постановлением Министерства природных ресурсов и охраны окружающей среды Республики Беларусь от 22 октября 2010 г. N 45 (Национальный реестр правовых актов Республики Беларусь, 2011 г., N 14, 8/23212) и согласованной в соответствии с Положением о порядке согласования инструкций по обращению с отходами производства, утвержденным постановлением Совета Министров Республики Беларусь от 23 июля 2010 г. N 1104 (Национальный реестр правовых актов Республики Беларусь, 2010 г., N 184, 5/32250).</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Движение транспортных средств по территории должно осуществляться в соответствии с Правилами дорожного движения, утвержденными Указом Президента Республики Беларусь от 28 </w:t>
      </w:r>
      <w:r w:rsidRPr="00B832F4">
        <w:rPr>
          <w:rFonts w:ascii="Times New Roman" w:hAnsi="Times New Roman" w:cs="Times New Roman"/>
          <w:sz w:val="32"/>
          <w:szCs w:val="32"/>
        </w:rPr>
        <w:lastRenderedPageBreak/>
        <w:t>ноября 2005 г. N 551 (Национальный реестр правовых актов Республики Беларусь, 2005 г., N 189, 1/6961) (далее - Правила дорожного движения).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Эксплуатация напольного безрельсового транспорта и грузовых тележек осуществляется в соответствии с требованиями Межотраслевых правил по охране труда при эксплуатации напольного безрельсового транспорта и грузовых тележек, утвержденных постановлением Министерства труда и социальной защиты Республики Беларусь от 30 декабря 2003 г. N 165 (Национальный реестр правовых актов Республики Беларусь, 2004 г., N 20, 8/10471).</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Для движения транспортных средств по территории разрабатываются и устанавливаются на видных местах, в том числе перед въездом на территорию, схемы движения транспортных средств, которые должны освещаться в темное время суток.</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Для перемещения грузов в субъекте промышленной безопасности должны разрабатываться транспортно-технологические схемы перемещения грузов.</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Скорость движения транспортных средств, в том числе напольного безрельсового транспорта, по территории, в производственных и иных помещениях устанавливается приказом руководителя субъекта промышленной безопасности в зависимости от вида и типа используемого транспортного средства, состояния транспортных путей, протяженности территории, интенсивности движения транспортных средств и иных условий.</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этом скорость движения транспортных средств, в том числе напольного безрельсового транспорта, в производственных помещениях не должна превышать 5 км/ч.</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территории должны быть обозначены проезды для движения транспортных средств и пешеходные дорожки, установлены дорожные знаки в соответствии с государственным стандартом Республики Беларусь СТБ 1140-2013 "Технические средства организации дорожного движения. Знаки дорожные. Общие технические условия", утвержденным постановлением Государственного комитета по стандартизации Республики Беларусь от 31 октября 2013 г. N 56 (далее - СТБ 1140).</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В местах пересечения дорог с железнодорожными путями </w:t>
      </w:r>
      <w:r w:rsidRPr="00B832F4">
        <w:rPr>
          <w:rFonts w:ascii="Times New Roman" w:hAnsi="Times New Roman" w:cs="Times New Roman"/>
          <w:sz w:val="32"/>
          <w:szCs w:val="32"/>
        </w:rPr>
        <w:lastRenderedPageBreak/>
        <w:t>устраиваются железнодорожные переезды, оборудованные знаками безопасности в соответствии с ГОСТ 12.4.026-76 "Система стандартов безопасности труда. Цвета сигнальные и знаки безопасности", введенным в действие на территории Республики Беларусь постановлением Комитета по стандартизации, метрологии и сертификации при Совете Министров Республики Беларусь от 17 декабря 1992 г. N 3 (далее - ГОСТ 12.4.026), и дорожными знаками в соответствии с СТБ 1140.</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Открытые площадки для хранения транспортных средств должны соответствовать требованиям Межотраслевых правил по охране труда на автомобильном и городском электрическом транспорте, утвержденных постановлением Министерства труда и социальной защиты Республики Беларусь и Министерства транспорта и коммуникаций Республики Беларусь от 4 декабря 2008 г. N 180/128 (Национальный реестр правовых актов Республики Беларусь, 2009 г., N 66, 8/20269), иных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Территория должна быть оборудована водоотводами и водостоками. Люки водоотводов и прочих подземных сооружений должны находиться в закрытом положении.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производстве ремонтных, земляных и иных работ на территории открытые люки, траншеи и ямы должны быть ограждены. Ограждения окрашиваются в сигнальный цвет в соответствии с ГОСТ 12.4.026. В местах перехода через траншеи, ямы устанавливаются переходные мостики шириной не менее 1 м и огражденные с обеих сторон перилами высотой не менее 1 м со сплошной обшивкой внизу перил на высоту 0,15 м от настила и с дополнительной ограждающей планкой на высоте 0,5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Места проведения ремонтных работ на транспортных путях ограждаются и обозначаются дорожными знаками в соответствии с СТБ 1140, а в темное время суток или в условиях недостаточной видимости дополнительно оборудуются световой сигнализацией.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Эксплуатация водопроводных и канализационных сетей осуществляется в соответствии с Правилами по охране труда при эксплуатации и ремонте водопроводных и канализационных сетей, утвержденными постановлением Министерства жилищно-коммунального хозяйства Республики Беларусь и Министерства труда и социальной защиты Республики Беларусь от 26 апреля 2002 г. N 11/55 (Национальный реестр правовых актов </w:t>
      </w:r>
      <w:r w:rsidRPr="00B832F4">
        <w:rPr>
          <w:rFonts w:ascii="Times New Roman" w:hAnsi="Times New Roman" w:cs="Times New Roman"/>
          <w:sz w:val="32"/>
          <w:szCs w:val="32"/>
        </w:rPr>
        <w:lastRenderedPageBreak/>
        <w:t>Республики Беларусь, 2002 г., N 60, 8/8110).</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Для курения следует отводить и оборудовать специальные места. Территория, на которой расположены производственные объекты, должна быть закреплена за конкретными подразделениями производственных объектов для поддержания на ней противопожарного режима.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25. Освещение вновь проектируемых и вводимых в эксплуатацию производственных объектов должно соответствовать требованиям </w:t>
      </w:r>
      <w:hyperlink r:id="rId11" w:history="1">
        <w:r w:rsidRPr="00B832F4">
          <w:rPr>
            <w:rFonts w:ascii="Times New Roman" w:hAnsi="Times New Roman" w:cs="Times New Roman"/>
            <w:sz w:val="32"/>
            <w:szCs w:val="32"/>
          </w:rPr>
          <w:t>ТКП</w:t>
        </w:r>
      </w:hyperlink>
      <w:r w:rsidRPr="00B832F4">
        <w:rPr>
          <w:rFonts w:ascii="Times New Roman" w:hAnsi="Times New Roman" w:cs="Times New Roman"/>
          <w:sz w:val="32"/>
          <w:szCs w:val="32"/>
        </w:rPr>
        <w:t xml:space="preserve"> 45-2.04-153-2009 (02250) "Естественное и искусственное освещение. Строительные нормы проектирования", утвержденного и введенного в действие приказом Министерства архитектуры и строительства Республики Беларусь от 14 октября 2009 г. N 338 (далее - ТКП 45-2.04-153-2009).</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5</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ТРЕБОВАНИЯ К ПРОИЗВОДСТВЕННЫМ ЗДАНИЯМ И ПОМЕЩЕНИЯМ</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26. Производственные здания должны соответствовать требованиям строительных, противопожарных, гигиенических нормативов, НПА, в том числе ТНПА, содержащих требования по охране труда, а также санитарным нормам и правилам.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27. Здания и сооружения должны быть обеспечены молниезащитой в соответствии с ТКП 336-2011 (02230) "Молниезащита зданий, сооружений и инженерных коммуникаций", утвержденным </w:t>
      </w:r>
      <w:hyperlink r:id="rId12" w:history="1">
        <w:r w:rsidRPr="00B832F4">
          <w:rPr>
            <w:rFonts w:ascii="Times New Roman" w:hAnsi="Times New Roman" w:cs="Times New Roman"/>
            <w:sz w:val="32"/>
            <w:szCs w:val="32"/>
          </w:rPr>
          <w:t>приказом</w:t>
        </w:r>
      </w:hyperlink>
      <w:r w:rsidRPr="00B832F4">
        <w:rPr>
          <w:rFonts w:ascii="Times New Roman" w:hAnsi="Times New Roman" w:cs="Times New Roman"/>
          <w:sz w:val="32"/>
          <w:szCs w:val="32"/>
        </w:rPr>
        <w:t xml:space="preserve"> Министерства энергетики Республики Беларусь от 12 августа 2011 г. N 184.</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28. На наружной стороне дверей производственных и складских зданий, помещений необходимо размещать указатель по классу взрывоопасной зоны, категории по взрывопожарной и пожарной опасности.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Здания, сооружения, помещения и установки должны использоваться только по целевому назначению, определенному проектно-сметной документацией на их строительство. При необходимости перепрофилирования зданий, сооружений и установок должна в установленном порядке разрабатываться проектно-сметная документация на строительство.</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29. Не допускается превышение предельных нагрузок на несущие конструкции, полы, перекрытия и площадки зданий и </w:t>
      </w:r>
      <w:r w:rsidRPr="00B832F4">
        <w:rPr>
          <w:rFonts w:ascii="Times New Roman" w:hAnsi="Times New Roman" w:cs="Times New Roman"/>
          <w:sz w:val="32"/>
          <w:szCs w:val="32"/>
        </w:rPr>
        <w:lastRenderedPageBreak/>
        <w:t>сооружений. На хорошо просматриваемых элементах зданий и сооружений должны быть сделаны надписи с указанием мест складирования материалов, оборудования и величин допускаемых предельных нагрузок.</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Конструкции зданий и сооружений должны периодически обследоваться субъектом промышленной безопасности и специализированной организацией в сроки и объемах в соответствии с требованиями ТКП 45-1.04-208-2010 (02250) "Здания и сооружения. Техническое состояние и обслуживание строительных конструкций и инженерных систем и оценка их пригодности к эксплуатации. Основные требования", утвержденного и введенного в действие приказом Министерства архитектуры и строительства Республики Беларусь от 15 июля 2010 г. N 267.</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bookmarkStart w:id="2" w:name="Par223"/>
      <w:bookmarkEnd w:id="2"/>
      <w:r w:rsidRPr="00B832F4">
        <w:rPr>
          <w:rFonts w:ascii="Times New Roman" w:hAnsi="Times New Roman" w:cs="Times New Roman"/>
          <w:sz w:val="32"/>
          <w:szCs w:val="32"/>
        </w:rPr>
        <w:t>30. Все площадки обслуживания и переходные мостики должны быть прочными, устойчивыми и снабжены перилами высотой не менее 1 м с перекладиной и сплошной обшивкой перил понизу на высоту 0,1 м. На вновь вводимых и реконструируемых объектах обшивка перил по низу должна быть высотой не менее 0,15 м от уровня площадки. Ширина переходного мостика должна быть не менее 0,8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Лестницы к рабочим площадкам и механизмам должны иметь угол наклона: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постоянно эксплуатируемые - не более 45°;</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посещаемые 1 - 2 раза в смену - не более 60°.</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Ширина лестниц должна быть не менее 0,6 м (на вновь вводимых и реконструируемых объектах - не менее 0,7 м), высота ступеней - не более 0,3 м, ширина ступеней - не менее 0,2 м. Лестницы должны быть снабжены перилами высотой не менее 1 м с перекладиной посередине. Металлические ступени лестниц и площадки должны выполняться из рифленого, просечно-вытяжного металла. Не допускается изготовление ступеней лестниц из круглого профиля.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Допускается установка в зумпфах, колодцах и в других стесненных условиях вертикальных лестниц (скоб). Расстояние между ступенями (скобами) вертикальных лестниц по высоте должно составлять не более 0,3 м. Ступени (скобы) вертикальных лестниц должны отстоять от металлоконструкций или стен не </w:t>
      </w:r>
      <w:r w:rsidRPr="00B832F4">
        <w:rPr>
          <w:rFonts w:ascii="Times New Roman" w:hAnsi="Times New Roman" w:cs="Times New Roman"/>
          <w:sz w:val="32"/>
          <w:szCs w:val="32"/>
        </w:rPr>
        <w:lastRenderedPageBreak/>
        <w:t>менее чем на 0,15 м. На наружных вертикальных лестницах должны быть устроены, начиная с высоты 3,0 м от ее основания, ограждения в виде металлических дуг. Дуги должны располагаться на расстоянии не более 0,8 м друг от друга по высоте и соединяться между собой не менее чем тремя продольными полосами. Расстояние от лестницы до дуги должно быть в пределах 0,7 - 0,8 м при радиусе дуги 0,35 - 0,4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31. Все монтажные проемы, приямки, зумпфы, колодцы, канавы, расположенные в зданиях и сооружениях, должны быть ограждены перилами в соответствии с требованиями пункта 30 настоящих Правил или перекрыты настилами (решетками) по всей поверхности и в необходимых местах снабжены переходными мостиками шириной не менее 0,8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снятии настилов или решеток открытые монтажные и другие проемы должны ограждаться временными ограждениями.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Не допускается размещение материалов, запасных частей на перекрытиях (настилах, решетках) монтажных проемов, зумпфов.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32. Минимальное расстояние между машинами и аппаратами и от стен до габаритов оборудования должно быть:</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основных проходах - не менее 1,5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рабочих проходах между машинами - не менее 1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рабочих проходах между стеной и машинами - не менее 0,7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местных сужениях при соблюдении нормальных рабочих проходов между машинами и между стеной (строительной конструкцией) и машиной - не менее 0,6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проходах к бакам, чанам и резервуарам для обслуживания и ремонта - не менее 0,6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33. Для обслуживания запорной арматуры, расположенной над уровнем пола на высоте более 1,5 м, должны быть устроены стационарные площадки шириной не менее 0,8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34. Минимальная ширина проходов, предназначенных для транспортирования крупных сменных узлов и деталей во время ремонта оборудования, определяется наибольшим поперечным размером узлов и деталей с добавлением по 0,6 м на сторону.</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35. Все рабочие места и подходы к ним должны содержаться в чистоте. Для хранения материалов, запасных частей, инструмента, отходов производства должны быть предусмотрены специальные места. Загромождение рабочих мест и проходов не допускается.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6</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ТРЕБОВАНИЯ К ОБОРУДОВАНИЮ</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36. При разработке, изготовлении, монтаже и эксплуатации машин и оборудования, используемых при переработке соляных руд, должны соблюдаться обязательные требования безопасности к ним, изложенные в техническом регламенте Таможенного союза "О безопасности машин и оборудования", утвержденном Решением Комиссии Таможенного союза от 18 октября 2011 г. N 823.</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37. При эксплуатации сосудов, цистерн, баллонов, работающих под избыточным давлением, должны выполняться требования </w:t>
      </w:r>
      <w:hyperlink r:id="rId13" w:history="1">
        <w:r w:rsidRPr="00B832F4">
          <w:rPr>
            <w:rFonts w:ascii="Times New Roman" w:hAnsi="Times New Roman" w:cs="Times New Roman"/>
            <w:sz w:val="32"/>
            <w:szCs w:val="32"/>
          </w:rPr>
          <w:t>Правил</w:t>
        </w:r>
      </w:hyperlink>
      <w:r w:rsidRPr="00B832F4">
        <w:rPr>
          <w:rFonts w:ascii="Times New Roman" w:hAnsi="Times New Roman" w:cs="Times New Roman"/>
          <w:sz w:val="32"/>
          <w:szCs w:val="32"/>
        </w:rPr>
        <w:t xml:space="preserve"> по обеспечению промышленной безопасности оборудования, работающего под избыточным давлением, утвержденных постановлением Министерства по чрезвычайным ситуациям Республики Беларусь от 28 января 2016 г. N 7 (Национальный правовой Интернет-портал Республики Беларусь, 26.02.2016, 8/30621) (далее - Правила по обеспечению промышленной безопасности оборудования, работающего под избыточным давлением).</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38. Эксплуатация грузоподъемных кранов, их узлов и механизмов в производственных цехах при переработке соляных руд должна вестись в соответствии с Правилами по обеспечению промышленной безопасности грузоподъемных кранов, утвержденными постановлением Министерства по чрезвычайным ситуациям Республики Беларусь от 28 июня 2012 г. N 37 (Национальный правовой Интернет-портал, 14.08.2012, 8/26107).</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39. Стационарные и передвижные компрессоры должны соответствовать требованиям межгосударственного стандарта ГОСТ 12.2.016-81 "Система стандартов безопасности труда. Оборудование компрессорное. Общие требования безопасности", утвержденного постановлением Государственного комитета СССР по стандартам от 11 ноября 1981 г. N 4885, других ТНПА на конкретные виды компрессоров.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Устройство, содержание и эксплуатация воздухопроводов, стационарных и передвижных компрессорных установок должны </w:t>
      </w:r>
      <w:r w:rsidRPr="00B832F4">
        <w:rPr>
          <w:rFonts w:ascii="Times New Roman" w:hAnsi="Times New Roman" w:cs="Times New Roman"/>
          <w:sz w:val="32"/>
          <w:szCs w:val="32"/>
        </w:rPr>
        <w:lastRenderedPageBreak/>
        <w:t>соответствовать требованиям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40. Эксплуатация лифтов и подъемников осуществляется в соответствии с требованиями Правил по обеспечению промышленной безопасности при эксплуатации лифтов и строительных грузопассажирских подъемников, утвержденных постановлением Министерства по чрезвычайным ситуациям Республики Беларусь от 1 марта 2011 г. N 18.</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41. Эксплуатация и обслуживание топок сушильных установок, работающих на природном газе с избыточным давлением не более 1,2 МПа и сжиженном углеводородном газе с избыточным давлением не более 1,6 МПа, должны осуществляться с учетом требований </w:t>
      </w:r>
      <w:hyperlink r:id="rId14" w:history="1">
        <w:r w:rsidRPr="00B832F4">
          <w:rPr>
            <w:rFonts w:ascii="Times New Roman" w:hAnsi="Times New Roman" w:cs="Times New Roman"/>
            <w:sz w:val="32"/>
            <w:szCs w:val="32"/>
          </w:rPr>
          <w:t>Правил</w:t>
        </w:r>
      </w:hyperlink>
      <w:r w:rsidRPr="00B832F4">
        <w:rPr>
          <w:rFonts w:ascii="Times New Roman" w:hAnsi="Times New Roman" w:cs="Times New Roman"/>
          <w:sz w:val="32"/>
          <w:szCs w:val="32"/>
        </w:rPr>
        <w:t xml:space="preserve"> промышленной безопасности в области газоснабжения Республики Беларусь, утвержденных постановлением Министерства по чрезвычайным ситуациям Республики Беларусь от 2 февраля 2009 г. N 6, и других НПА, в том числе ТНПА, в области газоснабжения.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42. При проектировании и эксплуатации трубопроводов пара и горячей воды, теплоустановок и тепловых сетей для переработки соляных руд необходимо соблюдать требования: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Правил по обеспечению промышленной безопасности оборудования, работающего под избыточным давлением;</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ТКП 458-2012 (02230) "Правила технической эксплуатации теплоустановок и тепловых сетей потребителей", утвержденного постановлением Министерства энергетики Республики Беларусь от 26 декабря 2012 г. N 66;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ТКП 459-2012 (02230) "Правила техники безопасности при эксплуатации теплоустановок и тепловых сетей потребителей", утвержденного постановлением Министерства энергетики Республики Беларусь от 26 декабря 2012 г. N 66.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43. Технические устройства и потенциально опасные объекты, находящиеся в эксплуатации, должны быть исправны, оснащены сигнальными устройствами, необходимой контрольно-измерительной аппаратурой, а также иметь исправно действующую защиту от перегрузок.</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На движущиеся и вращающиеся части технических устройств (валы, муфты, шкивы, барабаны, фрикционные диски и т.п.) </w:t>
      </w:r>
      <w:r w:rsidRPr="00B832F4">
        <w:rPr>
          <w:rFonts w:ascii="Times New Roman" w:hAnsi="Times New Roman" w:cs="Times New Roman"/>
          <w:sz w:val="32"/>
          <w:szCs w:val="32"/>
        </w:rPr>
        <w:lastRenderedPageBreak/>
        <w:t>должны устанавливаться сплошные или сетчатые ограждения с ячейками не более 25 х 25 мм.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Допускается ограждение барабанов ленточных конвейеров решетчатым ограждением с размером ячейки не более 100 х 100 мм.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Зубчатые и цепные передачи независимо от высоты их расположения и скорости движения должны иметь сплошное ограждение.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44. Запуск оборудования в работу должен быть сблокирован с подачей предпускового звукового сигнала длительностью не менее 10 с. Перед запуском оборудования должна производиться проверка исправности предпусковой звуковой сигнализации как при работающем, так и остановленном оборудовании.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Предпусковая звуковая сигнализация может не предусматриваться: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для механизмов, имеющих только местное управление, находящихся в зоне видимости работника с места запуска (насосы, вентиляторы, задвижки, плужковые сбрасыватели), кроме конвейеров и сбрасывающих тележек;</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для механизмов, периодически работающих в автоматическом режиме управления (насосы, работающие в зависимости от уровня продукта в емкостях, лопастные и пластинчатые питатели, работающие по заданной программе), при условии, что во время работы этих механизмов не предусмотрено постоянное присутствие персонала. У этих механизмов должны быть вывешены плакаты "Внимание! Включается автоматически".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местах с уровнем шума, превышающим предельно допустимые значения, должна предусматриваться, помимо предпусковой звуковой сигнализации, дублирующая световая сигнализация.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 запуске оборудования технологический, ремонтный и дежурный персонал должен предварительно оповещаться по громкоговорящей связи оператором СОФ.</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45. Ремонт оборудования, а также ручная смазка элементов оборудования должна производиться при остановленном оборудовании и разобранной электрической схеме.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46. Все электродвигатели привода оборудования должны оснащаться блокировкой (устройством), предотвращающей самопроизвольное включение ранее остановленного оборудования </w:t>
      </w:r>
      <w:r w:rsidRPr="00B832F4">
        <w:rPr>
          <w:rFonts w:ascii="Times New Roman" w:hAnsi="Times New Roman" w:cs="Times New Roman"/>
          <w:sz w:val="32"/>
          <w:szCs w:val="32"/>
        </w:rPr>
        <w:lastRenderedPageBreak/>
        <w:t>после возобновления подачи напряжения (кроме оборудования, в схемах управления которого используются блоки повторного автоматического включения).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47. В местах расположения пультов управления технологическим оборудованием (рабочем месте технологического персонала) должен находиться журнал приема и сдачи смены, ведение которого ежедневно проверяется мастером (старшим мастером) смены производственного объекта и еженедельно начальником отделения производственного объекта. Форма журнала и порядок его ведения устанавливается субъектом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48. Оборудование и приспособления, не предусмотренные первоначальным проектом строительства производственного объекта, устанавливаются только по проекту на реконструкцию (модернизацию) производственного объекта в порядке, установленном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49. Эксплуатация оборудования должна вестись с соблюдением технических режимов, установленных паспортами на технологическое оборудование, технологическими регламентами процесса.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50. Осмотр, периодическая проверка и испытания оборудования должны производиться в соответствии с эксплуатационными документами, НПА, в том числе ТНПА. Работа на неисправном оборудовании, пользование неисправными приспособлениями и инструментом не допускаются.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51. Потенциально опасные объекты и технические устройства подлежат техническому диагностированию в случаях, предусмотренных частью седьмой статьи 24 Закона Республики Беларусь от 5 января 2016 года "О промышленной безопасности" (Национальный правовой Интернет-портал Республики Беларусь, 14.01.2016, 2/2352).</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(п. 51 в ред. постановления МЧС от 20.12.2016 N 76)</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7</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ОТВЕТСТВЕННОСТЬ ЗА НАРУШЕНИЕ ПРАВИЛ ПРОМЫШЛЕННОЙ БЕЗОПАСНОСТИ</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52. Субъект промышленной безопасности, а также работники </w:t>
      </w:r>
      <w:r w:rsidRPr="00B832F4">
        <w:rPr>
          <w:rFonts w:ascii="Times New Roman" w:hAnsi="Times New Roman" w:cs="Times New Roman"/>
          <w:sz w:val="32"/>
          <w:szCs w:val="32"/>
        </w:rPr>
        <w:lastRenderedPageBreak/>
        <w:t>субъекта промышленной безопасности обязаны соблюдать требования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(п. 52 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53. Работающие, допустившие нарушение настоящих Правил, несут ответственность в соответствии с законодательством.</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1"/>
        <w:rPr>
          <w:rFonts w:ascii="Times New Roman" w:hAnsi="Times New Roman" w:cs="Times New Roman"/>
          <w:sz w:val="32"/>
          <w:szCs w:val="32"/>
        </w:rPr>
      </w:pPr>
      <w:r w:rsidRPr="00B832F4">
        <w:rPr>
          <w:rFonts w:ascii="Times New Roman" w:hAnsi="Times New Roman" w:cs="Times New Roman"/>
          <w:b/>
          <w:bCs/>
          <w:sz w:val="32"/>
          <w:szCs w:val="32"/>
        </w:rPr>
        <w:t>РАЗДЕЛ II</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РУДОПОДГОТОВКА</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8</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ДРОБЛЕНИЕ И ГРОХОЧЕНИЕ СОЛЯНЫХ РУД</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54. Подготовка добытой исходной руды к обогащению заключается в ее дроблении до определенной крупности и разделении на классы по крупности с использованием грохотов.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выполнении процессов дробления и грохочения используются аккумулирующие емкости - бункера.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Загрузочные отверстия бункеров должны перекрываться решетками с ячейками не более 200 х 200 мм.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Приемные бункера для руды должны быть оборудованы автоматическими устройствами контроля уровня заполнения их рудой.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55. Спуск работающих в бункера для устранения сводов, завалов или зависания руды не допускается. Для устранения сводов, завалов или зависания руды в бункерах должны применяться специальные приспособления (электровибраторы, пневматические устройства и др.).</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56. Работы, связанные со спуском работающих в бункера для осмотра или их ремонта, должны выполняться по наряду-допуску, выполняя требования, изложенные в пункте 229 настоящих Правил.</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57. Производство взрывных работ в приемных бункерах должно осуществляться в соответствии с требованиями Единых правил безопасности при взрывных работах, утвержденных Государственным комитетом Республики Беларусь по надзору за безопасным ведением работ в промышленности и атомной энергетике от 29 мая 1992 г.</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58. Включение в работу оборудования дробления и грохочения допускается после его предварительного осмотра при условии отсутствия посторонних предметов в загрузочных устройствах.</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59. Перекрытия и площадки, на которых устанавливаются вибрационные грохоты в соответствии с проектной документацией на строительство СОФ, должны быть рассчитаны на вибростойкость, а грохоты должны устанавливаться на виброизолирующие опоры.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60. В загрузочных и разгрузочных устройствах грохотов по всей их ширине должны быть установлены защитные приспособления, исключающие выброс транспортируемого материала за пределы оборудования.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61. Очистка выпускных отверстий вибропитателей, которые подают руду на грохот, загрузочных и разгрузочных воронок, очистка виброприводов при работающих питателях и грохотах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62. Очистка разгрузочных воронок грохотов допускается только при обязательном выполнении требований пункта 229 настоящих Правил и оформленном наряде-допуске, при этом электродвигатели грохотов должны быть отключены, электрические схемы разобраны и на пусковых устройствах вывешены запрещающие плакаты: "Не включать - работают люди!".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63. Ленточные конвейеры (питатели), по которым руда подается на оборудование дробления, должны быть оснащены металлоуловителями (электромагнитами).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Очистка ленты магнитоуловителя от собранного металла допускается только после остановки конвейера и отключения напряжения с оборудования металлоуловителя.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64. Дробильное оборудование (роторные, горизонтальные и вертикальные молотковые дробилки) должно быть оборудовано блокировкой, исключающей возможность запуска оборудования при открытой крышке корпуса дробилки. Открывание (закрывание) крышек корпусов дробилок массой более 50 кг должно выполняться механизированным способом.</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9</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ИЗМЕЛЬЧЕНИЕ</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65. Пусковые устройства мельниц и питателей должны располагаться таким образом, чтобы работник с места включения оборудования мог наблюдать за работой мельниц.</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66. Перед включением стержневой мельницы в работу необходимо проверить состояние оборудования измельчения и классификации руды, бутары, дуговых сит и всех трубопроводов, предусмотренных технологической схемой на процесс. Необходимо также проверить состояние загрузочного конвейера и только после этого открыть подачу маточника на секцию.</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67. Не допускается работа оборудования измельчения при отсутствии руды, подаваемой на измельчение, и неисправности питающего трубопровода мельницы.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68. Обтяжка болтов крепления футеровки барабана мельницы должна производиться при разобранной электрической схеме привода мельницы.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69. Работы внутри барабана мельницы должны проводиться по наряду-допуску при обязательном выполнении требований пункта 229 настоящих Правил.</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70. Барабан мельницы и загрузочное устройство должны иметь ограждения, препятствующие доступу работников к ним во время работы мельницы.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71. До начала работ по загрузке стержней в мельницу электропривод мельницы должен быть отключен, электрическая схема разобрана. Место работ по загрузке стержней должно быть ограждено и вывешен предупреждающий плакат "Опасно".</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1"/>
        <w:rPr>
          <w:rFonts w:ascii="Times New Roman" w:hAnsi="Times New Roman" w:cs="Times New Roman"/>
          <w:sz w:val="32"/>
          <w:szCs w:val="32"/>
        </w:rPr>
      </w:pPr>
      <w:r w:rsidRPr="00B832F4">
        <w:rPr>
          <w:rFonts w:ascii="Times New Roman" w:hAnsi="Times New Roman" w:cs="Times New Roman"/>
          <w:b/>
          <w:bCs/>
          <w:sz w:val="32"/>
          <w:szCs w:val="32"/>
        </w:rPr>
        <w:t>РАЗДЕЛ III</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ТРЕБОВАНИЯ ПРИ ОБОГАЩЕНИИ КАЛИЙНЫХ РУД</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10</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ФЛОТАЦИОННЫЙ МЕТОД ОБОГАЩЕНИЯ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72. Флотационный метод обогащения включает в себя: механическое обесшламливание исходной руды в гидроциклонах и гидросепараторах; непосредственно флотацию калийных руд в механических, пневмомеханических и пневматических флотационных машинах; обезвоживание всех продуктов обогащения путем сгущения и фильтрации.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73. Запуск оборудования отделения флотации в работу (насосов для подачи пульпы, гидроциклонов, технологических трубопроводов подачи реагентов, флотомашин) должен производиться после проверки готовности и технического </w:t>
      </w:r>
      <w:r w:rsidRPr="00B832F4">
        <w:rPr>
          <w:rFonts w:ascii="Times New Roman" w:hAnsi="Times New Roman" w:cs="Times New Roman"/>
          <w:sz w:val="32"/>
          <w:szCs w:val="32"/>
        </w:rPr>
        <w:lastRenderedPageBreak/>
        <w:t>состояния оборудования технологической линии по каждой позиции по согласованию с оператором пульта управления СОФ.</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74. Не допускается работа гидроциклонов при: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неисправности (засорении) питающих трубопроводов гидроциклонов;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засорении песковых насадок гидроциклонов;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переливе с желобов слива и желобов песков.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75. Устранение течей суспензии на гидроциклонах, питающих трубопроводах и подтягивание фланцевых соединений при протекании суспензии должны выполняться при остановленном насосе и разобранной электрической схеме.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Выполнение каких-либо работ, в том числе и сварочных, по устранению течей на работающих гидроциклонах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76. Запуск в работу флотомашин необходимо выполнять в порядке, установленном технологической инструкцией.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77. Раскручивание шпинделя блока-импеллера флотационной машины вручную (в случае зашламовки камер) должно производиться с обустраиваемого настила при разобранной электрической схеме привода. Включать электродвигатель блок-импеллера флотомашины разрешается только после демонтажа настила, установки ограждения ременной передачи и при отсутствии работников.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78. Для технологической разгрузки флотационных машин и сбора смывных вод должны быть устроены зумпфы (приямки) с насосами.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79. Подача жидких реагентов и растворов реагентов в промежуточные бачки и питатели должна проводиться по трубопроводам.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80. Процесс дозировки и контроль расхода реагентов должны осуществляться с использованием контрольно-измерительных приборов и автоматики.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81. Радиальные сгустители должны быть оснащены по всему периметру площадками обслуживания с высотой перил не менее 1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82. Остановку гребкового устройства сгустителя допускается производить после прекращения подачи нагрузки и разгрузки его до плотности, обеспечивающей последующий запуск без поломки гребкового устройства.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83. Не допускается работа сгустителей при: нарушении </w:t>
      </w:r>
      <w:r w:rsidRPr="00B832F4">
        <w:rPr>
          <w:rFonts w:ascii="Times New Roman" w:hAnsi="Times New Roman" w:cs="Times New Roman"/>
          <w:sz w:val="32"/>
          <w:szCs w:val="32"/>
        </w:rPr>
        <w:lastRenderedPageBreak/>
        <w:t>крепления кругового рельса; обрыве подвесок подвижной фермы; остановке подвижной фермы; повреждении заземления; отсутствии ограждения вращающихся частей.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84. Размывку соли внутри сгустителей и горизонтальных мешалок необходимо производить после отключения питания электропривода, при разобранной электрической схеме, при закрытых задвижках на питающих трубопроводах и после вывешивания на пусковых кнопках и запорной арматуре соответствующих плакатов "Не включать - работают люди!", "Не открывать - работают люди!".</w:t>
      </w:r>
    </w:p>
    <w:p w:rsidR="002C644A" w:rsidRPr="00B832F4" w:rsidRDefault="002C644A" w:rsidP="00B832F4">
      <w:pPr>
        <w:pStyle w:val="ConsPlusNormal"/>
        <w:ind w:firstLine="540"/>
        <w:jc w:val="both"/>
        <w:rPr>
          <w:rFonts w:ascii="Times New Roman" w:hAnsi="Times New Roman" w:cs="Times New Roman"/>
          <w:sz w:val="32"/>
          <w:szCs w:val="32"/>
        </w:rPr>
      </w:pPr>
      <w:bookmarkStart w:id="3" w:name="Par345"/>
      <w:bookmarkEnd w:id="3"/>
      <w:r w:rsidRPr="00B832F4">
        <w:rPr>
          <w:rFonts w:ascii="Times New Roman" w:hAnsi="Times New Roman" w:cs="Times New Roman"/>
          <w:sz w:val="32"/>
          <w:szCs w:val="32"/>
        </w:rPr>
        <w:t>85. Перед запуском мешалки барабанного вакуум-фильтра необходимо освободить ванну от пульпы, промыть или очистить фильтрующую поверхность барабана.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86. Перед запуском барабанных или ленточных вакуум-фильтров необходимо проверить заполнение барометрического стакана, гидрозатвора, целостность фильтроткани, герметичность ловушек, ресиверов трубопроводов.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87. Не допускается работа вакуум-фильтра: при отсутствии вакуума или отдувки в системе; при перекосе или порыве ленты вакуум-фильтра. Ремонтные работы, наладку и смазку оборудования, чистку ножей и течек, промывку выпусков из ванн допускается производить только при остановленных вакуум-фильтре и мешалке.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Очистку ванн и полотен фильтрующих аппаратов необходимо производить гидравлическим способом.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88. Ремонт и замену стягивающей проволоки барабанного вакуум-фильтра и фильтровальной ткани допускается производить не менее чем двумя работниками при вращающемся барабане вакуум-фильтра без нагрузки с применением специальных приспособлений для намотки проволоки и с соблюдением требований эксплуатационных документов на вакуум-фильтры.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89. Не допускается работа ленточного фильтр-пресса при неисправности тросового аварийного выключателя и при сходе ленты с направляющих барабанов.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90. Включение центрифуги в работу и ее остановку необходимо проводить в порядке, установленном технологической инструкцией.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91. Центрифуги должны быть оборудованы устройствами для подачи звукового (светового) сигнала и автоматического </w:t>
      </w:r>
      <w:r w:rsidRPr="00B832F4">
        <w:rPr>
          <w:rFonts w:ascii="Times New Roman" w:hAnsi="Times New Roman" w:cs="Times New Roman"/>
          <w:sz w:val="32"/>
          <w:szCs w:val="32"/>
        </w:rPr>
        <w:lastRenderedPageBreak/>
        <w:t>отключения привода центрифуги при перегрузке и открывании крышки центрифуги.</w:t>
      </w:r>
    </w:p>
    <w:p w:rsidR="002C644A" w:rsidRPr="00B832F4" w:rsidRDefault="002C644A" w:rsidP="00B832F4">
      <w:pPr>
        <w:pStyle w:val="ConsPlusNormal"/>
        <w:ind w:firstLine="540"/>
        <w:jc w:val="both"/>
        <w:rPr>
          <w:rFonts w:ascii="Times New Roman" w:hAnsi="Times New Roman" w:cs="Times New Roman"/>
          <w:sz w:val="32"/>
          <w:szCs w:val="32"/>
        </w:rPr>
      </w:pPr>
      <w:bookmarkStart w:id="4" w:name="Par353"/>
      <w:bookmarkEnd w:id="4"/>
      <w:r w:rsidRPr="00B832F4">
        <w:rPr>
          <w:rFonts w:ascii="Times New Roman" w:hAnsi="Times New Roman" w:cs="Times New Roman"/>
          <w:sz w:val="32"/>
          <w:szCs w:val="32"/>
        </w:rPr>
        <w:t>92. Не допускается работа центрифуги при возникновении вибрации свыше допустимых значений, установленных эксплуатационной документацией центрифуги.</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11</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ГАЛУРГИЧЕСКОЕ ПРОИЗВОДСТВО</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93. Галургический метод обогащения включает в себя: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растворение сильвинита растворяющим щелоком, нагретым в пароподогревателях;</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вакуум-кристаллизацию хлористого калия в многоступенчатых вакуум-кристаллизационных установках;</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обезвоживание всех продуктов обогащения сгущением и фильтрацией.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94. Пуск в работу группы подогревателей необходимо производить в порядке, установленном технологической инструкцией.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95. Заполнение и разгрузка растворителей, запуск и остановка технологического оборудования отделения растворения должны производиться при условии отсутствия каких-либо неисправностей в механической и электрической частях оборудования и с разрешения мастера смены производственного объекта и по согласованию с оператором пульта управления СОФ.</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96. Перед пуском в работу шнековых растворителей и обезвоживающих элеваторов необходимо проверить техническое состояние растворителя и элеватора, обеспечить закрытие люков растворителя, после чего необходимо заполнить растворитель щелоком (рассолом) выше вала ротора и подать охлаждающую жидкость на сальниковые узлы.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97. Технологическое оборудование отделения растворения должно иметь систему блокировок, позволяющую в случае остановки растворителя автоматически снимать нагрузку на руде.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98. На пульте управления оператора пульта управления СОФ должна быть установлена звуковая и световая сигнализация начала перегруза растворителей, элеваторов и остановки оборудования отделения растворения.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99. Не допускается работа технологического оборудования </w:t>
      </w:r>
      <w:r w:rsidRPr="00B832F4">
        <w:rPr>
          <w:rFonts w:ascii="Times New Roman" w:hAnsi="Times New Roman" w:cs="Times New Roman"/>
          <w:sz w:val="32"/>
          <w:szCs w:val="32"/>
        </w:rPr>
        <w:lastRenderedPageBreak/>
        <w:t>отделения растворения СОФ при: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повышении давления и температуры рабочих сред выше допустимых значений, указанных в локальных нормативных правовых актах (далее - ЛНПА) на технологический процесс;</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появлении трещин в корпусах теплообменников и другого технологического оборудования;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разрыве и выдавливании прокладок на технологических трубопроводах;</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неисправности контрольно-измерительных приборов и автоматики, установленных на оборудовании.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Во избежание гидравлических ударов не допускается резко открывать и закрывать запорную арматуру на трубопроводах пара, горячей воды или щелока.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100. Для подготовки растворителя к ремонту необходимо: перекрыть все подводящие и отводящие трубопроводы рассола, конденсата, горячего щелока; освободить корпус растворителя от щелока и нерастворенной части сильвинитовой руды; промыть растворитель внутри рассолом или холодной водой и охладить растворитель до температуры не выше 40 °С.</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101. Перед пользованием напорным рукавом для промывки оборудования необходимо проверить прочность крепления рукава к трубопроводу и наконечника к рукаву. Соединение напорных рукавов необходимо выполнять с использованием стяжных хомутов или специальных устройств.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102. Не допускается эксплуатация технологического оборудования с течами щелока (пульпы). В случае их наличия оборудование должно быть остановлено и приняты меры по их устранению.</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103. Перед включением оборудования вакуум-кристаллизационной установки в работу необходимо осуществить медленный прогрев паропровода при открытых дренажных вентилях путем постепенного открытия запорной арматуры на паропроводе с исключением гидравлических ударов или вибраций.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Пуск и остановка оборудования вакуум-кристаллизационной установки должны осуществляться при условии отсутствия каких-либо неисправностей в механической и электрической частях, по указанию мастера отделения производственного объекта и по согласованию с оператором пульта управления СОФ.</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104. Пуск вакуум-кристаллизационной установки в работу необходимо осуществлять в порядке, установленном технологической инструкцией.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105. Не допускается во время работы оборудования вакуум-кристаллизационной установки осуществлять ремонт сосудов и трубопроводов, находящихся под давлением или вакуумом, а также стучать по трубопроводам, находящимся под давлением или вакуумом.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106. Закрытие и открытие запорной арматуры вакуум-кристаллизационной установки должны осуществляется плавно, без рывков. Использование рычага при закрытии и открытии запорной арматуры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107. Ремонтные работы на вакуум-кристаллизаторах должны проводиться по письменному распоряжению руководителя смены производственного объекта в порядке, предусмотренном субъектом промышленной безопасности. Перед их проведением должны быть выполнены следующие работы:</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снята нагрузка (питание) на оборудование вакуум-кристаллизатора;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осуществлена промывка вакуум-кристаллизаторов горячим растворяющим щелоком в соответствии с требованиями ЛНПА на технологический процесс;</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выравнено давление внутри корпуса вакуум-кристаллизатора до атмосферного путем медленного открытия вентиля для соединения аппарата с атмосферой с использованием показаний манометра;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произведено полное опорожнение вакуум-кристаллизаторов и остального оборудования;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охлаждены аппараты до температуры не выше 40 °C;</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разобрана электрическая схема привода и на пусковых устройствах вывешены плакаты "Не включать - работают люди!".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108. Пуск оборудования вакуум-кристаллизаторов после ремонта должен производиться технологическим персоналом производственного объекта без нагрузки в присутствии руководителя ремонтных работ.</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109. Пуск перемешивающих устройств мешалок, сгустителей, отстойников производится после осмотра оборудования обслуживающим персоналом производственного объекта и с </w:t>
      </w:r>
      <w:r w:rsidRPr="00B832F4">
        <w:rPr>
          <w:rFonts w:ascii="Times New Roman" w:hAnsi="Times New Roman" w:cs="Times New Roman"/>
          <w:sz w:val="32"/>
          <w:szCs w:val="32"/>
        </w:rPr>
        <w:lastRenderedPageBreak/>
        <w:t>разрешения непосредственного руководителя.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110. Остановку сгустителей, отстойников и мешалок для осмотра и (или) проведения ремонтных работ необходимо производить в порядке, установленном технологической инструкцией. При этом на всех трубопроводах, питающих оборудование, необходимо закрыть запорную арматуру и вывесить плакат "Не открывать - работают люди!". После остановки оборудования отключить электропитание, разобрать электрическую схему и на кнопке "Пуск" вывесить плакат "Не включать - работают люди!".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111. Обслуживание и эксплуатация обезвоживающего оборудования галургической фабрики должны производиться при выполнении требований пунктов 85 - 92 настоящих Правил.</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12</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ГРАНУЛИРОВАНИЕ И СУШКА ПРОДУКЦИИ</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112. Грануляция хлористого калия включает в себя: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прессование хлористого калия в валковых прессах;</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дробление спрессованной плитки;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грохочение и классификацию дробленой плитки с получением полуфабриката.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113. В отделениях грануляции перекрытия и площадки, на которых располагаются прессы, дробилки и просеивающие машины, при проектировании должны быть рассчитаны на восприятие и поглощение вибраций, возникающих при работе этих аппаратов.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114. При возникновении вибрации, превышающей допустимые значения, установленные проектной документацией на строительство СОФ, в местах установки валковых прессов необходимо применять меры по ее снижению путем регулировки технологических параметров прессования.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115. Перед запуском грануляционной установки необходимо визуальным осмотром проверить исправность и техническое состояние входящего в нее оборудования и механизмов: валковых прессов с маслостанцией, просеивающих машин, скребковых и ленточных конвейеров, элеваторов, дробилок, установки по облагораживанию гранул, исполнительных механизмов с заслонками, аспирационных установок, установок приточной и </w:t>
      </w:r>
      <w:r w:rsidRPr="00B832F4">
        <w:rPr>
          <w:rFonts w:ascii="Times New Roman" w:hAnsi="Times New Roman" w:cs="Times New Roman"/>
          <w:sz w:val="32"/>
          <w:szCs w:val="32"/>
        </w:rPr>
        <w:lastRenderedPageBreak/>
        <w:t>вытяжной вентиляции.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116. Скребковые конвейеры во время их работы должны быть закрыты сверху по всей длине укрытиями, предусмотренными конструкцией конвейера.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117. Не допускается работа грануляционной установки при: неисправной системе аспирации; неисправном технологическом оборудовании и при нарушении норм, установленных ЛНПА на технологический процесс и режимными картами.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118. Перед запуском сушильной установки необходимо произвести осмотр технического состояния входящего в нее оборудования и механизмов: топки, печи кипящего слоя, сушильных барабанов, питателей, забрасывателей, конвейеров, циклонов, аспирационных и газоочистных установок, дымососов, вентиляторов дутья, газорегулирующей аппаратуры (для СОФ, работающих на природном газе).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119. Пуск и остановку сушильной печи, регулировку форсунок следует проводить в соответствии с технологической инструкцией.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120. Ремонтно-наладочные работы оборудования сушильных установок необходимо производить после его охлаждения до температуры +40 °С при разобранной электрической схеме механизмов и после отключения подачи теплоносителя в сушильную печь.</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121. Проливы мазута должны быть немедленно засыпаны песком и убраны в специально отведенные места.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122. Сушильные установки должны быть оборудованы контрольно-измерительными приборами и автоматикой в соответствии с проектами на строительство СОФ, разработанными с учетом требований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Эксплуатация сушильных установок при неисправности контрольно-измерительных приборов и автоматики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123. Разжигать топку без включенного дымососа и предварительной вентиляции топки в течение времени, указанного в технологической инструкции,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124. Сушильные установки должны быть оборудованы газоочистными установками, обеспечивающими очистку отходящей газовоздушной смеси от загрязняющих веществ до уровня установленных нормативов допустимых выбросов загрязняющих веществ в атмосферный воздух. Работа сушильной установки при отключении или неисправности тягодутьевого </w:t>
      </w:r>
      <w:r w:rsidRPr="00B832F4">
        <w:rPr>
          <w:rFonts w:ascii="Times New Roman" w:hAnsi="Times New Roman" w:cs="Times New Roman"/>
          <w:sz w:val="32"/>
          <w:szCs w:val="32"/>
        </w:rPr>
        <w:lastRenderedPageBreak/>
        <w:t>оборудования не допускается. При работе сушильной установки должна быть исключена возможность проникновения отходящей газовоздушной смеси в рабочие помещения сушильного отделения в концентрациях, превышающих предельно допустимые.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125. Подача топлива (мазута или природного газа) в сушильную установку должна быть автоматически прекращена при: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повышении температуры в топке и камере смешивания выше допустимого уровня, установленного технологической инструкцией;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уменьшении разряжения в топке сушильного барабана ниже допустимого уровня, установленного технологической инструкцией;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остановке сушильного барабана, дымососа, вентилятора дутья и погасании контролируемого пламени горелки.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126. Перед ремонтом мазутопровода необходимо выключить и обесточить насосы, освободить мазутопровод от мазута и пропарить его.</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127. Аппараты смешивания, окатывания, шлифования, классификации и охлаждения продуктов обогащения должны быть герметизированы.</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13</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РЕАГЕНТНЫЕ ОТДЕЛЕНИЯ И СКЛАДЫ РЕАГЕНТОВ</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128. В производственных объектах, где хранятся и применяются реагенты, должны быть паспорта безопасности на применяемые реагенты и разработаны ЛНПА по безопасному их хранению, приготовлению и подаче растворов реагентов.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Работники реагентных отделений СОФ должны знать характеристики применяемых реагентов, правила их хранения, применения и нейтрализации. При работе с реагентами должны применяться средства индивидуальной защиты, установленные нормами бесплатной выдачи средств индивидуальной защиты работникам субъекта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129. В помещения, в которых хранятся и используются реагенты, должна осуществляться вентиляция, обеспечивающая удаление вредных веществ, находящихся в воздухе рабочей зоны, </w:t>
      </w:r>
      <w:r w:rsidRPr="00B832F4">
        <w:rPr>
          <w:rFonts w:ascii="Times New Roman" w:hAnsi="Times New Roman" w:cs="Times New Roman"/>
          <w:sz w:val="32"/>
          <w:szCs w:val="32"/>
        </w:rPr>
        <w:lastRenderedPageBreak/>
        <w:t>до уровня, установленного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остановке вентилятора работа в помещениях с кислотами должна быть остановлена и работники выведены из помещения.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130. Помимо общей обменной вентиляции помещения, где производится вскрытие тары с реагентами и загрузка их в растворные чаны, должны быть оборудованы местными вытяжными устройствами.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131. При работе с реагентами должны быть приняты меры, предупреждающие возможность разбрызгивания, распыления и проливания их на почву, пол, оборудование, тару, тело человека и одежду.</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132. Реагенты, попавшие на пол или аппаратуру, должны быть убраны, нейтрализованы и тщательно смыты водой в соответствии с требованиями, установленными в субъекте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133. В местах хранения, погрузки и разгрузки кислот должны находиться в достаточном количестве необходимые средства для обезвреживания пролитых или просыпанных реагентов.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134. В реагентных отделениях СОФ должны быть предусмотрены устройства (водопроводные краны и питьевые фонтанчики) для смывания кислот, щелочей и других реагентов при попадании их на кожу и в глаза, а также нейтрализующие растворы.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135. Все работники, соприкасающиеся во время работы с реагентами, должны после работы принять душ.</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136. При очистке чанов из-под кислот, растворов аминов и различных флотомасел рабочие должны применять соответствующую спецодежду и другие средства индивидуальной защиты в соответствии с установленные нормами бесплатной выдачи средств индивидуальной защиты работникам субъекта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137. В реагентных отделениях и складах реагентов не допускается нахождение посторонних работников, разбрасывание отработанных обтирочных материалов и оставление их внутри чанов и аппаратов.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138. Реагентные отделения и склады реагентов оборудуются звуковой или световой сигнализацией, предупреждающей персонал </w:t>
      </w:r>
      <w:r w:rsidRPr="00B832F4">
        <w:rPr>
          <w:rFonts w:ascii="Times New Roman" w:hAnsi="Times New Roman" w:cs="Times New Roman"/>
          <w:sz w:val="32"/>
          <w:szCs w:val="32"/>
        </w:rPr>
        <w:lastRenderedPageBreak/>
        <w:t>отделения о прекращении работы вентиляционных установок.</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139. Не допускается совместное хранение на одном складе реагентов, вступающих во взаимодействие.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Полы, стены и несущие строительные конструкции складов реагентов и всех помещений реагентного отделения СОФ должны иметь соответствующую химическую защиту. Отделка стен и потолков не должна способствовать накоплению и сорбированию пыли и паров и должна допускать легкую очистку и мытье поверхности. Полы должны иметь канавки, а также достаточный уклон для стока и отвода вод в дренажный зумпф.</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140. При выполнении работ по открыванию люков, цистерн, резервуаров с реагентами, при отборе проб, при замерах уровня реагентов работники должны располагаться на обслуживающих площадках с наветренной стороны и должны использовать средства индивидуальной защиты с учетом характера выполняемых работ.</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141. Закрытые склады реагентов должны быть оборудованы искусственной вентиляцией с расположением вентилятора вне помещения.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помещения хранения кислоты разрешается входить только после предварительной бесперебойной работы вытяжной вентиляции в течение не менее 10 мин. Пускатель вентилятора должен располагаться с наружной части помещения склада.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Места, предназначенные для хранения каждого вида реагентов, должны быть обозначены соответствующей надписью с указанием наименования реагента.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142. Перевозка кислоты должна производиться на специально оборудованном транспорте, исключающем возможность ее пролива.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Слив кислот из емкостей должен производиться механизированным способом.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Перед выполнением перекачки кислоты из емкости необходимо проверить исправность приборов контроля уровня заполнения емкости.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143. Склады реагентов должны иметь стационарные емкости для хранения жидких реагентов, которые должны быть снабжены уровнемерами.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144. У аппаратов для подачи сухих реагентов должны быть предусмотрены местные пылеотсасывающие устройства, а в помещениях - приспособления для сухой и мокрой уборки пыли.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145. Растворные чаны, а также связанные с ними коммуникации должны быть расположены так, чтобы в случае необходимости можно было полностью удалить содержащиеся в них реагенты в аварийные емкости, находящиеся в помещениях реагентных отделений СОФ.</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Рабочее место управления оборудованием заполнения растворных чанов оборудуется автоматическим контролем уровня заполнения чанов.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146. На растворные чаны и отстойники для каждого реагента должны быть нанесены несмываемой краской четкие надписи с наименованием хранящегося реагента.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Растворные чаны оборудуются приборами контроля переливов и переливными трубами.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147. Все виды основных и вспомогательных операций по подготовке, растворению и транспортированию реагентов должны производиться механизированным способом.</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1"/>
        <w:rPr>
          <w:rFonts w:ascii="Times New Roman" w:hAnsi="Times New Roman" w:cs="Times New Roman"/>
          <w:sz w:val="32"/>
          <w:szCs w:val="32"/>
        </w:rPr>
      </w:pPr>
      <w:r w:rsidRPr="00B832F4">
        <w:rPr>
          <w:rFonts w:ascii="Times New Roman" w:hAnsi="Times New Roman" w:cs="Times New Roman"/>
          <w:b/>
          <w:bCs/>
          <w:sz w:val="32"/>
          <w:szCs w:val="32"/>
        </w:rPr>
        <w:t>РАЗДЕЛ IV</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ТРЕБОВАНИЯ ПРИ СКЛАДИРОВАНИИ РУДЫ И ГОТОВОЙ ПРОДУКЦИИ</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14</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ОБЩИЕ ТРЕБОВАНИЯ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148. В субъекте промышленной безопасности должен быть разработан ЛНПА, содержащий требования по заполнению и разгрузке складов руды и готовой продукции.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Работники, занятые на работах по заполнению и разгрузке складов руды и готовой продукции, должны быть ознакомлены с ЛНПА по заполнению и разгрузке складов.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149. К эксплуатации кратцер-крана допускаются работники, имеющие соответствующую профессию и ознакомленные с эксплуатационной документацией на кратцер-кран.</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150. Кратцер-кран должен быть оборудован следующими защитами и блокировками, обеспечивающими: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контроль за приближением стрелы к одному из крайних положений (верхнему или нижнему);</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контроль за движением скребковой цепи стрелы (для схем </w:t>
      </w:r>
      <w:r w:rsidRPr="00B832F4">
        <w:rPr>
          <w:rFonts w:ascii="Times New Roman" w:hAnsi="Times New Roman" w:cs="Times New Roman"/>
          <w:sz w:val="32"/>
          <w:szCs w:val="32"/>
        </w:rPr>
        <w:lastRenderedPageBreak/>
        <w:t>управления кратцер-краном на базе микропроцессорных контроллеров);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а также ограничителем передвижения кратцер-крана по рельсам внутри склада.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Включение в работу кратцер-крана должно осуществляться после автоматической подачи предупредительного звукового сигнала длительностью не менее 10 с.</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151. Разработка забоя должна вестись в соответствии с ЛНПА по заполнению и разгрузке складов руды и готовой продукции. В случае попадания (обрушения) руды, готовой продукции на стрелу кратцер-крана работы по очистке стрелы должны производиться только под руководством непосредственного руководителя.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152. Не допускается работа кратцер-крана при отсутствии или неисправности ограждений вращающихся частей, неисправности предпускового сигнала и отсутствии освещения забоя руды и готовой продукции.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153. В складах руды и готовой продукции не допускается: находиться в зоне действия стрелы во время работы кратцер-крана; передвигаться по откосам складируемого материала; перемещать кратцер-кран по неочищенным рельсовым путям; входить и находиться в зоне возможного обрушения забоя.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154. В складах для руды и готовой продукции, где применяются кратцер-краны, с одной из его сторон оборудуется ремонтная зона, имеющая длину не менее 15 м. Для производства ремонтных работ кратцер-кран должен быть выведен в указанную ремонтную зону.</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Переноска силового кабеля, питающего кратцер-кран, должна выполняться работниками производственного объекта только в электроизолирующих перчатках при отключенном напряжении.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155. Для выполнения ремонтных работ на стреле кратцер-крана стрела должна быть выведена из забоя в безопасное место и положена на основание или специальные подставки. Перед выполнением работ необходимо отключить питание электропривода кратцер-крана.</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15</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ЗАПОЛНЕНИЕ СКЛАДОВ РУДОЙ И ГОТОВОЙ ПРОДУКЦИЕЙ</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156. Высота штабеля руды и готовой продукции в складе при </w:t>
      </w:r>
      <w:r w:rsidRPr="00B832F4">
        <w:rPr>
          <w:rFonts w:ascii="Times New Roman" w:hAnsi="Times New Roman" w:cs="Times New Roman"/>
          <w:sz w:val="32"/>
          <w:szCs w:val="32"/>
        </w:rPr>
        <w:lastRenderedPageBreak/>
        <w:t>разработке забоев одноцепными кратцер-кранами не должна быть выше его стрелы, находящейся в крайнем верхнем рабочем положении, а при разработке забоев портальными кратцер-кранами - не выше высоты просвета рамы кратцер-крана.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157. Ширина подошвы штабеля определяется углом естественного откоса складируемого материала, при этом не допускается засыпка металлических замков арок склада.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158. В складах, оборудованных портальными многоцепными кратцер-кранами, при формировании штабеля не допускается засыпка рельсовых путей и галерей разгрузочного конвейера.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159. При использовании на складах бульдозеров не допускается оставлять их с работающим двигателем без присмотра.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160. В складах, загружаемых посредством ленточных конвейеров, продольные щели верхней галереи, через которые материал сбрасывается в склад, должны быть закрыты решетками с отверстиями размером не более 200 x 200 мм.</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16</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РАЗГРУЗКА СКЛАДОВ РУДЫ И ГОТОВОЙ ПРОДУКЦИИ</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161. Разработка забоев в складах руды и готовой продукции должна производиться в соответствии с проектом производства работ и ЛНПА по заполнению и разгрузке складов. Схемы разработки забоя должны быть вывешены в кабине кратцер-крана.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162. При разработке забоя необходимо соблюдать меры, обеспечивающие предотвращение обрушения забоя и поломку стрелы кратцер-крана. Перед началом работы следует осмотреть забой и убедиться в безопасности рабочего места (отсутствие в забое заколов, навесов руды, концентрата, соли).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163. Штабеля сыпучего неуплотненного материала, рассыпающегося под углом естественного откоса, разрабатываются на всю ширину забоя.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164. В случае обнаружения заколов или отслоений в "груди" забоя необходимо отогнать кратцер-кран от основания забоя на 3 м и разработать забой до пола склада. Затем кратцер-кран подвигается вперед и начинает новый цикл.</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165. Разработка штабеля руды и готовой продукции портальными многоцепными кратцер-кранами должна осуществляться по длине штабеля равномерно.</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В случае необходимости выборочной разработки штабеля (не по всей длине) заглубление стрелы кратцер-крана не должно превышать 1/3 высоты штабеля или должен выдерживаться угол естественного откоса.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166. Во время выгрузки материала из склада подгребающая стрела кратцер-крана должна быть выше рабочих стрел не более чем на 1,5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167. Не допускается одновременная работа кратцер-крана и погрузка готовой продукции в автомашины автопогрузчиком в зоне работы кранцер-крана.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168. В случае применения автопогрузчиков, одноковшовых экскаваторов для отгрузки готовой продукции работы должны производиться в соответствии с ЛНПА по заполнению и разгрузке складов руды и готовой продукции и требованиями </w:t>
      </w:r>
      <w:hyperlink r:id="rId15" w:history="1">
        <w:r w:rsidRPr="00B832F4">
          <w:rPr>
            <w:rFonts w:ascii="Times New Roman" w:hAnsi="Times New Roman" w:cs="Times New Roman"/>
            <w:sz w:val="32"/>
            <w:szCs w:val="32"/>
          </w:rPr>
          <w:t>Правил</w:t>
        </w:r>
      </w:hyperlink>
      <w:r w:rsidRPr="00B832F4">
        <w:rPr>
          <w:rFonts w:ascii="Times New Roman" w:hAnsi="Times New Roman" w:cs="Times New Roman"/>
          <w:sz w:val="32"/>
          <w:szCs w:val="32"/>
        </w:rPr>
        <w:t xml:space="preserve"> промышленной безопасности при разработке месторождений полезных ископаемых открытым способом, утвержденных постановлением Министерства по чрезвычайным ситуациям Республики Беларусь от 30 декабря 2013 г. N 77 (Национальный правовой Интернет-портал Республики Беларусь, 12.03.2014, 8/28253) (далее - Правила промышленной безопасности при разработке месторождений полезных ископаемых открытым способом).</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17</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ТРЕБОВАНИЯ ПРИ ОПРОБОВАНИИ И УПАКОВКЕ ПРОДУКТОВ ПРОИЗВОДСТВА</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169. Отбор проб руды и готовой продукции должен осуществляться, как правило, механическими пробоотборниками в автоматическом или дистанционном режиме управления.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Ручной отбор проб может проводиться только в специально оборудованных местах.</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Места (площадки), оборудованные для ручного отбора проб, должны быть удобными, безопасными, иметь местное освещение, оснащены и ограждены в соответствии со строительным проектом СОФ. Отбор проб в необорудованных местах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170. Перед началом упаковки готовой продукции необходимо произвести визуальный осмотр оборудования, входящего в состав технологической линии упаковки.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171. Располагать упакованную в пакеты, ящики или мешки готовую продукцию в зоне затаривания необходимо в соответствии с технологической инструкцией.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Помещение упаковочных машин должно быть изолировано от склада готовой продукции стеной с проемами для прохождения става ленточного конвейера. Проемы должны быть перекрыты уплотнениями в виде специальных фартуков или штор, не препятствующих прохождению продукции по конвейеру.</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1"/>
        <w:rPr>
          <w:rFonts w:ascii="Times New Roman" w:hAnsi="Times New Roman" w:cs="Times New Roman"/>
          <w:sz w:val="32"/>
          <w:szCs w:val="32"/>
        </w:rPr>
      </w:pPr>
      <w:r w:rsidRPr="00B832F4">
        <w:rPr>
          <w:rFonts w:ascii="Times New Roman" w:hAnsi="Times New Roman" w:cs="Times New Roman"/>
          <w:b/>
          <w:bCs/>
          <w:sz w:val="32"/>
          <w:szCs w:val="32"/>
        </w:rPr>
        <w:t>РАЗДЕЛ V</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ТРЕБОВАНИЯ ПРИ ЭКСПЛУАТАЦИИ ТЕХНОЛОГИЧЕСКОГО ТРАНСПОРТА</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18</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ЖЕЛЕЗНОДОРОЖНЫЙ ТРАНСПОРТ</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172. Проектирование, строительство и эксплуатация железнодорожных линий, путей (внешних и внутренних) должны производиться в соответствии с требованиями: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Устава железнодорожного транспорта общего пользования, утвержденного постановлением Совета Министров Республики Беларусь от 2 августа 1999 г. N 1196 (Национальный реестр правовых актов Республики Беларусь, 1999 г., N 67, 5/1506; 2007 г., N 235, 5/25818);</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Правил по обеспечению безопасности перевозки опасных грузов железнодорожным транспортом по территории Республики Беларусь, утвержденных постановлением Министерства по чрезвычайным ситуациям Республики Беларусь от 28 декабря 2012 г. N 73 (Национальный правовой Интернет-портал Республики Беларусь, 19.03.2013, 8/26797);</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СНБ 3.03.01-98 "Железные дороги колеи 1520 мм", введенных в действие приказом Министерства архитектуры и строительства Республики Беларусь от 7 апреля 1998 г. N 141;</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СНиП 2.05.07-91 "Промышленный транспорт", утвержденных постановлением Государственного комитета СССР по строительству и инвестициям от 28 ноября 1991 г. N 18.</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173. Железнодорожные пути и сооружения, подвижной состав, связь, сигнализация и блокировка, находящиеся в ведении субъекта промышленной безопасности, а также организация движения </w:t>
      </w:r>
      <w:r w:rsidRPr="00B832F4">
        <w:rPr>
          <w:rFonts w:ascii="Times New Roman" w:hAnsi="Times New Roman" w:cs="Times New Roman"/>
          <w:sz w:val="32"/>
          <w:szCs w:val="32"/>
        </w:rPr>
        <w:lastRenderedPageBreak/>
        <w:t>поездов и производство погрузочно-разгрузочных работ должны отвечать действующим НПА, в том числе ТНПА.</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174. Оборудование и сооружения устройств механизации подачи и уборки вагонов на участках погрузки-выгрузки должны иметь ограждения и перекрытия движущихся и вращающихся частей или зон их действия, обеспечивающие безопасное производство работ.</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Ограждающие барьеры необходимо устанавливать также в местах выхода на железнодорожные пути из-за зданий и сооружений на всю длину здания с направлением движения пешеходов к ближайшей дороге или к оборудованному переходу.</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Нахождение работников на разгрузочной стороне приемных устройств бункеров в момент подачи и разгрузки, загрузки вагонов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175. Места перехода через железнодорожные пути должны быть регламентированы в ЛНПА субъекта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Устройство железнодорожных переездов в пределах фронтов погрузки-выгрузки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Железнодорожные переезды должны быть оборудованы автоматическими шлагбаумами и световой сигнализацией.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невозможности устройства шлагбаума и светофорной сигнализации железнодорожный переезд ограждается дорожными знаками в соответствии с Правилами дорожного движения.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Места пересечения железнодорожных и автомобильных дорог должны освещаться в темное время суток. Железнодорожные переезды на территории должны быть свободными для пропуска пожарных автомобилей и иметь сплошные настилы на уровне с головками рельсов. Оставлять на железнодорожных переездах подвижной состав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176. Подачу железнодорожных вагонов для их разгрузки, загрузки необходимо осуществлять по согласованию с работниками железнодорожного подразделения и производственного объекта субъекта промышленной безопасности в порядке, регламентированном ЛНПА субъекта промышленной безопасности, после включения разрешающего светового сигнала (светофора).</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lastRenderedPageBreak/>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177. При проведении выгрузки и погрузки пылящих продуктов должны приниматься меры по пылеподавлению.</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Работники, занятые выгрузкой и погрузкой пылящих продуктов, должны применять средства защиты органов дыхания.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178. При загрузке крытых вагонов через верхние люки должны предусматриваться переходные откидные мостики с ограждениями для безопасного выхода на крышу вагона с целью открывания и закрывания загрузочных люков, а также уборки просыпей.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Устройство переходных откидных мостиков и ограждений необходимо выполнять с учетом требований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179. Погрузка и разгрузка, слив и налив ядовитых, токсичных и опасных грузов и жидкостей должны выполняться в специально приспособленных и оборудованных местах погрузки-разгрузки. Персонал, выполняющий эти работы, должен быть проинструктирован по соответствующим ЛНПА, действующим в субъекте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180. Очистка железнодорожных путей от просыпей во время разгрузки и при нахождении подвижного состава в зоне очистки не допускается. Участок очистки железнодорожных путей должен быть огражден сигналами остановки на расстоянии не менее расчетного тормозного пути железнодорожного состава, обращаемого на данном участке.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181. После погрузки грузов, водные растворы которых электропроводны, для предотвращения сбоя устройств сигнализации и ложного срабатывания светофоров подвижной состав подлежит очистке на специальных мойках вагонов.</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19</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АВТОМОБИЛЬНЫЙ ТРАНСПОРТ</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182. Эксплуатация автомобильных транспортных средств (далее - автотранспорт) осуществляется в соответствии с:</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Правилами дорожного движения;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Законом Республики Беларусь от 14 августа 2007 года "Об автомобильном транспорте и автомобильных перевозках" (Национальный реестр правовых актов Республики Беларусь, 2007 </w:t>
      </w:r>
      <w:r w:rsidRPr="00B832F4">
        <w:rPr>
          <w:rFonts w:ascii="Times New Roman" w:hAnsi="Times New Roman" w:cs="Times New Roman"/>
          <w:sz w:val="32"/>
          <w:szCs w:val="32"/>
        </w:rPr>
        <w:lastRenderedPageBreak/>
        <w:t>г., N 199, 2/1375);</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Законом Республики Беларусь от 5 января 2008 года "О дорожном движении" (Национальный реестр правовых актов Республики Беларусь, 2008 г., N 14, 2/1410);</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Санитарными нормами и правилами "Требования к условиям труда водителей автомобильного транспорта", утвержденными постановлением Министерства здравоохранения Республики Беларусь от 14 июня 2013 г. N 47 (Национальный правовой Интернет-портал Республики Беларусь, 17.08.2013, 8/27660);</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эксплуатационными документами организаций-изготовителей автотранспорта.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183. Перевозка опасных грузов автотранспортом осуществляется в соответствии с Правилами по обеспечению безопасности перевозки опасных грузов автомобильным транспортом в Республике Беларусь, утвержденными постановлением Министерства по чрезвычайным ситуациям Республики Беларусь от 8 декабря 2010 г. N 61.</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184. Для поддержания автотранспорта в исправном состоянии организуется техническое обслуживание и ремонт в соответствии с требованиями ТКП 248-2010 (02190) "Техническое обслуживание и ремонт автомобильных транспортных средств. Нормы и правила проведения", утвержденного постановлением Министерства транспорта и коммуникаций Республики Беларусь от 13 мая 2010 г. N 36, других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185. Проведение предрейсовых и иных медицинских обследований водителей механических транспортных средств (далее - водитель) организуется в соответствии с </w:t>
      </w:r>
      <w:hyperlink r:id="rId16" w:history="1">
        <w:r w:rsidRPr="00B832F4">
          <w:rPr>
            <w:rFonts w:ascii="Times New Roman" w:hAnsi="Times New Roman" w:cs="Times New Roman"/>
            <w:sz w:val="32"/>
            <w:szCs w:val="32"/>
          </w:rPr>
          <w:t>Инструкцией</w:t>
        </w:r>
      </w:hyperlink>
      <w:r w:rsidRPr="00B832F4">
        <w:rPr>
          <w:rFonts w:ascii="Times New Roman" w:hAnsi="Times New Roman" w:cs="Times New Roman"/>
          <w:sz w:val="32"/>
          <w:szCs w:val="32"/>
        </w:rPr>
        <w:t xml:space="preserve"> о порядке проведения предрейсовых и иных медицинских обследований водителей механических транспортных средств (за исключением колесных тракторов), утвержденной постановлением Министерства здравоохранения Республики Беларусь от 3 декабря 2002 г. N 84 (Национальный реестр правовых актов Республики Беларусь, 2003 г., N 3, 8/8898; 2011 г., N 5, 8/23126).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Водители до начала выполнения работ обязаны пройти стажировку в соответствии с требованиями Инструкции о порядке проведения стажировки водителей механических транспортных средств, утвержденной постановлением Министерства транспорта и коммуникаций Республики Беларусь от 23 октября 2012 г. N 46 (Национальный правовой Интернет-портал Республики Беларусь, </w:t>
      </w:r>
      <w:r w:rsidRPr="00B832F4">
        <w:rPr>
          <w:rFonts w:ascii="Times New Roman" w:hAnsi="Times New Roman" w:cs="Times New Roman"/>
          <w:sz w:val="32"/>
          <w:szCs w:val="32"/>
        </w:rPr>
        <w:lastRenderedPageBreak/>
        <w:t>23.02.2013, 8/26921).</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Субъект промышленной безопасности должен осуществлять контроль состояния водителей механических транспортных средств, самоходных машин на предмет нахождения в состоянии алкогольного опьянения или в состоянии, вызванном употреблением наркотических средств, психотропных, токсических или других одурманивающих веществ, в соответствии с Инструкцией о порядке проведения контроля состояния водителей механических транспортных средств, самоходных машин на предмет нахождения в состоянии алкогольного опьянения или в состоянии, вызванном употреблением наркотических средств, психотропных, токсических или других одурманивающих веществ, утвержденной постановлением Министерства транспорта и коммуникаций Республики Беларусь и Министерства сельского хозяйства и продовольствия Республики Беларусь от 9 июля 2013 г. N 25/28 (Национальный правовой Интернет-портал Республики Беларусь, 13.08.2013, 8/27785).</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Водители, не прошедшие в установленном законодательством порядке обязательные медицинские осмотры, предрейсовые и иные медицинские обследования, к работе не допускаются.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186. Графическая схема организации движения автотранспорта на территории производственного объекта устанавливается на въезде у транспортной проходной промышленной площадки производственного объекта и при необходимости дублируется на территории промышленной площадки производственного объекта.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187. Проведение погрузочно-разгрузочных работ должно проводиться в соответствии с Межотраслевыми правилами по охране труда при проведении погрузочно-разгрузочных работ, утвержденными постановлением Министерства труда и социальной защиты Республики Беларусь от 12 декабря 2005 г. N 173 (Национальный реестр правовых актов Республики Беларусь, 2006 г., N 10, 8/13658).</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20</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КОНВЕЙЕРНЫЙ ТРАНСПОРТ</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188. В субъекте промышленной безопасности должны быть разработаны ЛНПА, регламентирующие эксплуатацию </w:t>
      </w:r>
      <w:r w:rsidRPr="00B832F4">
        <w:rPr>
          <w:rFonts w:ascii="Times New Roman" w:hAnsi="Times New Roman" w:cs="Times New Roman"/>
          <w:sz w:val="32"/>
          <w:szCs w:val="32"/>
        </w:rPr>
        <w:lastRenderedPageBreak/>
        <w:t>конвейерного и других видов непрерывного технологического транспорта, устройство защит, блокировок и сигнализации конвейерного транспорта.</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Для организации работ по обеспечению эксплуатации транспортных средств непрерывного действия из числа руководителей и специалистов назначаются лица, ответственные за безопасную эксплуатацию транспортных средств непрерывного действия.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189. Ленточный конвейерный транспорт должен оборудоваться: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устройствами для натяжения ленты;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устройствами для механической очистки ленты и барабанов от налипающего материала;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защитой, отключающей привод при забивке перегрузочных устройств (при наличии данной защиты в эксплуатационной документации на оборудование);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защитой, позволяющей посредством тросовых выключателей и кнопок аварийного останова остановить привод конвейера во всех режимах работы;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другими блокировками, защитами и сигнализацией согласно ЛНПА по устройству защит, блокировок и сигнализации конвейерного транспорта.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190. Для ленточных конвейеров применяются резинотканевые ленты общего и специального назначения, изготавливаемые согласно ГОСТ 20-85 "Ленты конвейерные резинотканевые. Технические условия", веденному в действие на территории Республики Беларусь постановлением Комитета по стандартизации, метрологии и сертификации при Совете Министров Республики Беларусь от 17 декабря 1992 г. N 3, или специальные, изготавливаемые по техническим условиям организаций-изготовителей.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Для магистральных конвейеров могут применяться резинотросовые конвейерные ленты.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конвейерах, транспортирующих материалы с повышенной температурой, должна применяться лента в теплостойком специальном исполнении.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191. Для разгрузочных тележек на конвейерах необходима установка концевых выключателей, а на рельсовых путях - специальных упоров.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Подключение к источнику электроснабжения электродвигателей автоматически сбрасывающих тележек и передвижных (челноковых) конвейеров должно быть выполнено подвесными шланговыми кабелями. Допускается подключение электродвигателей автоматически сбрасывающих тележек и передвижных (челноковых) конвейеров по контактным проводам, расположенным на высоте не менее 3,5 м от пола или обслуживающих площадок. При меньшей высоте подвески троллейного провода (от 3,5 до 2,2 м) необходимо устраивать специальное ограждение.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Разгрузочные тележки должны быть оборудованы устройствами, исключающими самопроизвольное их движение.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192. Уборка материала вручную из-под приводных, натяжных, сбрасывающих и отклоняющих барабанов конвейера разрешается только при остановленном конвейере и отключении электропитания электропривода конвейера. На пусковых устройствах должны быть вывешены предупредительные плакаты: "Не включать - работают люди!".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193. Приводные, натяжные и отклоняющие станции ленточных конвейеров должны иметь ограждения, исключающие возможность производить ручную уборку просыпавшегося материала у барабанов во время работы конвейеров.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194. Ограждения приводных и натяжных барабанов конвейера должны иметь блокировку с системой пуска двигателя, исключающую работу двигателя при снятом ограждении приводных и натяжных барабанов. Допускается не устанавливать блокировку, если снятие ограждений возможно только с применением специального инструмента.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195. При расположении конвейеров над проходами и оборудованием, в местах прохода и проезда под ленточными конвейерами нижнюю ветвь их необходимо ограждать сплошной обшивкой, исключающей возможность падения просыпающегося материала.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196. Лента конвейера при движении не должна иметь боковых смещений, выходящих за пределы краев барабанов и роликоопор.</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Конвейер должен быть оборудован специальными центрирующими устройствами и приспособлениями для регулирования направления движения ленты.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197. Пробуксовку ленты конвейера необходимо устранять </w:t>
      </w:r>
      <w:r w:rsidRPr="00B832F4">
        <w:rPr>
          <w:rFonts w:ascii="Times New Roman" w:hAnsi="Times New Roman" w:cs="Times New Roman"/>
          <w:sz w:val="32"/>
          <w:szCs w:val="32"/>
        </w:rPr>
        <w:lastRenderedPageBreak/>
        <w:t>после очистки барабанов и ленты и соответствующей натяжки ленты натяжными устройствами. Не допускается включать и эксплуатировать конвейеры, движущиеся и вращающиеся части которых (лента, барабаны, ролики) засыпаны транспортируемым материалом.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198. При расположении оси приводных барабанов, натяжных и отклоняющих барабанов конвейеров на высоте более 1,5 м над уровнем пола для их осмотра и обслуживания должны устраиваться площадки, оборудованные перилами и лестницами.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199. Высота галерей и эстакад от уровня пола до низа конструкций должна быть не менее 2 м. Ширина галерей и эстакад должна соответствовать условиям безопасного обеспечения проходов. Ширина проходов для обслуживания должна быть не менее: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0,75 м - для конвейеров всех видов (кроме пластинчатых);</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1,0 м - для пластинчатых конвейеров;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1,0 м - между параллельно установленными конвейерами;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1,2 м - между параллельно установленными пластинчатыми конвейерами.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200. При наличии в проходе между конвейерами строительных конструкций (колонн, пилястр и т.п.), создающих местное сужение прохода, расстояние между конвейером и строительными конструкциями должно быть не менее 0,5 м на длине прохода до 1,0 м. Эти места прохода у конвейера должны быть ограждены.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установке на ленточном конвейере барабанной сбрасывающей тележки или передвижного питателя должны быть предусмотрены проходы с обеих сторон конвейера в соответствии требованиями настоящего пункта.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201. При выходе на поверхность подземно-надземных конвейерных галерей в них должны быть предусмотрены наружные входы и установлены переходные мостики через конвейер.</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202. Эвакуационные выходы из галерей и эстакад и переходные мостики над конвейерами следует располагать не реже чем через 200 м. Мостики должны изготавливаться из несгораемого материала, иметь решетчатый или рифленый настил и ограждаться перилами высотой не менее 1 м с отбортовкой понизу на высоту 0,1 м, ширина мостиков - 0,8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203. В проходах конвейерных галерей с наклоном от 6 до 12 градусов должны быть устроены деревянные настилы с </w:t>
      </w:r>
      <w:r w:rsidRPr="00B832F4">
        <w:rPr>
          <w:rFonts w:ascii="Times New Roman" w:hAnsi="Times New Roman" w:cs="Times New Roman"/>
          <w:sz w:val="32"/>
          <w:szCs w:val="32"/>
        </w:rPr>
        <w:lastRenderedPageBreak/>
        <w:t>поперечинами, а выше 12 градусов - лестничные марши, вдоль которых должны быть устроены перила высотой 1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204. В конвейерных галереях, где осуществляется транспортирование материала с пылевыделением, в местах примыкания их к зданиям следует устраивать перегородки с самозакрывающимися дверями.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205. При транспортировании ленточными конвейерами сухих и пылящих материалов, материалов с высокой температурой и выделением пара необходимо предусматривать укрытия мест перегрузки.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206. Конвейерные линии, состоящие из двух или более конвейеров, должны быть оснащены аппаратурой автоматического или дистанционного автоматизированного управления согласно ЛНПА по устройству защит, блокировок и сигнализации конвейерного транспорта.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207. На наклонных конвейерах, где возможно скатывание материала с рабочей ветви, необходимо устанавливать предохранительные уплотнения по всей длине.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208. Канаты и грузы натяжных устройств конвейеров, а также натяжные барабаны должны быть ограждены и располагаться так, чтобы в случае обрыва ленты или каната исключалась возможность падения груза или барабана на работников или оборудование.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209. Расстояние от пола до нижней ветви ленты конвейера должно быть не менее 0,4 м по всей длине. При расстоянии от пола до нижней ветви ленты более 0,7 м под конвейером должно быть сплошное (решетчатое) перекрытие или это место конвейера должно быть ограждено.</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210. Ленточные конвейеры с наклоном става более 6° должны быть оснащены тормозными устройствами, препятствующими перемещению груженой ветви ленты в обратном направлении при остановке конвейера. Вдоль таких конвейеров должны быть установлены перила высотой 1 м или выполнено ограждение верхней ветви конвейера.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211. Установка пластинчатых конвейеров и питателей должна предусматривать возможность обслуживания их с обеих сторон. Ширину свободных проходов между конвейерами необходимо принимать не менее 1,2 м, а между стенками здания и конвейерами - не менее 1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212. Все ковшовые конвейеры (элеваторы) с наклоном более 6 </w:t>
      </w:r>
      <w:r w:rsidRPr="00B832F4">
        <w:rPr>
          <w:rFonts w:ascii="Times New Roman" w:hAnsi="Times New Roman" w:cs="Times New Roman"/>
          <w:sz w:val="32"/>
          <w:szCs w:val="32"/>
        </w:rPr>
        <w:lastRenderedPageBreak/>
        <w:t>градусов должны быть оборудованы тормозными устройствами, исключающими обратный ход кольцевой цепи.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213. Ковшовые и скребковые конвейеры, транспортирующие сухие и пылящие материалы, необходимо закрывать плотными кожухами по всей длине; места загрузки и разгрузки должны быть также оборудованы плотными укрытиями. Для периодического контроля рабочих органов механизмов в кожухах необходимо устраивать смотровые окна (лючки) с плотно закрывающимися дверцами, позволяющие вести визуальное наблюдение.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214. Ковшовые конвейеры, транспортирующие мокрые продукты, во избежание разбрызгивания пульпы должны быть по всей длине закрыты предохранительными щитами или кожухами. У мест загрузки и разгрузки элеваторов должны быть установлены аварийные выключатели.</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21</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ТРУБОПРОВОДНЫЙ ТРАНСПОРТ</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215. Трубопроводы и несущие металлические конструкции должны иметь защиту от коррозии, выполненную в соответствии с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216. Трубопроводы с температурой наружной поверхности стенки выше 45 °С, расположенные в доступных для обслуживающего персонала местах, должны быть покрыты тепловой изоляцией, температура наружной поверхности которой не должна превышать 45 °С внутри помещений и 60 °С для наружных трубопроводов.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Необходимость применения тепловой изоляции определяется в каждом конкретном случае в зависимости от свойств транспортируемых веществ, места и способа прокладки трубопровода, требований технологического процесса, охраны труда и взрывопожаробезопасности.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217. Трубопроводы следует монтировать на опорах или подвесках. Расположение опор (неподвижных, скользящих, катковых, пружинных и так далее), подвесок и расстояние между ними определяются в порядке, установленном в субъекте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При отсутствии необходимых по нагрузкам и другим </w:t>
      </w:r>
      <w:r w:rsidRPr="00B832F4">
        <w:rPr>
          <w:rFonts w:ascii="Times New Roman" w:hAnsi="Times New Roman" w:cs="Times New Roman"/>
          <w:sz w:val="32"/>
          <w:szCs w:val="32"/>
        </w:rPr>
        <w:lastRenderedPageBreak/>
        <w:t>параметрам стандартных опор и подвесок должна быть разработана конструкция опор и подвесок, обеспечивающая их безопасную эксплуатацию.</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Опоры и подвески следует располагать по возможности ближе к сосредоточенным нагрузкам, арматуре, фланцам, фасонным деталям.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218. Температурные деформации следует компенсировать за счет поворотов и изгибов трассы трубопроводов. При невозможности ограничиться самокомпенсацией (например, на совершенно прямых участках значительной протяженности) на трубопроводах устанавливаются П-образные, линзовые, волнистые и другие компенсаторы.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219. При транспортировке агрессивных веществ защиту от коррозии внутренней поверхности стальных трубопроводов следует обеспечивать с учетом химических и физических свойств веществ, конструкции и материалов элементов трубопроводов, условий эксплуатации и других факторов.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220. Выбор вида и системы защиты от коррозии наружной поверхности трубопроводов осуществляется в зависимости от способа и условий их прокладки, характера и степени коррозионной активности внешней среды, степени опасности электрокоррозии, вида и параметров транспортируемых веществ.</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1"/>
        <w:rPr>
          <w:rFonts w:ascii="Times New Roman" w:hAnsi="Times New Roman" w:cs="Times New Roman"/>
          <w:sz w:val="32"/>
          <w:szCs w:val="32"/>
        </w:rPr>
      </w:pPr>
      <w:r w:rsidRPr="00B832F4">
        <w:rPr>
          <w:rFonts w:ascii="Times New Roman" w:hAnsi="Times New Roman" w:cs="Times New Roman"/>
          <w:b/>
          <w:bCs/>
          <w:sz w:val="32"/>
          <w:szCs w:val="32"/>
        </w:rPr>
        <w:t>РАЗДЕЛ VI</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ТРЕБОВАНИЯ ПРИ РЕМОНТНЫХ РАБОТАХ</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22</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ОБЩИЕ ТРЕБОВАНИЯ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221. В производственных объектах регулярно должны производиться профилактические осмотры и ремонт оборудования в соответствии с ЛНПА, регламентирующим техническое обслуживание и ремонт основного горно-шахтного, технологического и оборудования общепромышленного назначения.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222. Перемещение оборудования или частей его с массой более 50 кг на одного человека (мужчину возраста 18 лет и старше), а также более 20 кг в технологическом процессе должно производиться подъемно-транспортными средствами. </w:t>
      </w:r>
      <w:r w:rsidRPr="00B832F4">
        <w:rPr>
          <w:rFonts w:ascii="Times New Roman" w:hAnsi="Times New Roman" w:cs="Times New Roman"/>
          <w:sz w:val="32"/>
          <w:szCs w:val="32"/>
        </w:rPr>
        <w:lastRenderedPageBreak/>
        <w:t>Грузоподъемность подъемно-транспортного механизма должна соответствовать массе наиболее тяжелой поднимаемой части или всей машины.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223. Работы с подмостей и лестниц должны вестись с учетом требований Правил охраны труда при работе на высоте, утвержденных постановлением Министерства труда Республики Беларусь от 28 апреля 2001 г. N 52 (Национальный реестр правовых актов Республики Беларусь, 2001 г., N 58, 8/6199).</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Работы по проектированию, устройству, изготовлению, реконструкции, монтажу, установке, ремонту и эксплуатации грузоподъемных кранов, их узлов и механизмов, включая приборы и устройства безопасности, а также грузозахватных органов, грузозахватных приспособлений и тары должны выполняться в соответствии с требованиями </w:t>
      </w:r>
      <w:hyperlink r:id="rId17" w:history="1">
        <w:r w:rsidRPr="00B832F4">
          <w:rPr>
            <w:rFonts w:ascii="Times New Roman" w:hAnsi="Times New Roman" w:cs="Times New Roman"/>
            <w:sz w:val="32"/>
            <w:szCs w:val="32"/>
          </w:rPr>
          <w:t>Правил</w:t>
        </w:r>
      </w:hyperlink>
      <w:r w:rsidRPr="00B832F4">
        <w:rPr>
          <w:rFonts w:ascii="Times New Roman" w:hAnsi="Times New Roman" w:cs="Times New Roman"/>
          <w:sz w:val="32"/>
          <w:szCs w:val="32"/>
        </w:rPr>
        <w:t xml:space="preserve"> по обеспечению промышленной безопасности грузоподъемных кранов, утвержденных постановлением Министерства по чрезвычайным ситуациям Республики Беларусь от 28 июня 2012 г. N 37 (Национальный правовой Интернет-портал Республики Беларусь, 14.08.2012, 8/26107).</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224. Работы по перемещению грузов кранами должны производиться по указанию и с разрешения работника, ответственного за безопасное производство работ кранами.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225. Подтаскивание деталей и узлов подъемными механизмами по земле, полу, рельсам путем косого натяжения канатов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226. При выполнении стропальных работ в случаях, когда зона, обслуживаемая краном, полностью не просматривается из кабины машиниста крана и при отсутствии между машинистом крана и стропальщиком радио- или телефонной связи для передачи сигналов машинисту крана, должен быть назначен сигнальщик из числа стропальщиков. Порядок назначения сигнальщиков устанавливается субъектом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Подача команды несколькими работниками не допускается, кроме команды "Стоп".</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227. Не допускается эксплуатировать неисправные подъемно-транспортные, грузоподъемные механизмы и приспособления, а также механизмы с истекшим сроком </w:t>
      </w:r>
      <w:r w:rsidRPr="00B832F4">
        <w:rPr>
          <w:rFonts w:ascii="Times New Roman" w:hAnsi="Times New Roman" w:cs="Times New Roman"/>
          <w:sz w:val="32"/>
          <w:szCs w:val="32"/>
        </w:rPr>
        <w:lastRenderedPageBreak/>
        <w:t>технического освидетельствования.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228. При выполнении ремонтных работ подрядными или субподрядными организациями заказчик и подрядчик должны оформить наряд-допуск и (или) акт-допуск. Договором подряда (субподряда) должны быть предусмотрены обязанности сторон по промышленной безопасности и охране труда, а также ответственность за их несоблюдение.</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23</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РЕМОНТНЫЕ РАБОТЫ</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bookmarkStart w:id="5" w:name="Par647"/>
      <w:bookmarkEnd w:id="5"/>
      <w:r w:rsidRPr="00B832F4">
        <w:rPr>
          <w:rFonts w:ascii="Times New Roman" w:hAnsi="Times New Roman" w:cs="Times New Roman"/>
          <w:sz w:val="32"/>
          <w:szCs w:val="32"/>
        </w:rPr>
        <w:t>229. Ремонтные работы в емкостных сооружениях должны проводиться по наряду-допуску в соответствии с требованиями Типовой инструкции по охране труда при выполнении работ внутри колодцев, цистерн и других емкостных сооружений, утвержденной постановлением Министерства труда и социальной защиты Республики Беларусь от 30 декабря 2008 г. N 214 (Национальный реестр правовых актов Республики Беларусь, 2009 г., N 43, 8/20381).</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230. При остановке оборудования на ремонт или пуске его в работу после ремонта должна производиться письменная заявка на разборку и сборку электрических схем питания технологического оборудования в порядке, установленном в субъекте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231. Размеры ремонтно-монтажных площадок должны обеспечивать расположение на них крупных узлов и деталей машин, приспособлений и инструмента, а также необходимых материалов для выполнения ремонтных работ. При размещении узлов и деталей машин на ремонтной площадке необходимо обеспечивать проходы между ними в соответствии с установленными в НПА, в том числе ТНПА, требованиями. Площадка не должна загромождаться и должна соответствовать массе размещаемого груза.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232. Остановленные для внутреннего осмотра, очистки или ремонта оборудование, агрегаты и аппараты необходимо отключить от паровых, водяных и технологических трубопроводов, газоходов и источников снабжения электроэнергией. На всех трубопроводах следует установить заглушки. Оборудование, </w:t>
      </w:r>
      <w:r w:rsidRPr="00B832F4">
        <w:rPr>
          <w:rFonts w:ascii="Times New Roman" w:hAnsi="Times New Roman" w:cs="Times New Roman"/>
          <w:sz w:val="32"/>
          <w:szCs w:val="32"/>
        </w:rPr>
        <w:lastRenderedPageBreak/>
        <w:t>агрегаты и аппараты необходимо освободить от технологических материалов.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выполнении работ в емкостных сооружениях проветрить и выполнить анализ воздушной среды на содержание кислорода и вредных веществ.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233. Электрические схемы приводов должны быть разобраны, на пусковых устройствах вывешены плакаты: "Не включать - работают люди!", а также приняты меры, исключающие ошибочное или самопроизвольное включение устройств.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234. Выполнение ремонтных работ одновременно на двух и более ярусах по вертикали допускается только при оформленном наряде-допуске.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235. Для механизации ремонтных работ в зоне ремонтной площадки необходимо предусмотреть установку усиленных строительных элементов перекрытия для навески блоков или закрепления монорельса. Закрепление временных приспособлений к фермам, балкам и другим строительным конструкциям без проверки строительных конструкций на прочность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236. Для ремонта и смены футеровки в бункерах должны применяться приспособления, обеспечивающие безопасность работы на наклонных стенках бункера.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237. Верхние загрузочные проемы, расположенные над ремонтируемым участком, должны быть закрыты на длине, гарантирующей безопасность ремонтных работ.</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238. Загрузка мельниц стержнями, а также выгрузка стержней должна быть механизирована.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239. Ремонт и замена футеровки внутри барабана мельниц должны осуществляться в соответствии с требованиями эксплуатационной документации на барабаны мельниц.</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240. Разъединение и присоединение воздушных шлангов, пневматических инструментов и установок допускается только после прекращения подачи воздуха.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241. Производство работ механизированным инструментом с приставных лестниц не допускается.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24</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ОГНЕВЫЕ РАБОТЫ</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242. Огневые работы в производственных объектах должны </w:t>
      </w:r>
      <w:r w:rsidRPr="00B832F4">
        <w:rPr>
          <w:rFonts w:ascii="Times New Roman" w:hAnsi="Times New Roman" w:cs="Times New Roman"/>
          <w:sz w:val="32"/>
          <w:szCs w:val="32"/>
        </w:rPr>
        <w:lastRenderedPageBreak/>
        <w:t>выполняться в соответствии с требованиями: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Правил пожарной безопасности Республики Беларусь. ППБ Беларуси 01-2014, утвержденных постановлением Министерства по чрезвычайным ситуациям Республики Беларусь от 14 марта 2014 г. N 3 (Национальный правовой Интернет-портал Республики Беларусь, 19.06.2014, 8/28744) (далее - ППБ Беларуси 01-2014);</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Межотраслевых общих правил по охране труда.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субъекте промышленной безопасности должны быть разработаны и введены в действие ЛНПА:</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Инструкция для руководителей, специалистов и служащих по организации и безопасному проведению огневых работ на объектах поверхностного комплекса субъекта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Инструкция по охране труда для электросварщиков ручной сварки, электрогазосварщиков, газорезчиков поверхностных подразделений субъекта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243. Огневые работы разрешается проводить по наряду-допуску на проведение огневых работ в случаях, предусмотренных ППБ Беларуси 01-2014. Наряд-допуск на проведение огневых работ выдается должностным лицом, назначенным в порядке, установленном требованиями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Должностное лицо, выдающее наряд-допуск на проведение огневых работ, обязано:</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назначить работников, ответственных за подготовку и проведение огневых работ, прошедших обучение и проверку знаний в установленном порядке;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определить мероприятия по подготовке и безопасному проведению огневых работ в наряде-допуске.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244. Работник, ответственный за подготовку огневых работ обязан:</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обеспечить исправность технических устройств для проведения огневых работ;</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организовать выполнение мероприятий, указанных в наряде-допуске.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Работник, ответственный за проведение огневых работ, обязан:</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провести инструктаж с исполнителями огневых работ в соответствии с требованиями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обеспечить наличие средств пожаротушения;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после окончания огневых работ проверить рабочее место на отсутствие возможных источников возникновения огня.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245. Допуск персонала подрядных или субподрядных организаций к проведению огневых работ должен осуществляться в порядке, установленном в НПА, в том числе ЛНПА, действующими в субъекте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1"/>
        <w:rPr>
          <w:rFonts w:ascii="Times New Roman" w:hAnsi="Times New Roman" w:cs="Times New Roman"/>
          <w:sz w:val="32"/>
          <w:szCs w:val="32"/>
        </w:rPr>
      </w:pPr>
      <w:r w:rsidRPr="00B832F4">
        <w:rPr>
          <w:rFonts w:ascii="Times New Roman" w:hAnsi="Times New Roman" w:cs="Times New Roman"/>
          <w:b/>
          <w:bCs/>
          <w:sz w:val="32"/>
          <w:szCs w:val="32"/>
        </w:rPr>
        <w:t>РАЗДЕЛ VII</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ТРЕБОВАНИЯ ПРИ РАЗМЕЩЕНИИ ОТХОДОВ ОБОГАЩЕНИЯ И ЗАКАЧКЕ ИЗБЫТОЧНЫХ РАССОЛОВ В ПОГЛОЩАЮЩИЕ ГОРИЗОНТЫ</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25</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ШЛАМОХРАНИЛИЩА</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246. Шламохранилища и другие гидротехнические сооружения, технологически связанные с процессом переработки руд соляных месторождений, должны строиться по проектам, утвержденным в установленном порядке, а их эксплуатация должна вестись в соответствии с требованиями Правил по обеспечению промышленной безопасности при эксплуатации гидротехнических сооружений и устройств на опасных производственных объектах.</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Проектирование и строительство шламохранилищ на подрабатываемых территориях должны выполняться с учетом требований действующих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247. Субъект промышленной безопасности, эксплуатирующий шламохранилище, обеспечивает разработку декларации промышленной безопасности в соответствии с Положением о порядке разработки, оформления и представления декларации промышленной безопасности, внесения в нее изменений и (или) дополнений и учета таких деклараций, утвержденном постановлением Совета Министров Республики Беларусь от 10 августа 2016 г. N 627 (Национальный правовой Интернет-портал Республики Беларусь, 18.08.2016, 5/42475).</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(п. 247 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248. Передвижение обслуживающего персонала </w:t>
      </w:r>
      <w:r w:rsidRPr="00B832F4">
        <w:rPr>
          <w:rFonts w:ascii="Times New Roman" w:hAnsi="Times New Roman" w:cs="Times New Roman"/>
          <w:sz w:val="32"/>
          <w:szCs w:val="32"/>
        </w:rPr>
        <w:lastRenderedPageBreak/>
        <w:t>шламохранилища допускается только по предназначенным для этого проходам, лестницам, площадкам, хождение по пульповодам не допускается. Схемы движения транспортных средств и подъездных дорог должны находиться в подразделении, занимающемся эксплуатацией шламохранилищ.</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Со схемой движения должны быть ознакомлены водители, работающие на шламохранилище. Въезд посторонних транспортных средств на территорию шламохранилища не допускается.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26</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СОЛЕОТВАЛЫ</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249. Сооружение и эксплуатация оборудования солеотвалов, горные работы по их разработке должны производиться в соответствии с требованиями Правил промышленной безопасности при разработке месторождений полезных ископаемых открытым способом.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250. Технология образования и формирования солеотвалов и разработка хвостового хозяйства солеотвалов определяются строительными проектами, содержащими мероприятия, обеспечивающие безопасность ведения указанных работ. Горные работы должны вестись в соответствии с ежегодными планами горных работ, согласованными с Департаментом по надзору за безопасным ведением работ в промышленности Министерства по чрезвычайным ситуациям Республики Беларусь в соответствии с пунктом 20.22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утвержденного постановлением Совета Министров Республики Беларусь от 17 февраля 2012 г. N 156 (Национальный реестр правовых актов Республики Беларусь, 2012 г., N 35, 5/35330).</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251. Отвалообразователи, шагающие передвижные конвейерные эстакады, работающие на солеотвале, должны быть размещены за пределами возможной призмы обрушения, ширина которой принимается равной 0,24 Н (Н - высота отвала по уровню стоянки отвалообразователя) плюс отрезок, величина которого принимается: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для отвалообразователей шагающих при высоте солеотвала 50, 75, 100 м, соответственно 4, 6, 8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для передвижной конвейерной эстакады при высоте солеотвала 50, 75, 100 м, соответственно 2, 3, 4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252. Перемещение отвалообразователя на новое место стоянки разрешается только после окончания процессов отжима рассолов из вновь отсыпанных участков солеотвала и завершения процессов слеживания в теле солеотвала.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253. Удлинение конвейерной трассы и переход отвалообразователей шагающих на новую площадку производятся на основании проекта на установку конвейерной трассы, утвержденного главным инженером субъекта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254. Перед началом перехода отвалообразователя на новую площадку трасса и площадка должны быть осмотрены комиссионно с составлением акта и геодезической съемки в соответствии с порядком, установленным субъектом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Ответственным работником за организацию работ по передвижению отвалообразователя на новое место стоянки является начальник отделения отвалов и хвостового хозяйства СОФ.</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255. Не допускается передвижение отвалообразователя: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скорости ветра выше допустимой в соответствии с инструкцией по эксплуатации завода-изготовителя, но не более 20 м/с;</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во время грозы, в туман и метель при видимости до 25 м, при ливневом дожде, сильном снегопаде.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256. Не допускается нахождение работников на свежеотсыпанных конусах, а также на ограждающей дамбе в зоне работы отвалообразователя.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257. При планировании трассы по периметру солеотвала бульдозером подъезд к бровке откоса разрешается только отвалом вперед. Подавать бульдозер задним ходом к бровке солеотвала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Во время работы и движения бульдозера по солеотвалу не допускается нахождение людей и их проход к месту выполнения работ на расстояние ближе чем на 15 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258. При планировке трассы по периметру солеотвала бульдозером не допускается выход ножа отвала за бровку откоса во избежание сползания бульдозера, а по краю откоса должен оставаться гребень высотой 0,7 м, чтобы при втором заходе бульдозера соль под откос сталкивалась солью второго захода, а не отвалом бульдозера.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259. Во время работы бульдозера по периметру солеотвала он должен выполнять работы в положении, перпендикулярном краю откоса.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260. Расстояние от края гусеницы бульдозера до бровки откоса определяется с учетом горно-геологических условий. Свежеотсыпанные отходы имеют угол внутреннего трения 40°.</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261. Не допускается работа бульдозера: с поперечным уклоном более 10°, при продольном уклоне на спуске более 27°, на подъеме более 25° и разработка грунта, соли углом отвала бульдозера.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262. В случае аварийной остановки бульдозера на наклонной плоскости должны быть приняты меры, исключающие самопроизвольное его движение под уклон.</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263. Не допускается оставлять без присмотра бульдозер с работающим двигателем, поднятым отвальным устройством, становиться на подвесную раму, отвальное устройство, вести ремонтные работы.</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27</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ЗАКАЧКА РАССОЛОВ В ГЛУБИННЫЕ ГОРИЗОНТЫ</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264. Работы по проектированию, строительству, эксплуатации и ликвидации установок по закачке избыточных рассолов в глубинные горизонты должны выполняться в соответствии с:</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Правилами по обеспечению промышленной безопасности при добыче нефти и газа, утвержденными постановлением Министерства по чрезвычайным ситуациям Республики Беларусь от 22 ноября 2013 г. N 55 (Национальный правовой Интернет-портал Республики Беларусь, 18.01.2014, 8/28122);</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Правилами безопасности и охраны труда при геологоразведочных работах, утвержденными постановлением Министерства природных ресурсов и охраны окружающей среды Республики Беларусь и Министерства по чрезвычайным ситуациям Республики Беларусь от 5 июля 2007 г. N 71/64 (Национальный </w:t>
      </w:r>
      <w:r w:rsidRPr="00B832F4">
        <w:rPr>
          <w:rFonts w:ascii="Times New Roman" w:hAnsi="Times New Roman" w:cs="Times New Roman"/>
          <w:sz w:val="32"/>
          <w:szCs w:val="32"/>
        </w:rPr>
        <w:lastRenderedPageBreak/>
        <w:t>реестр правовых актов Республики Беларусь, 2007 г., N 226, 8/17034);</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ТКП 17.04-21-2010 (02120) "Охрана окружающей среды и природопользование. Недра. Правила проектирования, сооружения (строительства), ликвидации и консервации скважин различного назначения (за исключением нефтяных и газовых)", утвержденным постановлением Министерства природных ресурсов и охраны окружающей среды Республики Беларусь от 24 декабря 2010 г. N 13-Т.</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265. Передача законченных строительством скважин в эксплуатацию осуществляется буровой организацией после подтверждения соответствия объекта требованиям действующих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266. Эксплуатация установок по закачке избыточных рассолов в глубинные горизонты осуществляется в соответствии с ЛНПА субъекта промышленной безопасности, регламентирующим технологический процесс, разрабатываемым для каждой установки.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267. В состав установок по закачке избыточных рассолов в поглощающий горизонт кроме нагнетательных скважин должны входить и наблюдательные скважины, оборудованные на: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рабочий горизонт для контроля за его гидродинамическим режимом;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первый над рабочим водоносный горизонт для контроля надежности изолированности рабочего горизонта.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качестве наблюдательной на рабочем горизонте может использоваться неработающая (резервная) поглощающая скважина.</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1"/>
        <w:rPr>
          <w:rFonts w:ascii="Times New Roman" w:hAnsi="Times New Roman" w:cs="Times New Roman"/>
          <w:sz w:val="32"/>
          <w:szCs w:val="32"/>
        </w:rPr>
      </w:pPr>
      <w:r w:rsidRPr="00B832F4">
        <w:rPr>
          <w:rFonts w:ascii="Times New Roman" w:hAnsi="Times New Roman" w:cs="Times New Roman"/>
          <w:b/>
          <w:bCs/>
          <w:sz w:val="32"/>
          <w:szCs w:val="32"/>
        </w:rPr>
        <w:t>РАЗДЕЛ VIII</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ЭЛЕКТРОБЕЗОПАСНОСТЬ</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28</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ОБЩИЕ ПОЛОЖЕНИЯ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268. Применяемые на производственных объектах схемы электроснабжения, сети заземления, электрооборудование, электротехнические изделия и материалы должны соответствовать требованиям: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Правил устройства электроустановок;</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ТКП 339-2011 (02230) "Электроустановки на напряжение до 750 кВ. Линии электропередачи воздушные и токопроводы, устройства распределительные и трансформаторные подстанции, установки электросиловые и аккумуляторные, электроустановки жилых и общественных зданий. Правила устройства и защитные меры электробезопасности. Учет электроэнергии. Нормы приемо-сдаточных испытаний", утвержденного и введенного в действие постановлением Министерства энергетики Республики Беларусь от 23 августа 2011 г. N 44 (далее - ТКП 339-2011);</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ТКП 181-2009 (02230) "Правила технической эксплуатации электроустановок потребителей", утвержденного постановлением Министерства энергетики Республики Беларусь от 20 мая 2009 г. N 16 (далее - ПТЭ);</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ТКП 427-2012 (02230) "Правила техники безопасности при эксплуатации электроустановок", утвержденного приказом Министерства энергетики Республики Беларусь от 28 ноября 2012 г. N 228 (далее - ПТБ);</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Системы технического обслуживания и ремонта электрооборудования, утверждаемой субъектом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ТКП 290-2010 "Правила применения и испытания средств защиты, используемых в электроустановках", утвержденного постановлением Министерства энергетики Республики Беларусь от 27 декабря 2010 г. N 74 (далее - ТКП 290-2010);</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ГОСТ 12.1.030-81 "Система стандартов безопасности труда. Электробезопасность. Защитное заземление, зануление", введенного в действие на территории Республики Беларусь постановлением Комитета по стандартизации, метрологии и сертификации при Совете Министров Республики Беларусь от 17 декабря 1992 г. N 3.</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Эксплуатацию и ремонт электроустановок обеспечивает энергослужба производственного объекта в соответствии с Системой технического обслуживания и ремонта электрооборудования, разработанной и внедренной субъектом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269. Осмотр электроустановок производственного объекта должен производиться в сроки согласно утвержденным графикам, </w:t>
      </w:r>
      <w:r w:rsidRPr="00B832F4">
        <w:rPr>
          <w:rFonts w:ascii="Times New Roman" w:hAnsi="Times New Roman" w:cs="Times New Roman"/>
          <w:sz w:val="32"/>
          <w:szCs w:val="32"/>
        </w:rPr>
        <w:lastRenderedPageBreak/>
        <w:t>разработанным в соответствии с эксплуатационной документацией на электроустановки, а также с соблюдением требований ТКП 339-2011 и ПТЭ закрепленным электротехническим персоналом производственного объекта и специалистами энергослужбы производственного объекта. Список лиц производственного объекта, имеющих право единоличного осмотра электроустановок производственного объекта, ведения оперативных переговоров с оперативным персоналом субъекта промышленной безопасности (диспетчером, дежурным электромонтером цеха электроснабжения производственного объекта), утверждается лицом, ответственным за электрохозяйство субъекта промышленной безопасности, в порядке, установленном в субъекте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Работы в электроустановках производственного объекта могут производиться: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 наряду-допуску;</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 распоряжению, форма которого определена ПТЭ;</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порядке текущей эксплуатации оперативным (оперативно-ремонтным) персоналом на закрепленном за ним электрооборудовании (установке).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270. Порядок применения, выдачи, учета, осмотра и испытания защитных средств от поражений электрическим током должен осуществляться в соответствии с требованиями ТКП 290-2010 и ПТБ.</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271. На производственных объектах должна быть однолинейная схема электроснабжения потребителей, утвержденная лицом, ответственным за электрохозяйство производственного объекта. На схеме должны быть указаны тип электроприемников и пускозащитной аппаратуры, напряжение питания (для подстанций и трансформаторов), мощность потребителей, величины уставок тока максимальной токовой защиты и номинальный ток плавких вставок предохранителей в аппаратах силовой и осветительной сети, марка и длина кабеля, ток двухфазного короткого замыкания в наиболее удаленных точках защищаемой магистрали или ответвления.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Схемы распределительной сети электроснабжения должны находиться у лица, ответственного за электрохозяйство производственного объекта.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Все изменения в электроустановках, сделанные во время </w:t>
      </w:r>
      <w:r w:rsidRPr="00B832F4">
        <w:rPr>
          <w:rFonts w:ascii="Times New Roman" w:hAnsi="Times New Roman" w:cs="Times New Roman"/>
          <w:sz w:val="32"/>
          <w:szCs w:val="32"/>
        </w:rPr>
        <w:lastRenderedPageBreak/>
        <w:t>эксплуатации, должны отображаться в схемах и чертежах за подписью лица, ответственного за электрохозяйство производственного объекта, с указанием даты внесения изменений.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Сведения об изменениях в электрических схемах должны доводиться до сведения электротехнического персонала производственного объекта, для которого знание этих схем является обязательным, и фиксироваться записью в журнале распоряжений по форме, установленной субъектом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272. Для исключения подачи напряжения на рабочее место персонала производственного объекта при производстве работ в электроустановках должны быть вывешены плакаты "Не включать - работают люди!":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приводах (рукоятках приводов) разъединителей, отделителей и выключателях нагрузки с ручным управлением;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ключах и кнопках дистанционного и местного управления, а также на автоматах или у снятых предохранителей цепей управления и силовых цепей питания приводов коммутационных аппаратов;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коммутационной аппаратуре до 1000 В (автоматические выключатели, рубильники);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у снятых предохранителей - на присоединениях до 1000 В, не имеющих коммутационных аппаратов (автоматических выключателей или рубильников);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ограждениях - у разъединителей, управляемых оперативной штангой;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у однополюсных разъединителей - на приводе каждого полюса;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комплектном распределительном устройстве - при работе на оборудовании тележки или в отсеке шкафа комплектного распределительного устройства тележку с оборудованием необходимо выкатить в ремонтное положение, шторку отсека, в котором токоведущие части остались под напряжением, запереть на замок и вывесить плакат безопасности "Стой! Напряжение!", на тележке или в отсеке, где предстоит работать, вывесить плакат "Работать здесь".</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273. На каждом пусковом аппарате должна быть четкая надпись, указывающая тип аппарата, напряжение питания, величину уставки тока максимальной токовой защиты или </w:t>
      </w:r>
      <w:r w:rsidRPr="00B832F4">
        <w:rPr>
          <w:rFonts w:ascii="Times New Roman" w:hAnsi="Times New Roman" w:cs="Times New Roman"/>
          <w:sz w:val="32"/>
          <w:szCs w:val="32"/>
        </w:rPr>
        <w:lastRenderedPageBreak/>
        <w:t>номинального тока плавкой вставки предохранителя силовой сети, наименование потребителя.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Крышки отделений аппаратуры, содержащей электрические защиты, устройства блокировки и регулировки, должны пломбироваться пломбами. Требование не распространяется на электрооборудование производственного объекта, находящееся в специальных помещениях и обслуживаемое постоянным дежурным электроперсоналом производственного объекта, а также в помещениях, запирающихся на замок.</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274.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эксплуатировать электрооборудование при неисправных блокировках, заземлении, аппаратах защиты; при нарушениях схем управления, а также при повреждениях кабелей;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изменять конструкцию и схему электрооборудования, предусмотренные организацией-изготовителем;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снимать с аппаратов знаки, надписи лицам, не имеющим на это полномочий;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вести ремонт кабелей и электрооборудования работникам, не имеющим полномочий на производство данных работ, а также без приборов и инструмента, предназначенного для этих целей.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275. Персонал производственного объекта, обслуживающий электроустановки и электрифицированные машины и оборудование, должен иметь соответствующую группу по электробезопасности в соответствии с требованиями ПТЭ и ПТБ.</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Группы электробезопасности по профессиям и должностям работников производственных объектов устанавливаются ответственным за электрохозяйство субъекта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276. Электроустановки СОФ, включая солеотвалы по категории надежности электроснабжения, относятся к электроприемникам II категории. При этом отдельные потребители (устройства противопожарной системы, диспетчерская и операторская фабрики, шламовые насосы и шламопроводы) относятся по требованиям эксплуатации к электроприемникам I категории и должны оснащаться системой автоматического повторного запуска с выдержкой времени, обеспечивающей их работоспособность на время автоматического восстановления питания.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277. Помещения производственных объектов в отношении </w:t>
      </w:r>
      <w:r w:rsidRPr="00B832F4">
        <w:rPr>
          <w:rFonts w:ascii="Times New Roman" w:hAnsi="Times New Roman" w:cs="Times New Roman"/>
          <w:sz w:val="32"/>
          <w:szCs w:val="32"/>
        </w:rPr>
        <w:lastRenderedPageBreak/>
        <w:t>опасности поражения людей электрическим током относятся к особо опасным и к ним должны применяться требования безопасности, указанные в ТКП 339-2011.</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278. Электроустановки производственных объектов в отношении мер электробезопасности разделяются на: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электроустановки напряжением выше 1 кВ в сетях с изолированной или заземленной через дугогасящий реактор или резистор нейтралью;</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электроустановки напряжением до 1 кВ в сетях с глухозаземленной нейтралью (электроустановки СОФ, кроме солеотвалов);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электроустановки напряжением до 1 кВ в сетях с изолированной нейтралью (электроустановки солеотвалов и отделений разработки хвостового хозяйства).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электроустановках напряжением выше 1 кВ с изолированной нейтралью для защиты от поражения электрическим током должно быть выполнено защитное заземление.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таких электроустановках должна быть предусмотрена возможность быстрого обнаружения замыканий на землю. Защита от замыканий на землю должна устанавливаться с действием на отключение в тех случаях, в которых это регламентировано требованиями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279. Питание общепромышленных электроустановок СОФ, кроме солеотвалов, напряжением до 1 кВ должно осуществляться от источника с глухозаземленной нейтралью и с заземлением открытых проводящих частей при помощи заземлителя в системе TN согласно требованиям ТКП 339-2011.</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Питание электроустановок солеотвалов и хвостового хозяйства, к которым применяются требования Правил промышленной безопасности при разработке месторождений полезных ископаемых открытым способом, напряжением до 1 кВ переменного тока должно осуществляться от источника с изолированной нейтралью с применением системы IT согласно требованиям ТКП 339-2011 с применением защитного заземления и реле утечки, действующего на отключение всей электрически связанной сети.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Наибольшее допустимое время защитного автоматического отключения для системы IT должно составлять для номинального линейного напряжения 220 - 660 В, более 660 В соответственно 0,2 и 0,12 с.</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lastRenderedPageBreak/>
        <w:t>280. Металлические части электроустановок и корпуса электрооборудования, не находящиеся под напряжением, но которые могут в случае повреждения изоляции оказаться под напряжением, должны быть надежно подключены к специально сооружаемым заземляющим устройствам (совокупность заземлителя и проводников, соединяющих заземляющие части электроустановки с заземлителем).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Занулению или заземлению в электроустановках СОФ подлежат:</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корпуса электрических машин, трансформаторов, аппаратов, светильников и т.п.;</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приводы электрических аппаратов;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каркасы распределительных щитов, щитов управления, щитков и шкафов, а также съемных или открывающихся частей, если на последних установлено электрооборудование напряжением выше 50 В переменного или 120 В постоянного тока (в случаях, предусмотренных ПУЭ, - выше 25 В переменного или 60 В постоянного тока);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металлические конструкции распределительных устройств, кабельные конструкции, металлические корпуса кабельных муфт, оболочки и броня контрольных и силовых кабелей, оболочки проводов, металлические рукава и трубы электропроводки, оболочки и опорные конструкции шинопроводов (токопроводов), лотки, короба, струны, тросы и полосы, на которых укреплены кабели и провода (кроме струн, тросов и полос, по которым проложены кабели с зануленной или заземленной металлической оболочкой или броней), а также другие металлические конструкции, на которых устанавливается электрооборудование;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металлические оболочки и броня контрольных и силовых кабелей и проводов на напряжения, не превышающие 50 В переменного и 120 В постоянного тока, проложенные на общих металлических конструкциях, в том числе в общих трубах, коробах, лотках и т.п., с кабелями и проводами на более высокие напряжения;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металлические корпуса передвижных и переносных электроприемников;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электрооборудование, установленное на движущихся частях станков, машин и механизмов.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281. В электроустановках напряжением выше 1 кВ в сети с </w:t>
      </w:r>
      <w:r w:rsidRPr="00B832F4">
        <w:rPr>
          <w:rFonts w:ascii="Times New Roman" w:hAnsi="Times New Roman" w:cs="Times New Roman"/>
          <w:sz w:val="32"/>
          <w:szCs w:val="32"/>
        </w:rPr>
        <w:lastRenderedPageBreak/>
        <w:t>изолированной нейтралью сопротивление заземляющего устройства должно соответствовать требованиям ТКП 339-2011.</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282. В электроустановках напряжением до 1 кВ в сетях с глухозаземленной нейтралью нейтраль генератора или трансформатора трехфазного переменного тока, средняя точка источника постоянного тока, один из выводов источника однофазного тока должны быть присоединены к заземлителю при помощи заземляющего проводника.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Сопротивление заземляющего устройства, к которому присоединены нейтрали генератора или трансформатора или выводы источника однофазного тока, в любое время года должно быть не более 4 Ом.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283. Сопротивление заземляющего устройства электроустановок напряжением до 1 кВ в сетях с изолированной нейтралью, используемого для защитного заземления открытых проводящих частей, в системе IT должно быть не более 4 Ом.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284. К электроустановкам солеотвалов и заземлению стационарных и передвижных машин и механизмов солеотвалов предъявляются требования действующих Правил промышленной безопасности при разработке месторождений полезных ископаемых открытым способом и инструкции по устройству, осмотру и измерению сопротивления растеканию тока заземляющих устройств солеотвалов и шламохранилищ, утверждаемой субъектом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Общая часть заземления стационарных и передвижных машин и механизмов солеотвалов должна осуществляться путем непрерывного электрического соединения между собой заземляющих проводников и заземляющих жил гибких кабелей. Включение различных приборов и устройств в рассечку заземляющей сети не допускается.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Общее заземляющее устройство солеотвалов должно состоять из центрального и местных заземляющих устройств для сооружаемых КТП напряжением 6 - 10/0,4 кВ и других электроустановок.</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Допускается работа комплектного распределительного устройства напряжением 6 - 10/0,4 кВ без местных заземляющих устройств при наличии дополнительного заземлителя (аналогичного центральному заземлителю), подключенного к </w:t>
      </w:r>
      <w:r w:rsidRPr="00B832F4">
        <w:rPr>
          <w:rFonts w:ascii="Times New Roman" w:hAnsi="Times New Roman" w:cs="Times New Roman"/>
          <w:sz w:val="32"/>
          <w:szCs w:val="32"/>
        </w:rPr>
        <w:lastRenderedPageBreak/>
        <w:t>центральному заземляющему устройству таким образом, чтобы при выходе из строя любого элемента заземляющего устройства сопротивление заземления в любой точке заземляющей сети не превысило 4 Ом. Длина магистральных заземляющих проводников от передвижных электроустановок до одного из центральных заземляющих устройств не должна превышать 2 км.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285. Работа электроустановок с неисправным заземлением запрещается.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286. В электроустановках производственных объектов должна осуществляться автоматическая компенсация реактивной мощности: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стороне 0,4 кВ - регулируемые комплектные конденсаторные установки 0,4 кВ;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стороне 6(10) кВ (при наличии высоковольтных электродвигателей) - регулируемые комплектные конденсаторные установки 6(10) кВ.</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29</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ЭЛЕКТРОУСТАНОВКИ НАПРЯЖЕНИЕМ ДО 1000 В</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287. Включение и отключение отдельных производственных машин и механизмов посредством пусковой аппаратуры может производиться работниками, получившими разрешение на обслуживание этих машин и механизмов, прошедшими соответствующие инструктажи по охране труда, проверку знаний по вопросам охраны труда и промышленной безопасности, имеющими соответствующую группу по электробезопасности и допущенными в установленном порядке к самостоятельной работе.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288. Перед подачей напряжения на временно отключенное оборудование работник электротехнической службы производственного объекта обязан его осмотреть, убедиться в готовности к приему напряжения и предупредить работающих на нем о предстоящем включении.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289. На временных ограждениях должны быть вывешены предупреждающие плакаты: "Стой! Напряжение!".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290. На приводах коммутационных аппаратов, закрытых кожухами или установленных за щитом, должны быть четко указаны положения включения или отключения.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291. Переносные электроинструмент и светильники, ручные </w:t>
      </w:r>
      <w:r w:rsidRPr="00B832F4">
        <w:rPr>
          <w:rFonts w:ascii="Times New Roman" w:hAnsi="Times New Roman" w:cs="Times New Roman"/>
          <w:sz w:val="32"/>
          <w:szCs w:val="32"/>
        </w:rPr>
        <w:lastRenderedPageBreak/>
        <w:t>электрические машины, разделительные трансформаторы и другое вспомогательное оборудование должны соответствовать требованиям ТНПА в части электробезопасности, ЛНПА, разработанным в соответствии с Межотраслевой типовой инструкцией по охране труда при работе с ручным электрифицированным инструментом, утвержденной постановлением Министерства труда и социальной защиты Республики Беларусь от 27 декабря 2007 г. N 188 (Национальный реестр правовых актов Республики Беларусь, 2008 г., N 44, 8/18065), и другими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292. К работе с переносным электроинструментом и ручными электрическими машинами класса I в помещениях с повышенной опасностью должны допускаться работники, имеющие группу по электробезопасности не ниже II.</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Подключение вспомогательного оборудования (трансформаторов, преобразователей частоты, устройств защитного отключения и др.) к электрической сети должен выполнять электротехнический персонал, имеющий группу по электробезопасности III и выше.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293. Класс переносного электроинструмента и ручных электрических машин должен соответствовать категории помещения и условиям производства работ с применением в отдельных случаях электрозащитных средств.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294. В помещениях с повышенной опасностью переносные электрические светильники должны иметь напряжение не выше 42 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работах в особо опасных условиях (колодцах, баках, отсеках КРУ, барабанах котлов, металлических резервуарах и др.) переносные светильники должны иметь напряжение не выше 12 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295. При использовании разделительного трансформатора: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разрешается питание от него только одного электроприемника;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корпус трансформатора в зависимости от режима нейтрали питающей электрической сети должен быть заземлен или занулен. В этом случае заземление корпуса электроприемника, присоединенного к разделительному трансформатору, не требуется.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296. Все источники сварочной дуги переменного и постоянного тока при ведении сварочных работ в помещениях с повышенной опасностью и особо опасных, а также на открытом воздухе должны оснащаться устройствами отключения напряжения сварочной цепи </w:t>
      </w:r>
      <w:r w:rsidRPr="00B832F4">
        <w:rPr>
          <w:rFonts w:ascii="Times New Roman" w:hAnsi="Times New Roman" w:cs="Times New Roman"/>
          <w:sz w:val="32"/>
          <w:szCs w:val="32"/>
        </w:rPr>
        <w:lastRenderedPageBreak/>
        <w:t>или его ограничения до 12 В.</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30</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ЭЛЕКТРОУСТАНОВКИ НАПРЯЖЕНИЕМ СВЫШЕ 1000 В</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297. Все линии напряжением 6 - 35 кВ, питающие электроустановки, должны быть оснащены исправно действующими на отключение устройствами защиты от многофазных замыканий.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298. В зависимости от компоновки распределительные пункты должны быть оснащены следующими видами защит: защитой от замыканий на землю, максимальной токовой защитой.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299. При осмотре электроустановок напряжением выше 1000 В запрещается работникам проникать за ограждения, входить в камеры распределительного устройства, выполнять какие-либо работы. Камеры следует осматривать с порога или стоя перед барьером.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300. При обнаружении замыкания на землю запрещается приближаться к месту замыкания на расстояние менее 4 м в закрытых и менее 8 м в открытых распределительных устройствах. Приближение к этому месту на более близкое расстояние допускается только для производства операции с коммутационной аппаратурой для ликвидации замыкания на землю, а также при необходимости оказания первой помощи пострадавшим.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этих случаях следует обязательно обезопасить себя от действия шагового напряжения путем применения диэлектрических бот, ковриков или других надежно изолирующих от земли средств; все операции следует производить в электроизолирующих перчатках с помощью изолирующей штанги.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301. Ремонтные работы в электроустановках напряжением выше 1000 В должны проводиться после выполнения организационных и технических мероприятий, предусмотренных ПТЭ и ПТБ.</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302. Передвижные ограждения (клетка или наклонные щиты) должны иметь конструкцию, исключающую возможность случайного или ошибочного прикосновения работающих к токоведущим частям, оставшимся под напряжением, и перекрытия самим ограждением токоведущих частей. Конструкция передвижных ограждений должна обеспечивать безопасность их </w:t>
      </w:r>
      <w:r w:rsidRPr="00B832F4">
        <w:rPr>
          <w:rFonts w:ascii="Times New Roman" w:hAnsi="Times New Roman" w:cs="Times New Roman"/>
          <w:sz w:val="32"/>
          <w:szCs w:val="32"/>
        </w:rPr>
        <w:lastRenderedPageBreak/>
        <w:t>установки, устойчивость и надежное закрепление.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временных ограждениях должны вывешиваться плакаты "Стой! Напряжение!".</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31</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ЭЛЕКТРИЧЕСКИЕ ДВИГАТЕЛИ</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303. На электродвигатели и приводимые ими в движение механизмы должны быть нанесены стрелки, указывающие направление вращения механизма и двигателя.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304. Электродвигатель должен немедленно (аварийно) отключаться от сети в следующих случаях:</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несчастный случай (или угроза его) с работником;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появление дыма или огня из электродвигателя или его пускорегулирующей аппаратуры;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вибрация сверх допустимых норм, угрожающая целости электродвигателя;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поломка приводного механизма.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ЛНПА субъекта промышленной безопасности могут быть указаны и другие случаи, при которых электродвигатели должны быть аварийно отключены, а также указан порядок устранения аварийного состояния и пуска электродвигателей.</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305. Вращающиеся части электрических машин - шкивы, муфты, вентиляторы и открытые части валов - должны быть защищены ограждениями, снятие которых во время работы электрических машин запрещается. Коробки выводов электрических машин должны быть уплотнены и закрыты крышкой, которую невозможно открыть без специального инструмента.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306. На корпусах аппаратов управления и разъединяющих аппаратов должны быть нанесены четкие знаки, позволяющие легко распознавать включенное и отключенное положение рукоятки управления аппаратом.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307. На коммутационных аппаратах (выключателях, контакторах, магнитных пускателях), пускорегулирующих устройствах, предохранителях и т.п. должны быть надписи, указывающие, к какому электродвигателю они относятся.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308. При необходимости выполнения работы, связанной с </w:t>
      </w:r>
      <w:r w:rsidRPr="00B832F4">
        <w:rPr>
          <w:rFonts w:ascii="Times New Roman" w:hAnsi="Times New Roman" w:cs="Times New Roman"/>
          <w:sz w:val="32"/>
          <w:szCs w:val="32"/>
        </w:rPr>
        <w:lastRenderedPageBreak/>
        <w:t>прикосновением к токоведущим или вращающимся частям, электродвигатель должен быть остановлен, с питающего кабеля на щите или сборке должно быть снято напряжение, а на приводе выключателя, ключе управления должен быть вывешен плакат: "Не включать - работают люди!".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Снятие плаката "Не включать - работают люди!" и последующее включение машины производится в порядке, установленном в субъекте промышленной безопасности.</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309. Операции по отключению и включению электродвигателей напряжением выше 1000 В пусковой аппаратурой с приводами ручного управления производятся с изолирующего основания с применением электроизолирующих перчаток.</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310. При работе на электродвигателе напряжением выше 1000 В или приводимом им в движение механизме, связанной с прикосновением к токоведущим или вращающимся частям, с электродвигателя должно быть снято напряжение. При этом должен быть видимый разрыв, образованный отсоединением или снятием шин и проводов, отключением разъединителей, снятием предохранителей, а также отключением отделителей и выключателей нагрузки, выкатыванием ячейки.</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32</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ЭЛЕКТРООСВЕЩЕНИЕ</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311. Электроосвещение производственных объектов должно выполняться в соответствии с требованиями ТКП 45-2.04-153-2009.</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Светильники должны располагаться таким образом, чтобы безопасное их обслуживание могло производиться без снятия напряжения с электрооборудования. Это требование не распространяется на лампы, размещаемые в шкафах закрытого распределительного устройства.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312. Для питания светильников общего освещения должно применяться напряжение не выше 380/220 В переменного тока при заземленной нейтрали и не выше 220 В переменного тока при изолированной нейтрали и постоянного тока.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313. В помещениях с повышенной опасностью и особо опасных при высоте установки светильников общего освещения над полом или площадкой обслуживания менее 2,5 м необходимо применять </w:t>
      </w:r>
      <w:r w:rsidRPr="00B832F4">
        <w:rPr>
          <w:rFonts w:ascii="Times New Roman" w:hAnsi="Times New Roman" w:cs="Times New Roman"/>
          <w:sz w:val="32"/>
          <w:szCs w:val="32"/>
        </w:rPr>
        <w:lastRenderedPageBreak/>
        <w:t>светильники, конструкция которых исключает возможность доступа к лампе без применения инструмента (отвертки, плоскогубцев, гаечного или специального ключа), либо использовать для питания светильников с лампами напряжение не выше 42 В. Это требование не распространяется на светильники в электропомещениях.</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На производственных объектах, где светильники расположены на высоте, для их обслуживания допускается использование мостовых кранов в соответствии с нарядом-допуском.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314. Для питания светильников местного стационарного освещения с лампами накаливания должны применяться напряжения: в помещениях без повышенной опасности - не выше 220 В и в помещениях с повышенной опасностью и особо опасных - не выше 42 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Допускается, как исключение, применение напряжения до 220 В для светильников специальной конструкции: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являющихся составной частью аварийного освещения, присоединенного к независимому источнику питания: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устанавливаемых в помещениях с повышенной опасностью (но не особо опасных).</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Металлическая арматура светильников напряжением выше 42 В должна быть надежно заземлена.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315. Светильники с люминесцентными лампами на напряжение 127 - 220 В допускается применять для местного освещения при условии исключения возможности случайных прикосновений работников к токоведущим частям.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помещениях сырых, особо сырых, жарких и с химически активной средой применение люминесцентных ламп для местного освещения допускается только в арматуре специальной конструкции.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316. Питание светильников на напряжение 42 В и ниже должно осуществляться от трансформаторов с электрически раздельными обмотками первичного и вторичного напряжения.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Светильники аварийного освещения должны отличаться от светильников рабочего освещения знаками или окраской.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317. Светоограждение дымовых труб и других высоких сооружений должно соответствовать ТНПА по маркировке и светоограждению высотных препятствий.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318. Установку и очистку светильников сети электрического </w:t>
      </w:r>
      <w:r w:rsidRPr="00B832F4">
        <w:rPr>
          <w:rFonts w:ascii="Times New Roman" w:hAnsi="Times New Roman" w:cs="Times New Roman"/>
          <w:sz w:val="32"/>
          <w:szCs w:val="32"/>
        </w:rPr>
        <w:lastRenderedPageBreak/>
        <w:t>освещения, смену перегоревших ламп и плавких калиброванных вставок, ремонт и осмотр сети электрического освещения должен выполнять оперативный (оперативно-ремонтный) персонал энергослужбы производственного объекта при отключенном напряжении.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Допускается в виде исключения выполнение указанных работ без снятия напряжения с соблюдением мер безопасности согласно требованиям ПТЭ и ПТБ.</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319. Открытые токоведущие части осветительных щитков, контактные части штепсельных соединений, выключателей, переключателей и рубильников должны быть защищены кожухами или крышками.</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33</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СВЯЗЬ, СИГНАЛИЗАЦИЯ И АВТОМАТИЗАЦИЯ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320. При проектировании систем автоматизации технологических процессов и инженерных систем объектов по переработке соляных руд должны учитываться требования ГОСТ 21.408-93 Межгосударственный стандарт. Система проектной документации для строительства "Правила выполнения рабочей документации автоматизации технологических процессов", принятого Межгосударственной научно-технической комиссией по стандартизации и техническому нормированию в строительстве 10 ноября 1993 г., и других взаимосвязанных стандартов Системы проектной документации для строительства и Единой системы конструкторской документации.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321. Питание устройств связи, сигнализации и автоматики на СОФ, в производственных объектах должно осуществляться напряжением не выше 380 В от силовой сети, аккумуляторных батарей или выпрямительных установок.</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322. Работа в цепях устройств связи, сигнализации и автоматики должна производиться по исполнительным схемам.</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323. Автоматические системы управления технологическим процессом на производственных объектах должны соответствовать требованиям НПА, в том числе ТНПА.</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1"/>
        <w:rPr>
          <w:rFonts w:ascii="Times New Roman" w:hAnsi="Times New Roman" w:cs="Times New Roman"/>
          <w:sz w:val="32"/>
          <w:szCs w:val="32"/>
        </w:rPr>
      </w:pPr>
      <w:r w:rsidRPr="00B832F4">
        <w:rPr>
          <w:rFonts w:ascii="Times New Roman" w:hAnsi="Times New Roman" w:cs="Times New Roman"/>
          <w:b/>
          <w:bCs/>
          <w:sz w:val="32"/>
          <w:szCs w:val="32"/>
        </w:rPr>
        <w:t>РАЗДЕЛ IX</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ПРОТИВОПОЖАРНАЯ ЗАЩИТА</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34</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ОБЩИЕ ТРЕБОВАНИЯ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324. Противопожарной защите подлежат здания и сооружения, складские помещения на производственных объектах и других производственных объектах различного назначения в зависимости от категорий помещений и зданий по взрывопожарной и пожарной опасности в соответствии с требованиями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325. Проектирование территорий, зданий и сооружений, их размещение на промышленной площадке, источники и сети противопожарного водоснабжения, системы автоматического пожаротушения и пожарной сигнализации должны осуществляться в соответствии с требованиями НПА, в том числе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326. Все производственные, складские, вспомогательные и другие здания и сооружения должны быть обеспечены первичными средствами пожаротушения и пожарным инвентарем ППБ Беларуси 01-2014.</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327. Расходное количество горючих веществ и материалов, используемое в технологическом процессе, разрешается хранить в помещении непосредственно возле установок и оборудования суточной нормы в герметичной металлической таре.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Для каждого помещения инструкцией о мерах пожарной безопасности и ЛНПА, регламентирующим технологический процесс, должно быть определено предельное количество горючих веществ и материалов, а также места их размещения.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328. В подвальных помещениях и цокольных этажах производственных и административных зданий не допускается хранение и применение легковоспламеняющихся и горючих жидкостей, пороха, промышленных взрывчатых веществ, баллонов с газами, продукции в аэрозольной упаковке, целлулоида и других легковоспламеняющихся веществ и материалов.</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329. Проходы, выходы, коридоры, тамбуры, лестницы не допускается загромождать различными предметами и оборудованием. Все двери эвакуационных выходов должны свободно открываться в направлении выхода из здания.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330. Не допускается проводить реконструкцию зданий и сооружений, перепланировку помещений, изменение их </w:t>
      </w:r>
      <w:r w:rsidRPr="00B832F4">
        <w:rPr>
          <w:rFonts w:ascii="Times New Roman" w:hAnsi="Times New Roman" w:cs="Times New Roman"/>
          <w:sz w:val="32"/>
          <w:szCs w:val="32"/>
        </w:rPr>
        <w:lastRenderedPageBreak/>
        <w:t>функционального назначения, а также установку нового технологического оборудования без соответствующей проектной документации, разработанной и согласованной в установленном порядке. При производстве работ не допускается снижение пределов огнестойкости конструкций и повышение пределов распространения огня по ним. В производственных зданиях I, II и III степеней огнестойкости не допускается устраивать антресоли, перегородки, бытовки, кладовки и т.п. из горючих материалов.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331. В производственных, складских помещениях и административно-бытовых зданиях всех степеней огнестойкости (кроме IIIб и V) не допускается на путях эвакуации и в помещениях с массовым пребыванием людей (50 и более человек) отделка стен, устройство подвесных и подшивных потолков из сгораемых материалов или на каркасе из горючих материалов.</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Применение горючих отделочных материалов в других помещениях допускается при соблюдении требований норм и правил пожарной безопасности, а также технических условий на эти материалы (сертификатов и др.).</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332. Проемы в противопожарных стенах, перегородках и перекрытиях, в том числе для пропуска транспортеров, конвейеров и т.п., должны быть оборудованы исправными противопожарными преградами (противопожарные двери и люки, водяные завесы, заслонки, шиберы, клапаны, противодымные устройства).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 местах пересечения противопожарных стен, перегородок, перекрытий и ограждающих конструкций различными инженерными и технологическими коммуникациями образовавшиеся отверстия и зазоры должны быть заполнены на всю толщину строительным раствором или другими негорючими материалами, обеспечивающими требуемый предел огнестойкости и дымогазонепроницаемость.</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35</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СРЕДСТВА ПОЖАРОТУШЕНИЯ И ИХ РАЗМЕЩЕНИЕ</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333. Основные виды пожарной техники (пожарные автомобили, пожарные мотопомпы, автоматические установки пожаротушения, автоматические системы пожарной сигнализации, огнетушители, пожарное оборудование, пожарный ручной инструмент, пожарный инвентарь, пожарные спасательные устройства), их размещение, </w:t>
      </w:r>
      <w:r w:rsidRPr="00B832F4">
        <w:rPr>
          <w:rFonts w:ascii="Times New Roman" w:hAnsi="Times New Roman" w:cs="Times New Roman"/>
          <w:sz w:val="32"/>
          <w:szCs w:val="32"/>
        </w:rPr>
        <w:lastRenderedPageBreak/>
        <w:t>эксплуатация и обслуживание должны соответствовать требованиям ГОСТ 12.4.009-83 "Пожарная техника для защиты объектов. Основные виды. Размещение и обслуживание", введенного в действие на территории Республики Беларусь постановлением Комитета по стандартизации, метрологии и сертификации при Совете Министров Республики Беларусь от 17 декабря 1992 г. N 3.</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334. Проектирование и оборудование зданий, сооружений и территорий объектов системами наружного и внутреннего противопожарного водоснабжения должно выполняться в соответствии с требованиями:</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ТКП 45-2.02-138-2009 (02250) "Противопожарное водоснабжение. Строительные нормы проектирования", утвержденного приказом Министерства архитектуры и строительства Республики Беларусь от 19 августа 2009 г. N 275;</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ТКП 45-2.02-139-2010 (02250) "Системы внутреннего и наружного противопожарного водоснабжения. Правила проектирования", утвержденным приказом Министерства архитектуры и строительства Республики Беларусь от 19 апреля 2010 г. N 115.</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335. Проектирование и оборудование зданий, сооружений, помещений установками пожарной автоматики (автоматическими установками пожаротушения, автоматическими установками противодымной защиты, автоматическими системами пожарной сигнализации, автоматическими системами оповещения о пожаре и управления эвакуацией людей) должны осуществляться в соответствии с требования ТКП 45-2.02-190-2010 (02250) "Пожарная автоматика зданий и сооружений. Строительные нормы проектирования", утвержденного приказом Министерства архитектуры и строительства Республики Беларусь от 19 апреля 2010 г. N 115.</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336. Эксплуатация технических средств противопожарной защиты - систем внутреннего и наружного противопожарного водоснабжения, установок пожарной автоматики, оповещения, дымоудаления должна осуществляться в соответствии с требованиями ППБ Беларуси 01-2014.</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337. Оснащение помещений в зданиях и сооружениях, а также технологических установок и оборудования переносными и передвижными огнетушителями, требования к их выбору, </w:t>
      </w:r>
      <w:r w:rsidRPr="00B832F4">
        <w:rPr>
          <w:rFonts w:ascii="Times New Roman" w:hAnsi="Times New Roman" w:cs="Times New Roman"/>
          <w:sz w:val="32"/>
          <w:szCs w:val="32"/>
        </w:rPr>
        <w:lastRenderedPageBreak/>
        <w:t>размещению, техническому обслуживанию и перезарядке должны выполняться в соответствии с требованиями ТКП 295-2011 "Пожарная техника. Огнетушители. Требования к выбору и эксплуатации", утвержденного постановлением Министерства по чрезвычайным ситуациям Республики Беларусь от 8 февраля 2011 г. N 13.</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338. Виды, количество и порядок размещения первичных средств пожаротушения должны соответствовать ППБ Беларуси 01-2014.</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1"/>
        <w:rPr>
          <w:rFonts w:ascii="Times New Roman" w:hAnsi="Times New Roman" w:cs="Times New Roman"/>
          <w:sz w:val="32"/>
          <w:szCs w:val="32"/>
        </w:rPr>
      </w:pPr>
      <w:r w:rsidRPr="00B832F4">
        <w:rPr>
          <w:rFonts w:ascii="Times New Roman" w:hAnsi="Times New Roman" w:cs="Times New Roman"/>
          <w:b/>
          <w:bCs/>
          <w:sz w:val="32"/>
          <w:szCs w:val="32"/>
        </w:rPr>
        <w:t>РАЗДЕЛ X</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ПРОИЗВОДСТВЕННАЯ САНИТАРИЯ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36</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ОБЩИЕ ТРЕБОВАНИЯ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339. При разработке, внедрении и проведении технологических процессов должны учитываться требования действующих санитарных норм и правил по организации технологических процессов, нормативы предельно допустимых концентраций вредных веществ, предельно допустимые уровни физических факторов производственной среды, а также предусматриваться меры по снижению тяжести и напряженности трудового процесса.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340. В субъекте промышленной безопасности должен быть организован производственный контроль за соблюдением санитарных правил и выполнением санитарно-противоэпидемических и профилактических мероприятий в соответствии с Санитарными правилами 1.1.8-24-2003 "Организация и проведение производственного контроля за соблюдением санитарных правил и выполнением санитарно-противоэпидемических и профилактических мероприятий", утвержденными постановлением Главного государственного санитарного врача Республики Беларусь от 22 декабря 2003 г. N 183.</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341. В субъекте промышленной безопасности должен осуществляться периодический лабораторный контроль за состоянием факторов условий труда на рабочих местах в соответствии с требованиями Санитарных норм и правил </w:t>
      </w:r>
      <w:r w:rsidRPr="00B832F4">
        <w:rPr>
          <w:rFonts w:ascii="Times New Roman" w:hAnsi="Times New Roman" w:cs="Times New Roman"/>
          <w:sz w:val="32"/>
          <w:szCs w:val="32"/>
        </w:rPr>
        <w:lastRenderedPageBreak/>
        <w:t>"Требования к условиям труда работающих и содержанию производственных объектов", утвержденных постановлением Министерства здравоохранения Республики Беларусь от 8 июля 2016 г. N 85 (Национальный правовой Интернет-портал Республики Беларусь, 29.07.2016, 8/31105).</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342. Перечень факторов производственной среды, подлежащих лабораторному контролю, точек отбора проб, измерений и периодичность лабораторного контроля согласовываются с органами и учреждениями, осуществляющими государственный санитарный надзор.</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343. Все виды оборудования с выделением тепла, а также паропроводы, трубопроводы горячего щелока должны обеспечиваться устройствами и приспособлениями, предотвращающими или ограничивающими выделение тепла в рабочее помещение. Температура нагретых поверхностей оборудования на рабочих местах не должна превышать 45 °С.</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344. Порядок обеспечения работников средствами индивидуальной защиты определен Инструкцией о порядке обеспечения работников средствами индивидуальной защиты.</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345. Руководители подразделений субъекта промышленной безопасности несут ответственность за своевременное обеспечение работников средствами индивидуальной защиты и осуществляют контроль за их применением.</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346. При работе с веществами, вызывающими раздражение кожи рук, работникам должны выдаваться защитные пасты и кремы, а также смывающие и обезвреживающие средства в порядке, определенном постановлением Министерства труда и социальной защиты Республики Беларусь от 30 декабря 2008 г. N 208 "О нормах и порядке обеспечения работников смывающими и обезвреживающими средствами" (Национальный реестр правовых актов Республики Беларусь, 2009 г., N 41, 8/20379).</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347. В производственных подразделениях, в которых возможна опасность попадания химических веществ на кожу и слизистые, должны быть устроены фонтанчики для промывки глаз.</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348. Работники должны быть обеспечены доброкачественной питьевой водой, которая должна соответствовать </w:t>
      </w:r>
      <w:hyperlink r:id="rId18" w:history="1">
        <w:r w:rsidRPr="00B832F4">
          <w:rPr>
            <w:rFonts w:ascii="Times New Roman" w:hAnsi="Times New Roman" w:cs="Times New Roman"/>
            <w:sz w:val="32"/>
            <w:szCs w:val="32"/>
          </w:rPr>
          <w:t>СанПиН</w:t>
        </w:r>
      </w:hyperlink>
      <w:r w:rsidRPr="00B832F4">
        <w:rPr>
          <w:rFonts w:ascii="Times New Roman" w:hAnsi="Times New Roman" w:cs="Times New Roman"/>
          <w:sz w:val="32"/>
          <w:szCs w:val="32"/>
        </w:rPr>
        <w:t xml:space="preserve"> 10-124 РБ 99 "Питьевая вода и водоснабжение населенных мест. Питьевая </w:t>
      </w:r>
      <w:r w:rsidRPr="00B832F4">
        <w:rPr>
          <w:rFonts w:ascii="Times New Roman" w:hAnsi="Times New Roman" w:cs="Times New Roman"/>
          <w:sz w:val="32"/>
          <w:szCs w:val="32"/>
        </w:rPr>
        <w:lastRenderedPageBreak/>
        <w:t>вода. Гигиенические требования к качеству воды централизованных систем питьевого водоснабжения. Контроль качества", утвержденным постановлением Главного государственного санитарного врача Республики Беларусь от 19 октября 1999 г. N 46.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349. Руководитель субъекта промышленной безопасности организует для работников, принятых на работу по трудовым договорам, обеспечение молоком или равноценными пищевыми продуктами при работе с вредными веществами, предусмотренными в перечне вредных веществ, при работе с которыми в профилактических целях показано употребление молока или равноценных пищевых продуктов, утвержденном постановлением Министерства труда и социальной защиты Республики Беларусь и Министерства здравоохранения Республики Беларусь от 19 марта 2002 г. N 34/12 (Национальный реестр правовых актов Республики Беларусь, 2002 г., N 43, 8/7942), в порядке, определенном Правилами бесплатного обеспечения работников молоком или равноценными пищевыми продуктами при работе с вредными веществами, утвержденными постановлением Совета Министров Республики Беларусь от 27 февраля 2002 г. N 260 (Национальный реестр правовых актов Республики Беларусь, 2002 г., N 29, 5/10048).</w:t>
      </w:r>
    </w:p>
    <w:p w:rsidR="002C644A" w:rsidRPr="00B832F4" w:rsidRDefault="002C644A" w:rsidP="00B832F4">
      <w:pPr>
        <w:pStyle w:val="ConsPlusNormal"/>
        <w:jc w:val="both"/>
        <w:rPr>
          <w:rFonts w:ascii="Times New Roman" w:hAnsi="Times New Roman" w:cs="Times New Roman"/>
          <w:sz w:val="32"/>
          <w:szCs w:val="32"/>
        </w:rPr>
      </w:pPr>
      <w:r w:rsidRPr="00B832F4">
        <w:rPr>
          <w:rFonts w:ascii="Times New Roman" w:hAnsi="Times New Roman" w:cs="Times New Roman"/>
          <w:sz w:val="32"/>
          <w:szCs w:val="32"/>
        </w:rPr>
        <w:t>(в ред. постановления МЧС от 20.12.2016 N 76)</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jc w:val="center"/>
        <w:outlineLvl w:val="2"/>
        <w:rPr>
          <w:rFonts w:ascii="Times New Roman" w:hAnsi="Times New Roman" w:cs="Times New Roman"/>
          <w:sz w:val="32"/>
          <w:szCs w:val="32"/>
        </w:rPr>
      </w:pPr>
      <w:r w:rsidRPr="00B832F4">
        <w:rPr>
          <w:rFonts w:ascii="Times New Roman" w:hAnsi="Times New Roman" w:cs="Times New Roman"/>
          <w:b/>
          <w:bCs/>
          <w:sz w:val="32"/>
          <w:szCs w:val="32"/>
        </w:rPr>
        <w:t>ГЛАВА 37</w:t>
      </w:r>
    </w:p>
    <w:p w:rsidR="002C644A" w:rsidRPr="00B832F4" w:rsidRDefault="002C644A" w:rsidP="00B832F4">
      <w:pPr>
        <w:pStyle w:val="ConsPlusNormal"/>
        <w:jc w:val="center"/>
        <w:rPr>
          <w:rFonts w:ascii="Times New Roman" w:hAnsi="Times New Roman" w:cs="Times New Roman"/>
          <w:sz w:val="32"/>
          <w:szCs w:val="32"/>
        </w:rPr>
      </w:pPr>
      <w:r w:rsidRPr="00B832F4">
        <w:rPr>
          <w:rFonts w:ascii="Times New Roman" w:hAnsi="Times New Roman" w:cs="Times New Roman"/>
          <w:b/>
          <w:bCs/>
          <w:sz w:val="32"/>
          <w:szCs w:val="32"/>
        </w:rPr>
        <w:t>ОТОПЛЕНИЕ, ВЕНТИЛЯЦИЯ И АСПИРАЦИЯ</w:t>
      </w:r>
    </w:p>
    <w:p w:rsidR="002C644A" w:rsidRPr="00B832F4" w:rsidRDefault="002C644A" w:rsidP="00B832F4">
      <w:pPr>
        <w:pStyle w:val="ConsPlusNormal"/>
        <w:rPr>
          <w:rFonts w:ascii="Times New Roman" w:hAnsi="Times New Roman" w:cs="Times New Roman"/>
          <w:sz w:val="32"/>
          <w:szCs w:val="32"/>
        </w:rPr>
      </w:pP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350. При проектировании и расчетах систем отопления, вентиляции и кондиционирования воздуха в помещениях зданий и сооружений должны выполняться требования СНБ 4.02.01-03 и других действующих ТНПА.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При проектировании ограждающих конструкций совместно с системами отопления, вентиляции и кондиционирования воздуха должны также учитываться требования ТКП 45-2.04-43-2006 (02250) "Строительная теплотехника. Строительные нормы проектирования", утвержденного и введенного в действие приказом Министерства архитектуры и строительства Республики Беларусь от 29 декабря 2006 г. N 374.</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351. Во всех производственных и вспомогательных </w:t>
      </w:r>
      <w:r w:rsidRPr="00B832F4">
        <w:rPr>
          <w:rFonts w:ascii="Times New Roman" w:hAnsi="Times New Roman" w:cs="Times New Roman"/>
          <w:sz w:val="32"/>
          <w:szCs w:val="32"/>
        </w:rPr>
        <w:lastRenderedPageBreak/>
        <w:t>помещениях должна быть оборудована вентиляция (естественная, механическая, смешанная) в соответствии с проектом, утвержденным в установленном порядке.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352. Системы вентиляции должны находиться в исправном состоянии и функционировать при проведении технологического процесса.</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Все вентиляционные и аспирационные системы производственных помещений СОФ и других производственных объектов должны быть паспортизированы в установленном порядке.</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353. Системы отопления, вентиляции и кондиционирования должны обеспечивать на рабочих местах в производственных помещениях параметры микроклимата в соответствии с требованиями Гигиенического норматива "Показатели микроклимата производственных и офисных помещений", утвержденного постановлением Министерства здравоохранения Республики Беларусь от 30 апреля 2013 г. N 33 (Национальный правовой Интернет-портал Республики Беларусь, 14.06.2013, 8/27576).</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 xml:space="preserve">Содержание вредных химических веществ, пыли в воздушной среде должно соответствовать требованиям Санитарных </w:t>
      </w:r>
      <w:hyperlink r:id="rId19" w:history="1">
        <w:r w:rsidRPr="00B832F4">
          <w:rPr>
            <w:rFonts w:ascii="Times New Roman" w:hAnsi="Times New Roman" w:cs="Times New Roman"/>
            <w:sz w:val="32"/>
            <w:szCs w:val="32"/>
          </w:rPr>
          <w:t>норм, правил и гигиенических нормативов</w:t>
        </w:r>
      </w:hyperlink>
      <w:r w:rsidRPr="00B832F4">
        <w:rPr>
          <w:rFonts w:ascii="Times New Roman" w:hAnsi="Times New Roman" w:cs="Times New Roman"/>
          <w:sz w:val="32"/>
          <w:szCs w:val="32"/>
        </w:rPr>
        <w:t xml:space="preserve"> "Перечень регламентированных в воздухе рабочей зоны вредных веществ", утвержденных постановлением Министерства здравоохранения Республики Беларусь от 31 декабря 2008 г. N 240.</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354. Оборудование, в процессе эксплуатации которого возможно выделение химических веществ в виде пара, газа, пыли и аэрозоли, должно быть снабжено укрытиями и аспирационными устройствами, исключающими поступление вредных веществ выше предельно-допустимых концентраций в воздух рабочей зоны производственных помещений.</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355. Аспирационные системы должны блокироваться с пусковыми устройствами технологического оборудования.</w:t>
      </w:r>
    </w:p>
    <w:p w:rsidR="002C644A" w:rsidRPr="00B832F4" w:rsidRDefault="002C644A" w:rsidP="00B832F4">
      <w:pPr>
        <w:pStyle w:val="ConsPlusNormal"/>
        <w:ind w:firstLine="540"/>
        <w:jc w:val="both"/>
        <w:rPr>
          <w:rFonts w:ascii="Times New Roman" w:hAnsi="Times New Roman" w:cs="Times New Roman"/>
          <w:sz w:val="32"/>
          <w:szCs w:val="32"/>
        </w:rPr>
      </w:pPr>
      <w:r w:rsidRPr="00B832F4">
        <w:rPr>
          <w:rFonts w:ascii="Times New Roman" w:hAnsi="Times New Roman" w:cs="Times New Roman"/>
          <w:sz w:val="32"/>
          <w:szCs w:val="32"/>
        </w:rPr>
        <w:t>356. Воздух, удаляемый местными отсосами и содержащий пыль или вредные химические вещества, перед выбросом в атмосферу подлежит очистке до уровня установленных нормативов допустимых выбросов загрязняющих веществ в атмосферный воздух.</w:t>
      </w:r>
    </w:p>
    <w:p w:rsidR="002C644A" w:rsidRPr="00B832F4" w:rsidRDefault="002C644A" w:rsidP="00B832F4">
      <w:pPr>
        <w:pStyle w:val="ConsPlusNormal"/>
        <w:jc w:val="both"/>
        <w:rPr>
          <w:rFonts w:ascii="Times New Roman" w:hAnsi="Times New Roman" w:cs="Times New Roman"/>
          <w:sz w:val="32"/>
          <w:szCs w:val="32"/>
        </w:rPr>
      </w:pPr>
    </w:p>
    <w:p w:rsidR="002C644A" w:rsidRPr="00B832F4" w:rsidRDefault="002C644A" w:rsidP="00B832F4">
      <w:pPr>
        <w:pStyle w:val="ConsPlusNormal"/>
        <w:jc w:val="both"/>
        <w:rPr>
          <w:rFonts w:ascii="Times New Roman" w:hAnsi="Times New Roman" w:cs="Times New Roman"/>
          <w:sz w:val="32"/>
          <w:szCs w:val="32"/>
        </w:rPr>
      </w:pPr>
    </w:p>
    <w:p w:rsidR="002C644A" w:rsidRPr="00B832F4" w:rsidRDefault="002C644A" w:rsidP="00B832F4">
      <w:pPr>
        <w:pStyle w:val="ConsPlusNormal"/>
        <w:pBdr>
          <w:top w:val="single" w:sz="6" w:space="0" w:color="auto"/>
        </w:pBdr>
        <w:jc w:val="both"/>
        <w:rPr>
          <w:rFonts w:ascii="Times New Roman" w:hAnsi="Times New Roman" w:cs="Times New Roman"/>
          <w:sz w:val="32"/>
          <w:szCs w:val="32"/>
        </w:rPr>
      </w:pPr>
    </w:p>
    <w:sectPr w:rsidR="002C644A" w:rsidRPr="00B832F4">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C644A"/>
    <w:rsid w:val="000F2B7D"/>
    <w:rsid w:val="002C644A"/>
    <w:rsid w:val="00643282"/>
    <w:rsid w:val="00930F35"/>
    <w:rsid w:val="00B832F4"/>
    <w:rsid w:val="00C51775"/>
    <w:rsid w:val="00D25E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AF41CA3-D5F2-4B1F-9631-D1EA7B0D5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BAA2AE55AF8179C745E72AF111504E34BEFFCDA5C17E1BD2D850180C9EEB62FDB9498BF38C676626BF50A5F973C37ACC224B2BB346C26C061DDFA381FC13d4I" TargetMode="External"/><Relationship Id="rId13" Type="http://schemas.openxmlformats.org/officeDocument/2006/relationships/hyperlink" Target="consultantplus://offline/ref=BAA2AE55AF8179C745E72AF111504E34BEFFCDA5C17E1CD1D9521B0C9EEB62FDB9498BF38C676626BF50A5FB73C67ACC224B2BB346C26C061DDFA381FC13d4I" TargetMode="External"/><Relationship Id="rId18" Type="http://schemas.openxmlformats.org/officeDocument/2006/relationships/hyperlink" Target="consultantplus://offline/ref=BAA2AE55AF8179C745E72AF111504E34BEFFCDA5C17E1AD5D3571A0C9EEB62FDB9498BF38C676626BF50A5FB73C07ACC224B2BB346C26C061DDFA381FC13d4I"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consultantplus://offline/ref=BAA2AE55AF8179C745E72AF111504E34BEFFCDA5C17B11D7DB5C145194E33BF1BB4E84AC9B602F2ABE50A5FA72C825C9375A73BE41DB730602C3A1831FdDI" TargetMode="External"/><Relationship Id="rId12" Type="http://schemas.openxmlformats.org/officeDocument/2006/relationships/hyperlink" Target="consultantplus://offline/ref=BAA2AE55AF8179C745E72AF111504E34BEFFCDA5C17E19D2D850170C9EEB62FDB9498BF38C75667EB350A2E573C26F9A730D17dDI" TargetMode="External"/><Relationship Id="rId17" Type="http://schemas.openxmlformats.org/officeDocument/2006/relationships/hyperlink" Target="consultantplus://offline/ref=BAA2AE55AF8179C745E72AF111504E34BEFFCDA5C17E1CD6DE5D1F0C9EEB62FDB9498BF38C676626BF50A2FB7AC57ACC224B2BB346C26C061DDFA381FC13d4I" TargetMode="External"/><Relationship Id="rId2" Type="http://schemas.openxmlformats.org/officeDocument/2006/relationships/settings" Target="settings.xml"/><Relationship Id="rId16" Type="http://schemas.openxmlformats.org/officeDocument/2006/relationships/hyperlink" Target="consultantplus://offline/ref=BAA2AE55AF8179C745E72AF111504E34BEFFCDA5C17E18DFDE5C1E0C9EEB62FDB9498BF38C676626BF50A5FA73C07ACC224B2BB346C26C061DDFA381FC13d4I"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consultantplus://offline/ref=BAA2AE55AF8179C745E72AF111504E34BEFFCDA5C17E1AD2DE5D1C0C9EEB62FDB9498BF38C676626BF50A5FB73C57ACC224B2BB346C26C061DDFA381FC13d4I" TargetMode="External"/><Relationship Id="rId11" Type="http://schemas.openxmlformats.org/officeDocument/2006/relationships/hyperlink" Target="consultantplus://offline/ref=BAA2AE55AF8179C745E72AF111504E34BEFFCDA5C1761DDFDD51145194E33BF1BB4E84AC9B602F2ABE50A5FB7BC825C9375A73BE41DB730602C3A1831FdDI" TargetMode="External"/><Relationship Id="rId5" Type="http://schemas.openxmlformats.org/officeDocument/2006/relationships/hyperlink" Target="consultantplus://offline/ref=BAA2AE55AF8179C745E72AF111504E34BEFFCDA5C17E19D2DD5D170C9EEB62FDB9498BF38C676626BF50A4F973C67ACC224B2BB346C26C061DDFA381FC13d4I" TargetMode="External"/><Relationship Id="rId15" Type="http://schemas.openxmlformats.org/officeDocument/2006/relationships/hyperlink" Target="consultantplus://offline/ref=BAA2AE55AF8179C745E72AF111504E34BEFFCDA5C1791DD6DF57145194E33BF1BB4E84AC9B602F2ABE50A5FA73C825C9375A73BE41DB730602C3A1831FdDI" TargetMode="External"/><Relationship Id="rId10" Type="http://schemas.openxmlformats.org/officeDocument/2006/relationships/hyperlink" Target="consultantplus://offline/ref=BAA2AE55AF8179C745E72AF111504E34BEFFCDA5C1781BD0DB56145194E33BF1BB4E84AC9B602F2ABE50A5FA73C825C9375A73BE41DB730602C3A1831FdDI" TargetMode="External"/><Relationship Id="rId19" Type="http://schemas.openxmlformats.org/officeDocument/2006/relationships/hyperlink" Target="consultantplus://offline/ref=BAA2AE55AF8179C745E72AF111504E34BEFFCDA5C17E1AD5DA57190C9EEB62FDB9498BF38C676626BF50A5FB73C27ACC224B2BB346C26C061DDFA381FC13d4I" TargetMode="External"/><Relationship Id="rId4" Type="http://schemas.openxmlformats.org/officeDocument/2006/relationships/hyperlink" Target="consultantplus://offline/ref=BAA2AE55AF8179C745E72AF111504E34BEFFCDA5C17E1DD5DF531B0C9EEB62FDB9498BF38C676626BF50A5FB72CA7ACC224B2BB346C26C061DDFA381FC13d4I" TargetMode="External"/><Relationship Id="rId9" Type="http://schemas.openxmlformats.org/officeDocument/2006/relationships/hyperlink" Target="consultantplus://offline/ref=BAA2AE55AF8179C745E72AF111504E34BEFFCDA5C17E1ADEDE5D1C0C9EEB62FDB9498BF38C75667EB350A2E573C26F9A730D17dDI" TargetMode="External"/><Relationship Id="rId14" Type="http://schemas.openxmlformats.org/officeDocument/2006/relationships/hyperlink" Target="consultantplus://offline/ref=BAA2AE55AF8179C745E72AF111504E34BEFFCDA5C17E1BD3D354160C9EEB62FDB9498BF38C676626BF50A7FA76C57ACC224B2BB346C26C061DDFA381FC13d4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82</Pages>
  <Words>22908</Words>
  <Characters>130579</Characters>
  <Application>Microsoft Office Word</Application>
  <DocSecurity>2</DocSecurity>
  <Lines>1088</Lines>
  <Paragraphs>306</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30.06.2014 N 20(ред. от 20.12.2016)"Об утверждении Правил по обеспечению промышленной безопасности при переработке соляных руд"</vt:lpstr>
    </vt:vector>
  </TitlesOfParts>
  <Company>КонсультантПлюс Версия 4020.00.57</Company>
  <LinksUpToDate>false</LinksUpToDate>
  <CharactersWithSpaces>153181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30.06.2014 N 20(ред. от 20.12.2016)"Об утверждении Правил по обеспечению промышленной безопасности при переработке соляных руд"</dc:title>
  <dc:subject/>
  <dc:creator>Николай Гурский</dc:creator>
  <cp:keywords/>
  <dc:description/>
  <cp:lastModifiedBy>Temp</cp:lastModifiedBy>
  <cp:revision>2</cp:revision>
  <dcterms:created xsi:type="dcterms:W3CDTF">2025-10-15T12:01:00Z</dcterms:created>
  <dcterms:modified xsi:type="dcterms:W3CDTF">2025-10-15T12:01:00Z</dcterms:modified>
</cp:coreProperties>
</file>