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2D7024">
      <w:pPr>
        <w:pStyle w:val="ConsPlusNormal"/>
        <w:ind w:firstLine="540"/>
      </w:pPr>
      <w:bookmarkStart w:id="0" w:name="_GoBack"/>
      <w:bookmarkEnd w:id="0"/>
    </w:p>
    <w:p w:rsidR="00000000" w:rsidRDefault="002D7024">
      <w:pPr>
        <w:pStyle w:val="ConsPlusNonformat"/>
        <w:jc w:val="both"/>
      </w:pPr>
      <w:r>
        <w:t xml:space="preserve">                                                    УТВЕРЖДЕНО</w:t>
      </w:r>
    </w:p>
    <w:p w:rsidR="00000000" w:rsidRDefault="002D7024">
      <w:pPr>
        <w:pStyle w:val="ConsPlusNonformat"/>
        <w:jc w:val="both"/>
      </w:pPr>
      <w:r>
        <w:t xml:space="preserve">                                                    Постановление</w:t>
      </w:r>
    </w:p>
    <w:p w:rsidR="00000000" w:rsidRDefault="002D7024">
      <w:pPr>
        <w:pStyle w:val="ConsPlusNonformat"/>
        <w:jc w:val="both"/>
      </w:pPr>
      <w:r>
        <w:t xml:space="preserve">                                                    Министерства труда</w:t>
      </w:r>
    </w:p>
    <w:p w:rsidR="00000000" w:rsidRDefault="002D7024">
      <w:pPr>
        <w:pStyle w:val="ConsPlusNonformat"/>
        <w:jc w:val="both"/>
      </w:pPr>
      <w:r>
        <w:t xml:space="preserve">                                                    и социальной защиты</w:t>
      </w:r>
    </w:p>
    <w:p w:rsidR="00000000" w:rsidRDefault="002D7024">
      <w:pPr>
        <w:pStyle w:val="ConsPlusNonformat"/>
        <w:jc w:val="both"/>
      </w:pPr>
      <w:r>
        <w:t xml:space="preserve">                                               </w:t>
      </w:r>
      <w:r>
        <w:t xml:space="preserve">     Республики Беларусь</w:t>
      </w:r>
    </w:p>
    <w:p w:rsidR="00000000" w:rsidRDefault="002D7024">
      <w:pPr>
        <w:pStyle w:val="ConsPlusNonformat"/>
        <w:jc w:val="both"/>
      </w:pPr>
      <w:r>
        <w:t xml:space="preserve">                                                    и Национальной академии</w:t>
      </w:r>
    </w:p>
    <w:p w:rsidR="00000000" w:rsidRDefault="002D7024">
      <w:pPr>
        <w:pStyle w:val="ConsPlusNonformat"/>
        <w:jc w:val="both"/>
      </w:pPr>
      <w:r>
        <w:t xml:space="preserve">                                                    наук Беларуси</w:t>
      </w:r>
    </w:p>
    <w:p w:rsidR="00000000" w:rsidRDefault="002D7024">
      <w:pPr>
        <w:pStyle w:val="ConsPlusNonformat"/>
        <w:jc w:val="both"/>
      </w:pPr>
      <w:r>
        <w:t xml:space="preserve">                                                    12.12.2022 N 90/9</w:t>
      </w:r>
    </w:p>
    <w:p w:rsidR="00000000" w:rsidRDefault="002D7024">
      <w:pPr>
        <w:pStyle w:val="ConsPlusNormal"/>
      </w:pPr>
    </w:p>
    <w:p w:rsidR="00000000" w:rsidRDefault="002D7024">
      <w:pPr>
        <w:pStyle w:val="ConsPlusTitle"/>
        <w:jc w:val="center"/>
      </w:pPr>
      <w:bookmarkStart w:id="1" w:name="Par56"/>
      <w:bookmarkEnd w:id="1"/>
      <w:r>
        <w:t>ПРАВИЛА</w:t>
      </w:r>
    </w:p>
    <w:p w:rsidR="00000000" w:rsidRDefault="002D7024">
      <w:pPr>
        <w:pStyle w:val="ConsPlusTitle"/>
        <w:jc w:val="center"/>
      </w:pPr>
      <w:r>
        <w:t>ПО ОХРАНЕ ТРУДА ПРИ РАБОТЕ С ХИМИЧЕСКИМИ ВЕЩЕСТВАМИ, ПРОЯВЛЯЮЩИМИ ОПАСНЫЕ СВОЙСТВА</w:t>
      </w:r>
    </w:p>
    <w:p w:rsidR="00000000" w:rsidRDefault="002D7024">
      <w:pPr>
        <w:pStyle w:val="ConsPlusNormal"/>
      </w:pPr>
    </w:p>
    <w:p w:rsidR="00000000" w:rsidRDefault="002D7024">
      <w:pPr>
        <w:pStyle w:val="ConsPlusNormal"/>
        <w:jc w:val="center"/>
        <w:outlineLvl w:val="1"/>
      </w:pPr>
      <w:r>
        <w:rPr>
          <w:b/>
          <w:bCs/>
        </w:rPr>
        <w:t>ГЛАВА 1</w:t>
      </w:r>
    </w:p>
    <w:p w:rsidR="00000000" w:rsidRDefault="002D7024">
      <w:pPr>
        <w:pStyle w:val="ConsPlusNormal"/>
        <w:jc w:val="center"/>
      </w:pPr>
      <w:r>
        <w:rPr>
          <w:b/>
          <w:bCs/>
        </w:rPr>
        <w:t>ОБЩИЕ ТРЕБОВАНИЯ</w:t>
      </w:r>
    </w:p>
    <w:p w:rsidR="00000000" w:rsidRDefault="002D7024">
      <w:pPr>
        <w:pStyle w:val="ConsPlusNormal"/>
      </w:pPr>
    </w:p>
    <w:p w:rsidR="00000000" w:rsidRDefault="002D7024">
      <w:pPr>
        <w:pStyle w:val="ConsPlusNormal"/>
        <w:ind w:firstLine="540"/>
        <w:jc w:val="both"/>
      </w:pPr>
      <w:r>
        <w:t>1. Настоящие Правила по охране труда при работе с химическими веществами, проявляющими опасные свойства (далее - Правила), устанавливают требовани</w:t>
      </w:r>
      <w:r>
        <w:t>я по охране труда при выполнении работ со (с) свинцом, таллием, дихлорэтаном, ртутью (их соединениями), эпоксидными смолами, иными химическими веществами, проявляющими опасные свойства в отношении жизни и здоровья работающего (далее, если не установлено ин</w:t>
      </w:r>
      <w:r>
        <w:t>ое, - опасные вещества).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2. Требования по охране труда, содержащиеся в настоящих Правилах, направлены на обеспечение здоровых и безопасных условий труда работающих, выполняющих работы с опасными веществами (далее - работающие), и распространяются на работо</w:t>
      </w:r>
      <w:r>
        <w:t>дателей независимо от их организационно-правовых форм и форм собственности, осуществляющих деятельность, связанную с применением опасных веществ (далее - работодатели).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3. Для целей настоящих Правил используются термины и их определения в значениях, устано</w:t>
      </w:r>
      <w:r>
        <w:t>вленных Законом Республики Беларусь от 23 июня 2008 г. N 356-З "Об охране труда", техническим регламентом Евразийского экономического союза "О безопасности химической продукции" (ТР ЕАЭС 041/2017), принятым Решением Совета Евразийской экономической комисси</w:t>
      </w:r>
      <w:r>
        <w:t>и от 3 марта 2017 г. N 19, а также следующие термины и их определения: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аварийная ситуация - ситуация, создающая угрозу жизни, здоровью работающих и окружающих и (или) разрушения капитальных строений (зданий, сооружений), изолированных помещений (далее - по</w:t>
      </w:r>
      <w:r>
        <w:t>мещения), производственного оборудования (далее - оборудование);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предельно допустимая концентрация (далее - ПДК) - концентрация химического вещества, которая при ежедневной (кроме выходных дней) работе в течение 8 часов и не более 40 часов в неделю в течен</w:t>
      </w:r>
      <w:r>
        <w:t>ие всего рабочего стажа не должна вызывать заболеваний или отклонений в состоянии здоровья, обнаруживаемых современными методами исследований в процессе работы или в отдаленные сроки жизни настоящего и последующего поколений.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4. Информация о ПДК вредных ве</w:t>
      </w:r>
      <w:r>
        <w:t>ществ в воздухе рабочей зоны, а также их классе опасности по степени воздействия на организм человека содержится в гигиеническом нормативе "Показатели безопасности и безвредности микроорганизмов-продуцентов, микробных препаратов и их компонентов, вредных в</w:t>
      </w:r>
      <w:r>
        <w:t>еществ в воздухе рабочей зоны и на кожных покровах работающих", утвержденном постановлением Совета Министров Республики Беларусь от 25 января 2021 г. N 37.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5. Информация об опасных свойствах химических веществ указывается в маркировке и паспорте безопаснос</w:t>
      </w:r>
      <w:r>
        <w:t>ти химической продукции (далее - паспорт безопасности).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6. При организации и выполнении работ с опасными веществами должны соблюдаться требования Закона Республики Беларусь "Об охране труда", Правил по охране труда, утвержденных постановлением Министерства труда и социальной защиты Республики Беларусь от 1 июля</w:t>
      </w:r>
      <w:r>
        <w:t xml:space="preserve"> 2021 г. N 53, настоящих Правил, а также других нормативных правовых актов, в том числе технических нормативных правовых актов, являющихся в соответствии с законодательными актами и постановлениями Правительства Республики Беларусь обязательными для соблюд</w:t>
      </w:r>
      <w:r>
        <w:t xml:space="preserve">ения, технических регламентов Таможенного союза и Евразийского экономического союза (далее, если не определено иное, - технические нормативные правовые акты), </w:t>
      </w:r>
      <w:r>
        <w:lastRenderedPageBreak/>
        <w:t>локальных правовых актов.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7. При выполнении работ с опасными веществами на работающих возможно во</w:t>
      </w:r>
      <w:r>
        <w:t>здействие следующих вредных и (или) опасных производственных факторов: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опасные свойства химических веществ (токсические, раздражающие, сенсибилизирующие, канцерогенные, мутагенные, влияющие на репродуктивную функцию);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повышенная запыленность, загазованност</w:t>
      </w:r>
      <w:r>
        <w:t>ь воздуха рабочей зоны;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повышенная или пониженная подвижность воздуха;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повышенная или пониженная температура воздуха рабочей зоны;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повышенная или пониженная температура поверхности оборудования, инструмента, материалов, заготовок;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повышенный уровень шума;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повышенный уровень вибрации;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появление в рабочей зоне взрывоопасных и пожароопасных сред;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психофизиологические перегрузки.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 xml:space="preserve">8. Для предотвращения или уменьшения воздействия вредных и (или) опасных производственных факторов, работающие, выполняющие работы с </w:t>
      </w:r>
      <w:r>
        <w:t xml:space="preserve">опасными веществами, помимо одежды специальной защитной и средств индивидуальной защиты ног (далее - специальная одежда и специальная обувь), предусмотренных для соответствующей профессии, должны применять средства индивидуальной защиты, защитные свойства </w:t>
      </w:r>
      <w:r>
        <w:t>которых должны обеспечивать исключение возможности прямого или опосредованного воздействия опасных веществ на организм работающего, при работе: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с лабораторными приборами и оборудованием, работающими под давлением или вакуумом, - средства индивидуальной защ</w:t>
      </w:r>
      <w:r>
        <w:t>иты глаз или лица (очки защитные, щитки защитные лицевые, экраны);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с опасными веществами - средства индивидуальной защиты рук (перчатки с соответствующей степенью защиты), глаз (очки защитные), лица (щитки защитные лицевые), а также дополнительно с: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токсич</w:t>
      </w:r>
      <w:r>
        <w:t>ескими (ядовитыми) веществами - при необходимости средства индивидуальной защиты органов дыхания (противогаз, респиратор, маска, полумаска);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кислотами и щелочами - перчатки кислотощелочестойкие, фартук прорезиненный кислотощелочестойкий с нагрудником, нару</w:t>
      </w:r>
      <w:r>
        <w:t>кавники прорезиненные кислотощелочестойкие, средства индивидуальной защиты органов дыхания (противогаз, респиратор со сменными фильтрами), при необходимости средства индивидуальной защиты глаз (очки защитные, экраны);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метанолом - при необходимости средства</w:t>
      </w:r>
      <w:r>
        <w:t xml:space="preserve"> индивидуальной защиты органов дыхания (при превышении ПДК - противогаз фильтрующий) и фартук прорезиненный;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ртутью и ее соединениями - средства индивидуальной защиты органов дыхания (противогаз фильтрующий с комбинированным фильтром марки HgP3 или респира</w:t>
      </w:r>
      <w:r>
        <w:t>тор фильтрующий с комбинированным фильтром марки HgP3).</w:t>
      </w:r>
    </w:p>
    <w:p w:rsidR="00000000" w:rsidRDefault="002D7024">
      <w:pPr>
        <w:pStyle w:val="ConsPlusNormal"/>
      </w:pPr>
    </w:p>
    <w:p w:rsidR="00000000" w:rsidRDefault="002D7024">
      <w:pPr>
        <w:pStyle w:val="ConsPlusNormal"/>
        <w:jc w:val="center"/>
        <w:outlineLvl w:val="1"/>
      </w:pPr>
      <w:r>
        <w:rPr>
          <w:b/>
          <w:bCs/>
        </w:rPr>
        <w:t>ГЛАВА 2</w:t>
      </w:r>
    </w:p>
    <w:p w:rsidR="00000000" w:rsidRDefault="002D7024">
      <w:pPr>
        <w:pStyle w:val="ConsPlusNormal"/>
        <w:jc w:val="center"/>
      </w:pPr>
      <w:r>
        <w:rPr>
          <w:b/>
          <w:bCs/>
        </w:rPr>
        <w:t>ТРЕБОВАНИЯ ПРИ ОРГАНИЗАЦИИ РАБОТ С ОПАСНЫМИ ВЕЩЕСТВАМИ</w:t>
      </w:r>
    </w:p>
    <w:p w:rsidR="00000000" w:rsidRDefault="002D7024">
      <w:pPr>
        <w:pStyle w:val="ConsPlusNormal"/>
      </w:pPr>
    </w:p>
    <w:p w:rsidR="00000000" w:rsidRDefault="002D7024">
      <w:pPr>
        <w:pStyle w:val="ConsPlusNormal"/>
        <w:ind w:firstLine="540"/>
        <w:jc w:val="both"/>
      </w:pPr>
      <w:r>
        <w:t>9. При организации работ с опасными веществами должны соблюдаться требования главы 2 Правил по охране труда.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10. При организации выполн</w:t>
      </w:r>
      <w:r>
        <w:t>ения работ с опасными веществами работодатель обязан обеспечивать безопасность при эксплуатации территории, помещений, оборудования, инструмента, приспособлений, лабораторной посуды, инвентаря, контрольно-измерительных приборов, а также при ведении техноло</w:t>
      </w:r>
      <w:r>
        <w:t>гических процессов, применении в производстве опасных веществ.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lastRenderedPageBreak/>
        <w:t>11. Для обеспечения безопасности труда назначаются должностные лица, ответственные за организацию охраны труда и осуществление контроля за соблюдением работниками требований по охране труда в о</w:t>
      </w:r>
      <w:r>
        <w:t>рганизации и структурных подразделениях, а также при выполнении отдельных видов работ (далее - уполномоченное должностное лицо), в том числе за: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безопасное проведение работ с опасными веществами;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учет, хранение опасных веществ.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12. Безопасность при выполнении работ с опасными веществами обеспечивается путем: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использования (применения) их по назначению;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выполнения работ работающими, имеющими соответствующую квалификацию по профессии рабочего, прошедшими в установленном порядке обу</w:t>
      </w:r>
      <w:r>
        <w:t>чение, стажировку, инструктаж и проверку знаний по вопросам охраны труда, а также медицинский осмотр в случаях и порядке, установленных законодательством;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обучения методам оказания первой помощи при состояниях, представляющих угрозу для жизни и (или) здоро</w:t>
      </w:r>
      <w:r>
        <w:t>вья человека, в соответствии с законодательством;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замены опасных веществ на химические вещества более низкого класса опасности или на не классифицированные как опасные (при возможности);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применения систем вентиляции, а также аспирационных систем (местных в</w:t>
      </w:r>
      <w:r>
        <w:t>ытяжных отсосов, вытяжных шкафов);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автоматизации (механизации) и герметизации технологических процессов, являющихся источниками вредных и (или) опасных производственных факторов, в том числе операций по транспортировке, загрузке, переливанию, перемешиванию</w:t>
      </w:r>
      <w:r>
        <w:t>, выгрузке, обезжириванию;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осуществления контроля за уровнями и концентрациями вредных производственных факторов;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применения безопасных способов хранения и транспортирования (перемещения) опасных веществ;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применения средств индивидуальной защиты, непосредс</w:t>
      </w:r>
      <w:r>
        <w:t>твенно обеспечивающих безопасность труда;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ограничения применения труда женщин и несовершеннолетних с опасными веществами;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обеспечения работающих лечебно-профилактическим питанием, молоком или равноценными пищевыми продуктами в случаях и порядке, установлен</w:t>
      </w:r>
      <w:r>
        <w:t>ных законодательством;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защиты временем в зависимости от класса (степени) вредности и (или) опасности условий труда на рабочем месте;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реализации мер, которые необходимо принять для сведения к минимуму или предотвращения неблагоприятных последствий происшест</w:t>
      </w:r>
      <w:r>
        <w:t>вий, обусловленных воздействием опасных веществ, с учетом сведений, содержащихся в паспорте безопасности, в том числе по предотвращению аварийных ситуаций;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осуществления иных специальных организационных и технических мероприятий.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13. Помещения с технологич</w:t>
      </w:r>
      <w:r>
        <w:t>ескими процессами, связанными с выделением опасных веществ, должны быть оборудованы механической приточно-вытяжной вентиляцией (местными вытяжными отсосами, вытяжными шкафами).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Концентрация паров и пыли опасных веществ в воздухе помещений не должна превыша</w:t>
      </w:r>
      <w:r>
        <w:t>ть предельно допустимых значений.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14. При проведении работ, связанных с интенсивными пыле- и газовыделением, работники должны быть обеспечены средствами индивидуальной защиты органов дыхания.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 xml:space="preserve">15. Системы вентиляции должны систематически очищаться в сроки, </w:t>
      </w:r>
      <w:r>
        <w:t xml:space="preserve">установленные локальными </w:t>
      </w:r>
      <w:r>
        <w:lastRenderedPageBreak/>
        <w:t>правовыми актами, разработанными в организации на основании требований технических нормативных правовых актов, эксплуатационных документов.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16. На участках помещений, где применяются чрезвычайно опасные вещества (припои оловянно-св</w:t>
      </w:r>
      <w:r>
        <w:t>инцовые, бериллий и его сплавы, флюсы и другие соединения), работа вентиляционных систем должна контролироваться с помощью световой и звуковой сигнализации, автоматически включающейся при остановке вентиляции.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На участках помещений, где возможны повышенная</w:t>
      </w:r>
      <w:r>
        <w:t xml:space="preserve"> запыленность, загазованность воздуха рабочей зоны, появление в рабочей зоне взрывоопасных и пожароопасных сред, должен осуществляться анализ состояния воздушной среды с использованием автоматических газоанализаторов и устройств световой и звуковой сигнали</w:t>
      </w:r>
      <w:r>
        <w:t>зации (для проектируемых и реконструируемых объектов), срабатывающей при концентрации взрывоопасных газов и паров легковоспламеняющихся жидкостей не более 20% нижнего концентрационного предела воспламенения, а для вредных газов, паров и аэрозолей - при при</w:t>
      </w:r>
      <w:r>
        <w:t>ближении их концентрации к предельно допустимой.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 xml:space="preserve">17. В помещениях, в которых выполняются работы с опасными веществами, осуществляется производственный контроль, в том числе лабораторный, за соблюдением специфических санитарно-эпидемиологических требований </w:t>
      </w:r>
      <w:r>
        <w:t>к условиям труда, гигиенических нормативов и выполнением санитарно-противоэпидемических (профилактических) мероприятий, включая контроль производственных факторов на рабочих местах, в соответствии с требованиями главы 7 специфических санитарно-эпидемиологи</w:t>
      </w:r>
      <w:r>
        <w:t>ческих требований к условиям труда работающих, утвержденных постановлением Совета Министров Республики Беларусь от 1 февраля 2020 г. N 66.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18. В помещениях, в которых осуществляются работы с опасными веществами и их хранение, с учетом требований технически</w:t>
      </w:r>
      <w:r>
        <w:t>х нормативных правовых актов следует установить соответствующие предупреждающие знаки безопасности и (или) поясняющие надписи.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Информация о назначении и правилах применения цветов сигнальных, знаков безопасности содержится в межгосударственном стандарте ГО</w:t>
      </w:r>
      <w:r>
        <w:t>СТ 12.4.026-2015 "Система стандартов безопасности труда. Цвета сигнальные, знаки безопасности и разметка сигнальная. Назначение и правила применения. Общие технические требования и характеристики. Методы испытаний".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19. Учет, хранение опасных веществ должн</w:t>
      </w:r>
      <w:r>
        <w:t>ы осуществляться с учетом их агрегатного состояния, совместимости хранения и однородности средств пожаротушения в соответствии с Инструкцией о порядке хранения веществ и материалов, утвержденной постановлением Министерства по чрезвычайным ситуациям Республ</w:t>
      </w:r>
      <w:r>
        <w:t>ики Беларусь от 21 декабря 2021 г. N 82, и технологическими инструкциями.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20. Химические реактивы, способные самовозгораться при контакте с воздухом, водой, горючими веществами или образовывать взрывчатые смеси (карбид кальция и другие карбиды, щелочные ме</w:t>
      </w:r>
      <w:r>
        <w:t>таллы, гидрид натрия, перекись бария и иные), должны храниться в особых условиях, полностью исключающих такой контакт, а также влияние высоких температур и механических воздействий.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21. На территории организации не допускается применять и хранить химические вещества неизвестного состава, содержащиеся в необозначенной таре.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22. Отходы производства, содержащие опасные вещества, следует собирать в герметично закрывающуюся тару и передава</w:t>
      </w:r>
      <w:r>
        <w:t>ть на использование, обезвреживание, захоронение и (или) хранение на объектах хранения отходов. Сливать отработанные опасные вещества в канализацию не допускается.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Обтирочные материалы, загрязненные опасными веществами, немедленно удаляются в отведенное дл</w:t>
      </w:r>
      <w:r>
        <w:t>я этих целей место.</w:t>
      </w:r>
    </w:p>
    <w:p w:rsidR="00000000" w:rsidRDefault="002D7024">
      <w:pPr>
        <w:pStyle w:val="ConsPlusNormal"/>
      </w:pPr>
    </w:p>
    <w:p w:rsidR="00000000" w:rsidRDefault="002D7024">
      <w:pPr>
        <w:pStyle w:val="ConsPlusNormal"/>
        <w:jc w:val="center"/>
        <w:outlineLvl w:val="1"/>
      </w:pPr>
      <w:r>
        <w:rPr>
          <w:b/>
          <w:bCs/>
        </w:rPr>
        <w:t>ГЛАВА 3</w:t>
      </w:r>
    </w:p>
    <w:p w:rsidR="00000000" w:rsidRDefault="002D7024">
      <w:pPr>
        <w:pStyle w:val="ConsPlusNormal"/>
        <w:jc w:val="center"/>
      </w:pPr>
      <w:r>
        <w:rPr>
          <w:b/>
          <w:bCs/>
        </w:rPr>
        <w:t>ТРЕБОВАНИЯ ПРИ ЭКСПЛУАТАЦИИ ОБОРУДОВАНИЯ, ИНСТРУМЕНТА, ПРИСПОСОБЛЕНИЙ, ЛАБОРАТОРНОЙ ПОСУДЫ, ИНВЕНТАРЯ</w:t>
      </w:r>
    </w:p>
    <w:p w:rsidR="00000000" w:rsidRDefault="002D7024">
      <w:pPr>
        <w:pStyle w:val="ConsPlusNormal"/>
      </w:pPr>
    </w:p>
    <w:p w:rsidR="00000000" w:rsidRDefault="002D7024">
      <w:pPr>
        <w:pStyle w:val="ConsPlusNormal"/>
        <w:ind w:firstLine="540"/>
        <w:jc w:val="both"/>
      </w:pPr>
      <w:r>
        <w:t>23. Применяемые оборудование, инструмент, приспособления, лабораторная посуда (стакан, мерный цилиндр, колба и другие), инве</w:t>
      </w:r>
      <w:r>
        <w:t>нтарь (шпатели, ложечки, пластмассовые и металлические совки и другой) должны быть исправны, соответствовать требованиям безопасности, использоваться по назначению.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 xml:space="preserve">24. Оборудование, являющееся источником интенсивного выделения тепла, влаги и опасных </w:t>
      </w:r>
      <w:r>
        <w:lastRenderedPageBreak/>
        <w:t>вещес</w:t>
      </w:r>
      <w:r>
        <w:t>тв, максимально герметизируется и снабжается приточно-вытяжной вентиляцией с устройством местных вытяжных отсосов.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 xml:space="preserve">25. Оборудование, являющееся источником пыли, должно быть укрыто, уплотнено и снабжено аспирационными устройствами, исключающими поступление </w:t>
      </w:r>
      <w:r>
        <w:t>пыли в воздушную среду помещений.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26. Оборудование и другие источники значительных выделений конвекционного и лучистого тепла, температура на поверхности которых превышает 45 °C, в местах, доступных для работающих, должны иметь ограждения или теплоизоляцию</w:t>
      </w:r>
      <w:r>
        <w:t>.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27. Эксплуатация (техническое обслуживание, ремонт) оборудования должна осуществляться в соответствии с требованиями, установленными техническими нормативными правовыми актами, а также эксплуатационными документами организаций-изготовителей.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28. Сборники</w:t>
      </w:r>
      <w:r>
        <w:t>, мерники и другое оборудование, через воздушники которых выделяются пары чрезвычайно опасных и высокоопасных веществ, а также умеренно опасные и малоопасные вещества остронаправленного действия, должны быть подключены к системе принудительного отсоса и ул</w:t>
      </w:r>
      <w:r>
        <w:t>авливания или возврата в технологическую систему.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29. Лабораторная посуда, применяемая при работе с кислотами и щелочами, при смешивании или разбавлении опасных веществ, сопровождающемся выделением тепла, а также для работ, требующих нагревания свыше 100 °</w:t>
      </w:r>
      <w:r>
        <w:t>C, должна быть термостойкой.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Стеклянные и кварцевые сосуды, предназначенные для работы под вакуумом, должны быть предварительно испытаны на максимальное разрежение.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Марка стекла, из которого выполнена лабораторная посуда, должна соответствовать характеру п</w:t>
      </w:r>
      <w:r>
        <w:t>роводимой работы.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30. Лабораторная посуда, используемая при работе с токсическими (ядовитыми) опасными веществами, должна иметь маркировку с обозначением применяемых веществ.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31. При применении лабораторной посуды следует: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 xml:space="preserve">переносить лабораторную посуду с </w:t>
      </w:r>
      <w:r>
        <w:t>горячими жидкостями двумя руками, обернув ее хлопчатобумажным полотенцем, иной плотной тканью (одной рукой держать лабораторную посуду за горловину, а другой - за ее дно), или применять специальные держатели;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 xml:space="preserve">держать тонкостенный сосуд (колба и другие), в </w:t>
      </w:r>
      <w:r>
        <w:t>который вставляется пробка, за горлышко, по возможности ближе к устанавливаемой пробке, обернув руку хлопчатобумажным полотенцем;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закручивать винты лапок лабораторного штатива, предназначенного для закрепления стеклянных приборов, осторожно, без усилий, во</w:t>
      </w:r>
      <w:r>
        <w:t xml:space="preserve"> избежание поломки стеклянных деталей;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при закреплении стеклянной лабораторной посуды в лапке лабораторного штатива использовать прокладочный материал, закручивать винт лапки лабораторного штатива осторожно, без усилий, во избежание поломки стеклянных дета</w:t>
      </w:r>
      <w:r>
        <w:t>лей;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применять хорошо притертые шлифы и в целях исключения их заклинивания наносить смазки (жировую, силиконовую, фторопластовую, вакуумную и другие) таким образом, чтобы соединение на шлифах выглядело оптически гомогенным;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использовать при работах, в ходе</w:t>
      </w:r>
      <w:r>
        <w:t xml:space="preserve"> которых шлифованное соединение подвергается нагреванию (перегонка, транспортировка горячих продуктов и другие), детали из одного сорта стекла (в соответствии с обязательной маркировкой лабораторной посуды);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обертывать стеклянные трубки, палочки при разлам</w:t>
      </w:r>
      <w:r>
        <w:t>ывании и надевании на них резиновых трубок тканью (полотенцем), неровные и острые концы стеклянных трубок и палочек перед надеванием оплавить и смочить водой или глицерином;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устанавливать нагревательные приборы на термоизолиру</w:t>
      </w:r>
      <w:r>
        <w:t xml:space="preserve">ющих подставках, за исключением случаев их установки на столы, поверхность которых выполнена из специального лабораторного покрытия, </w:t>
      </w:r>
      <w:r>
        <w:lastRenderedPageBreak/>
        <w:t>устойчивого к воздействию высоких температур;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держать лабораторную посуду (пробирка и другие сосуды) при нагреве жидкости с</w:t>
      </w:r>
      <w:r>
        <w:t>пециальным держателем и направлять ее в сторону от себя и другого работника;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осуществлять удаление остатков опасных веществ из лабораторной посуды по возможности сразу же после ее освобождения.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32. При применении лабораторной посуды не допускается: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использ</w:t>
      </w:r>
      <w:r>
        <w:t>овать для закрепления приборов два и более несвязанных лабораторных штатива;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резко охлаждать нагретую лабораторную посуду;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ставить горячую лабораторную посуду после сушки в сушильном шкафу на холодные, мокрые поверхности;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ставить лабораторную посуду с мета</w:t>
      </w:r>
      <w:r>
        <w:t>нолом вблизи нагревательных приборов, оставлять ее без присмотра на столах;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закрывать пробками нагретые сосуды до полного их остывания при проведении операций смешивания и разбавления веществ, сопровождающихся выделением тепла.</w:t>
      </w:r>
    </w:p>
    <w:p w:rsidR="00000000" w:rsidRDefault="002D7024">
      <w:pPr>
        <w:pStyle w:val="ConsPlusNormal"/>
        <w:ind w:firstLine="540"/>
        <w:jc w:val="both"/>
      </w:pPr>
    </w:p>
    <w:p w:rsidR="00000000" w:rsidRDefault="002D7024">
      <w:pPr>
        <w:pStyle w:val="ConsPlusNormal"/>
        <w:jc w:val="center"/>
        <w:outlineLvl w:val="1"/>
      </w:pPr>
      <w:r>
        <w:rPr>
          <w:b/>
          <w:bCs/>
        </w:rPr>
        <w:t>ГЛАВА 4</w:t>
      </w:r>
    </w:p>
    <w:p w:rsidR="00000000" w:rsidRDefault="002D7024">
      <w:pPr>
        <w:pStyle w:val="ConsPlusNormal"/>
        <w:jc w:val="center"/>
      </w:pPr>
      <w:r>
        <w:rPr>
          <w:b/>
          <w:bCs/>
        </w:rPr>
        <w:t>ТРЕБОВАНИЯ ПРИ РАБО</w:t>
      </w:r>
      <w:r>
        <w:rPr>
          <w:b/>
          <w:bCs/>
        </w:rPr>
        <w:t>ТЕ С ОПАСНЫМИ ВЕЩЕСТВАМИ</w:t>
      </w:r>
    </w:p>
    <w:p w:rsidR="00000000" w:rsidRDefault="002D7024">
      <w:pPr>
        <w:pStyle w:val="ConsPlusNormal"/>
      </w:pPr>
    </w:p>
    <w:p w:rsidR="00000000" w:rsidRDefault="002D7024">
      <w:pPr>
        <w:pStyle w:val="ConsPlusNormal"/>
        <w:ind w:firstLine="540"/>
        <w:jc w:val="both"/>
      </w:pPr>
      <w:r>
        <w:t>33. При работе с опасными веществами должны соблюдаться требования главы 13 Правил по охране труда, а также требования, содержащиеся в настоящей главе, иных технических нормативных правовых актах, паспорте безопасности.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34. Работы</w:t>
      </w:r>
      <w:r>
        <w:t xml:space="preserve"> с токсическими (ядовитыми), едкими и взрывоопасными веществами, на оборудовании, работающем под избыточным давлением (вакуумом), при высоких температурах или сильном охлаждении, с новыми веществами, физико-химические свойства которых мало изучены, должны </w:t>
      </w:r>
      <w:r>
        <w:t>выполняться под наблюдением уполномоченного должностного лица.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35. Работы в помещении должны проводиться только при исправной вентиляции. Приточно-вытяжная вентиляция в помещении должна включаться за 15 минут до начала проведения работ и выключаться по око</w:t>
      </w:r>
      <w:r>
        <w:t>нчании рабочего дня. При этом включается вначале вытяжная вентиляция, а затем приточная, выключается вначале приточная вентиляция, а затем вытяжная.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36. В вытяжном шкафу с применением средств индивидуальной защиты рук и глаз осуществляются работы по расфас</w:t>
      </w:r>
      <w:r>
        <w:t>овке опасных веществ, обладающих токсическими свойствами, а также работы, связанные с лабораторными испытаниями (исследованиями):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с чрезвычайно опасными и высокоопасными веществами;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с реактивами, вступающими в химические реакции в процессе лабораторных исп</w:t>
      </w:r>
      <w:r>
        <w:t>ытаний (исследований) с выделением вредных веществ;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по нагреву ампул до их вскрытия;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с легковоспламеняющимися и горючими жидкостями;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ртутьсодержащими приборами, имеющими открытые поверхности ртути;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переливанием, перегонкой простого эфира или его упаривание</w:t>
      </w:r>
      <w:r>
        <w:t>м (отгонкой);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щелочными металлами;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вакуумными системами.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37. Защитный экран вытяжного шкафа следует открывать на минимальную, удобную для работы высоту, но не более чем на 1/3. Неиспользуемый защитный экран вытяжного шкафа должен быть закрыт.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lastRenderedPageBreak/>
        <w:t>38. Пролитые чрезвычайно опасные и высокоопасные вещества (жидкости) необходимо немедленно засыпать сухим песком, опилками или иным сорбирующим материалом, загрязненный песок (опилки) собрать, поместить в герметичную емкость под вытяжной шкаф для дегазации</w:t>
      </w:r>
      <w:r>
        <w:t xml:space="preserve"> или нейтрализации, а загрязненное место в случае необходимости дегазировать (нейтрализовать) соответствующим реактивом, загрязненный песок (опилки) после проведения дегазации (нейтрализации) подлежит использованию, обезвреживанию, захоронению и (или) хран</w:t>
      </w:r>
      <w:r>
        <w:t>ению на объектах хранения отходов.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Просыпанные опасные вещества следует собрать, а участок, на который они попали, обезвредить и тщательно промыть водой.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 xml:space="preserve">Собирать просыпанные порошкообразные препараты, осуществлять разрыхление опасных веществ инструментом </w:t>
      </w:r>
      <w:r>
        <w:t>из искрообразующих материалов, а также использовать легковоспламеняющиеся жидкости для уборки загрязнений на рабочем месте (пола, мебели, оборудования) не допускается.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В случае выделения ядовитых газов, паров ртути работающему следует немедленно надеть про</w:t>
      </w:r>
      <w:r>
        <w:t>тивогаз фильтрующий или респиратор фильтрующий и покинуть помещение.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39. Использованные при работе промывные воды и продукты реакции с чрезвычайно опасными и высокоопасными веществами следует сливать в специальную тару.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40. Пролив вне вытяжного шкафа или у</w:t>
      </w:r>
      <w:r>
        <w:t>течку более одного литра жидкостей, относящихся к чрезвычайно опасным и высокоопасным веществам и повлекших превышение ПДК этих веществ в помещении, следует относить к аварийной ситуации.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41. В случае возникновения аварийной ситуации следует: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немедленно от</w:t>
      </w:r>
      <w:r>
        <w:t>ключить источник, вызвавший аварийную ситуацию;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прекратить все работы, не связанные с ликвидацией аварийной ситуации;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принять меры по предотвращению развития аварийной ситуации и воздействия травмирующих факторов на других работающих с учетом сведений, сод</w:t>
      </w:r>
      <w:r>
        <w:t>ержащихся в паспорте безопасности, а также требований технических нормативных правовых актов, локальных правовых актов;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принять (при необходимости) меры по оказанию первой помощи и вызову на место происшествия медицинских работников или доставке потерпевше</w:t>
      </w:r>
      <w:r>
        <w:t>го в организацию здравоохранения;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осуществить (при необходимости) вызов профессиональных аварийно-спасательных служб, органов и подразделений по чрезвычайным ситуациям;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обеспечить вывод работающих из опасной зоны, если есть опасность для их здоровья и жизн</w:t>
      </w:r>
      <w:r>
        <w:t>и;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сообщить о случившемся непосредственному руководителю или иному уполномоченному должностному лицу.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При принятии мер по предотвращению развития аварийной ситуации и воздействия травмирующих факторов работающие должны применять соответствующие средства ин</w:t>
      </w:r>
      <w:r>
        <w:t>дивидуальной защиты.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Возобновление работы допускается только после устранения причин, приведших к аварийной ситуации.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42. При аварийной ситуации в помещении отключение оборудования, уборку пролитой жидкости и иные мероприятия работающим допускается произво</w:t>
      </w:r>
      <w:r>
        <w:t>дить в противогазе фильтрующем или респираторе фильтрующем, за исключением случаев, указанных в части второй настоящего пункта.</w:t>
      </w:r>
    </w:p>
    <w:p w:rsidR="00000000" w:rsidRDefault="002D7024">
      <w:pPr>
        <w:pStyle w:val="ConsPlusNormal"/>
        <w:spacing w:before="200"/>
        <w:ind w:firstLine="540"/>
        <w:jc w:val="both"/>
      </w:pPr>
      <w:bookmarkStart w:id="2" w:name="Par190"/>
      <w:bookmarkEnd w:id="2"/>
      <w:r>
        <w:t>Не допускается применение противогаза фильтрующего (респиратора фильтрующего) при наличии в воздухе практически несо</w:t>
      </w:r>
      <w:r>
        <w:t xml:space="preserve">рбирующихся веществ (ацетилена, метана, этана, бутана, этилена и иных веществ), а также при неизвестном составе паров или газов. В таких случаях работающим следует применять изолирующие средства индивидуальной защиты органов дыхания (изолирующий шланговый </w:t>
      </w:r>
      <w:r>
        <w:t>противогаз, изолирующий противогаз), покинуть помещение.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Приступать к нормальной работе в помещениях без противогаза (респиратора) работающим допускается только убедившись, что концентрация паров в помещении не превышает ПДК.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lastRenderedPageBreak/>
        <w:t>43. Не допускается использован</w:t>
      </w:r>
      <w:r>
        <w:t>ие и применение специальной одежды и специальной обуви, ветоши и иных обтирочных материалов, загрязненных маслами, жирами и иными легковоспламеняющимися веществами.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44. При работе с кислотами и щелочами работающим следует: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приливать кислоту тонкой струей в</w:t>
      </w:r>
      <w:r>
        <w:t xml:space="preserve"> воду при непрерывном помешивании, не допуская прилив воды в кислоту;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раскалывать большие куски едких щелочей в специально отведенном месте, предварительно накрыв разбиваемые куски плотной материей;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растворять твердые щелочи путем медленного прибавления их</w:t>
      </w:r>
      <w:r>
        <w:t xml:space="preserve"> небольшими кусками к воде при непрерывном перемешивании;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брать куски щелочи, извлекать кусок щелочного металла из банки (барабана) специальными приспособлениями (клещами, пинцетом);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вскрывать банку, в которую щелочной металл залит сплошным блоком, по верт</w:t>
      </w:r>
      <w:r>
        <w:t>икальному шву клещами, обильно смазанными маслом;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избегать соприкосновения щелочного металла с водой или с галогеносодержащими соединениями в отсутствии растворителей.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45. Сливать остатки щелочей и кислот в один сосуд не допускается.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46. Концентрированные кислоты, щелочи и другие едкие жидкости из тары объемом более одного литра следует переливать при помощи специальных нагнетательных средств (вакуумных насосов, дозаторов, иных).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47. При выполнении работ с ртутью и ее соединениями след</w:t>
      </w:r>
      <w:r>
        <w:t>ует располагать приборы и установки с ртутным заполнением на эмалированных поддонах.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48. Соприкосновение ртути с металлами, которые могут образовать с ней амальгаму, не допускается. Для предупреждения образования амальгамы металлические части покрываются м</w:t>
      </w:r>
      <w:r>
        <w:t>асляной краской или лаком.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49. Работы с воспламеняющимися или горючими соединениями мышьяка необходимо выполнять при наличии защитного экрана и в средствах индивидуальной защиты глаз (защитных очках).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50. Ручные операции (отбор проб, промывка, протирка изд</w:t>
      </w:r>
      <w:r>
        <w:t>елий и иные), при которых возможно непосредственное соприкосновение кожного покрова работников с цианистыми соединениями, дихлорэтаном или его смесями, другими опасными веществами, следует исключить.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51. Применение дихлорэтана для обезжиривания и промывани</w:t>
      </w:r>
      <w:r>
        <w:t>я деталей и установок допускается при обеспечении условий, устраняющих возможность пролива дихлорэтана и выделения его паров в рабочее помещение.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52. Применение дихлорэтана не допускается в качестве растворителя: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при окрасочных работах способом пневматичес</w:t>
      </w:r>
      <w:r>
        <w:t>кого распыления;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для обезжиривания свариваемых изделий, так как при его взаимодействии с озоном возможно образование фосгена (токсического вещества удушающего действия).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53. Содержание таллия в стеклянной таре не допускается, поскольку таллий разрушает сте</w:t>
      </w:r>
      <w:r>
        <w:t>кло.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 xml:space="preserve">54. При синтезе органических соединений таллия следует учитывать, что некоторые продукты синтеза взрыво-, пожароопасны. При синтезе триметилталлия во избежание взрывообразного разложения продукта перегонку его необходимо вести в вакууме с применением </w:t>
      </w:r>
      <w:r>
        <w:t>защитных экранов.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 xml:space="preserve">55. При плавке свинца и его сплавов необходимо предусмотреть осуществление мер, предупреждающих повышение температуры плавки выше требуемой технологическим процессом </w:t>
      </w:r>
      <w:r>
        <w:lastRenderedPageBreak/>
        <w:t>(применение автоматического регулирования температуры (стереотипные маши</w:t>
      </w:r>
      <w:r>
        <w:t>ны, закалочные свинцовые ванны и другие).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56. При работах по пайке припоями, содержащими свинец (далее - пайка), паяльники, находящиеся в рабочем состоянии, постоянно должны находиться в зоне действия вытяжной вентиляции.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57. При пайке крупногабаритных изд</w:t>
      </w:r>
      <w:r>
        <w:t>елий или выполнении паяльных работ в ограниченном пространстве (кабины и салоны автомобильного транспорта, емкости и иные), а также при других паяльных работах вне фиксированных рабочих мест следует применять передвижные местные отсосы с гибкими воздуховод</w:t>
      </w:r>
      <w:r>
        <w:t>ами.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58. При пайке пластин аккумуляторных батарей, во избежание отравления работающих свинцом и его соединениями, принимаются меры безопасности в соответствии с эксплуатационными документами организаций-изготовителей аккумуляторных батарей. Работы должны в</w:t>
      </w:r>
      <w:r>
        <w:t>ыполняться по наряду-допуску на выполнение работ с повышенной опасностью.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59. Используемые свинцовые припои и флюсы должны помещаться в тару, исключающую загрязнение рабочих поверхностей свинцом.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60. Для отливки чушек свинца должно применяться оборудование</w:t>
      </w:r>
      <w:r>
        <w:t>, исключающее разбрызгивание сплава при их выпуске.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61. При технологических процессах, которые сопровождаются выделением пыли, содержащей свинец, полное улавливание и удаление которой в силу конструктивных особенностей используемого оборудования не может б</w:t>
      </w:r>
      <w:r>
        <w:t>ыть обеспечено, необходимо применять увлажнение пылящего материала до пределов, допускаемых технологией. Сухим способом допускается только пневматическая уборка (пылесосные системы, передвижные пылесосы). Другие виды сухой уборки не допускаются.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62. При пр</w:t>
      </w:r>
      <w:r>
        <w:t>оведении окрасочных работ лакокрасочные материалы, содержащие соединения сурьмы, свинца, мышьяка, меди, хрома, составы на основе эпоксидных смол и каменноугольного лака, наносить методом распыления не допускается.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63. Для нанесения эпоксидных смол и компау</w:t>
      </w:r>
      <w:r>
        <w:t>ндов на изделия необходимо пользоваться инструментом, кистями, шпателями, лопатками и другими приспособлениями, ручки которых снабжены защитными экранами.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64. Напыление составов на основе эпоксидных смол на изделия следует производить в специальных камерах</w:t>
      </w:r>
      <w:r>
        <w:t xml:space="preserve"> с расположением рабочего места вне камеры.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65. Неиспользуемые в работе полиэфирные смолы и материалы на их основе, имеющие в составе органические растворители, необходимо содержать в герметически закрытой таре.</w:t>
      </w:r>
    </w:p>
    <w:p w:rsidR="00000000" w:rsidRDefault="002D7024">
      <w:pPr>
        <w:pStyle w:val="ConsPlusNormal"/>
        <w:spacing w:before="200"/>
        <w:ind w:firstLine="540"/>
        <w:jc w:val="both"/>
      </w:pPr>
      <w:r>
        <w:t>66. По окончании работы с опасными веществам</w:t>
      </w:r>
      <w:r>
        <w:t>и оборудование, инструмент, приспособления, лабораторная посуда, инвентарь, а также средства индивидуальной защиты подлежат очистке (при необходимости обезвреживанию, дегазации, стирке).</w:t>
      </w:r>
    </w:p>
    <w:p w:rsidR="00000000" w:rsidRDefault="002D7024">
      <w:pPr>
        <w:pStyle w:val="ConsPlusNormal"/>
        <w:ind w:firstLine="540"/>
        <w:jc w:val="both"/>
      </w:pPr>
    </w:p>
    <w:p w:rsidR="00000000" w:rsidRDefault="002D7024">
      <w:pPr>
        <w:pStyle w:val="ConsPlusNormal"/>
      </w:pPr>
    </w:p>
    <w:p w:rsidR="00000000" w:rsidRDefault="002D7024">
      <w:pPr>
        <w:pStyle w:val="ConsPlusNormal"/>
        <w:pBdr>
          <w:top w:val="single" w:sz="6" w:space="0" w:color="auto"/>
        </w:pBdr>
        <w:spacing w:before="100" w:after="100"/>
        <w:jc w:val="both"/>
        <w:rPr>
          <w:sz w:val="2"/>
          <w:szCs w:val="2"/>
        </w:rPr>
      </w:pPr>
    </w:p>
    <w:p w:rsidR="002D7024" w:rsidRDefault="002D7024">
      <w:pPr>
        <w:pStyle w:val="ConsPlusNormal"/>
        <w:rPr>
          <w:sz w:val="16"/>
          <w:szCs w:val="16"/>
        </w:rPr>
      </w:pPr>
    </w:p>
    <w:sectPr w:rsidR="002D7024">
      <w:pgSz w:w="11906" w:h="16838"/>
      <w:pgMar w:top="1440" w:right="566" w:bottom="1440" w:left="1133" w:header="0" w:footer="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writeProtection w:recommended="1"/>
  <w:zoom w:percent="10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208E8"/>
    <w:rsid w:val="000208E8"/>
    <w:rsid w:val="002D7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E16B8B83-CF4B-4EC9-BC98-5BD54AB72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Title">
    <w:name w:val="ConsPlusTitle"/>
    <w:uiPriority w:val="99"/>
    <w:pPr>
      <w:widowControl w:val="0"/>
      <w:autoSpaceDE w:val="0"/>
      <w:autoSpaceDN w:val="0"/>
      <w:adjustRightInd w:val="0"/>
    </w:pPr>
    <w:rPr>
      <w:rFonts w:ascii="Arial" w:hAnsi="Arial" w:cs="Arial"/>
      <w:b/>
      <w:bCs/>
    </w:rPr>
  </w:style>
  <w:style w:type="paragraph" w:customStyle="1" w:styleId="ConsPlusCell">
    <w:name w:val="ConsPlusCell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DocList">
    <w:name w:val="ConsPlusDocLis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TitlePage">
    <w:name w:val="ConsPlusTitlePage"/>
    <w:uiPriority w:val="99"/>
    <w:pPr>
      <w:widowControl w:val="0"/>
      <w:autoSpaceDE w:val="0"/>
      <w:autoSpaceDN w:val="0"/>
      <w:adjustRightInd w:val="0"/>
    </w:pPr>
    <w:rPr>
      <w:rFonts w:ascii="Tahoma" w:hAnsi="Tahoma" w:cs="Tahoma"/>
    </w:rPr>
  </w:style>
  <w:style w:type="paragraph" w:customStyle="1" w:styleId="ConsPlusJurTerm">
    <w:name w:val="ConsPlusJurTerm"/>
    <w:uiPriority w:val="99"/>
    <w:pPr>
      <w:widowControl w:val="0"/>
      <w:autoSpaceDE w:val="0"/>
      <w:autoSpaceDN w:val="0"/>
      <w:adjustRightInd w:val="0"/>
    </w:pPr>
    <w:rPr>
      <w:rFonts w:ascii="Tahoma" w:hAnsi="Tahoma" w:cs="Tahoma"/>
    </w:rPr>
  </w:style>
  <w:style w:type="paragraph" w:customStyle="1" w:styleId="ConsPlusTextList">
    <w:name w:val="ConsPlusTextList"/>
    <w:uiPriority w:val="99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TextList1">
    <w:name w:val="ConsPlusTextList1"/>
    <w:uiPriority w:val="99"/>
    <w:pPr>
      <w:widowControl w:val="0"/>
      <w:autoSpaceDE w:val="0"/>
      <w:autoSpaceDN w:val="0"/>
      <w:adjustRightInd w:val="0"/>
    </w:pPr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4335</Words>
  <Characters>24715</Characters>
  <Application>Microsoft Office Word</Application>
  <DocSecurity>2</DocSecurity>
  <Lines>205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Список документов</vt:lpstr>
    </vt:vector>
  </TitlesOfParts>
  <Company>КонсультантПлюс Версия 4022.00.55</Company>
  <LinksUpToDate>false</LinksUpToDate>
  <CharactersWithSpaces>28993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Список документов</dc:title>
  <dc:subject/>
  <dc:creator>Temp</dc:creator>
  <cp:keywords/>
  <dc:description/>
  <cp:lastModifiedBy>Temp</cp:lastModifiedBy>
  <cp:revision>2</cp:revision>
  <dcterms:created xsi:type="dcterms:W3CDTF">2025-10-15T08:37:00Z</dcterms:created>
  <dcterms:modified xsi:type="dcterms:W3CDTF">2025-10-15T08:37:00Z</dcterms:modified>
</cp:coreProperties>
</file>