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0704" w:rsidRPr="000012D9" w:rsidRDefault="000012D9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 xml:space="preserve"> </w:t>
      </w:r>
      <w:r w:rsidR="00E00704" w:rsidRPr="000012D9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УТВЕРЖДЕНО</w:t>
      </w:r>
    </w:p>
    <w:p w:rsidR="00E00704" w:rsidRPr="000012D9" w:rsidRDefault="00E00704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Постановление</w:t>
      </w:r>
    </w:p>
    <w:p w:rsidR="00E00704" w:rsidRPr="000012D9" w:rsidRDefault="00E00704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Совета Министров</w:t>
      </w:r>
    </w:p>
    <w:p w:rsidR="00E00704" w:rsidRPr="000012D9" w:rsidRDefault="00E00704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Республики Беларусь</w:t>
      </w:r>
    </w:p>
    <w:p w:rsidR="00E00704" w:rsidRPr="000012D9" w:rsidRDefault="00E00704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01.02.2020 N 66</w:t>
      </w:r>
    </w:p>
    <w:p w:rsidR="00E00704" w:rsidRPr="000012D9" w:rsidRDefault="00E00704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E00704" w:rsidRPr="000012D9" w:rsidRDefault="00E00704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bookmarkStart w:id="0" w:name="Par30"/>
      <w:bookmarkEnd w:id="0"/>
      <w:r w:rsidRPr="000012D9">
        <w:rPr>
          <w:rFonts w:ascii="Times New Roman" w:hAnsi="Times New Roman" w:cs="Times New Roman"/>
          <w:sz w:val="32"/>
          <w:szCs w:val="32"/>
        </w:rPr>
        <w:t>СПЕЦИФИЧЕСКИЕ САНИТАРНО-ЭПИДЕМИОЛОГИЧЕСКИЕ ТРЕБОВАНИЯ</w:t>
      </w:r>
      <w:r w:rsidR="000012D9">
        <w:rPr>
          <w:rFonts w:ascii="Times New Roman" w:hAnsi="Times New Roman" w:cs="Times New Roman"/>
          <w:sz w:val="32"/>
          <w:szCs w:val="32"/>
        </w:rPr>
        <w:t xml:space="preserve"> </w:t>
      </w:r>
      <w:r w:rsidRPr="000012D9">
        <w:rPr>
          <w:rFonts w:ascii="Times New Roman" w:hAnsi="Times New Roman" w:cs="Times New Roman"/>
          <w:sz w:val="32"/>
          <w:szCs w:val="32"/>
        </w:rPr>
        <w:t>К УСЛОВИЯМ ТРУДА РАБОТАЮЩИХ</w:t>
      </w:r>
    </w:p>
    <w:p w:rsidR="00E00704" w:rsidRPr="000012D9" w:rsidRDefault="00E00704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E00704" w:rsidRPr="000012D9" w:rsidRDefault="00E00704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b/>
          <w:bCs/>
          <w:sz w:val="32"/>
          <w:szCs w:val="32"/>
        </w:rPr>
        <w:t>ГЛАВА 1</w:t>
      </w:r>
    </w:p>
    <w:p w:rsidR="00E00704" w:rsidRPr="000012D9" w:rsidRDefault="00E00704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b/>
          <w:bCs/>
          <w:sz w:val="32"/>
          <w:szCs w:val="32"/>
        </w:rPr>
        <w:t>ОБЩИЕ ПОЛОЖЕНИЯ</w:t>
      </w:r>
    </w:p>
    <w:p w:rsidR="00E00704" w:rsidRPr="000012D9" w:rsidRDefault="00E00704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E00704" w:rsidRPr="000012D9" w:rsidRDefault="00E007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1. Настоящими специфическими санитарно-эпидемиологическими требованиями устанавливаются требования к условиям труда работающих.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2. Условия труда работающих подлежат государственной санитарно-гигиенической экспертизе в порядке, установленном законодательством.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3.  Ответственность за нарушение и (или) невыполнение настоящих специфических санитарно-эпидемиологических требований устанавливается в соответствии с законодательством.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4. Для целей настоящих специфических санитарно-эпидемиологических требований используются термины и их определения в значениях, установленных Декретом Президента Республики Беларусь от 23 ноября 2017 г. N 7 "О развитии предпринимательства", Трудовым кодексом Республики Беларусь, законами Республики Беларусь от 23 июня 2008 г. N 356-З "Об охране труда" и от 7 января 2012 г. N 340-З "О санитарно-эпидемиологическом благополучии населения", Указом Президента Республики Беларусь от 25 августа 2006 г. N 530 "О страховой деятельности" и иными законодательными актами, а также следующие термины и их определения: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вредные вещества - вещества, при попадании которых в организм человека создается угроза его здоровью или жизни либо угроза здоровью или жизни его потомков;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зона дыхания - пространство в радиусе до 50 сантиметров от лица работающего;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lastRenderedPageBreak/>
        <w:t>комплексная гигиеническая оценка условий труда - итоговая гигиеническая оценка параметров всех факторов производственной среды и трудового процесса на рабочем месте на соответствие гигиеническим нормативам с установлением класса вредности условий труда согласно критериям гигиенической классификации условий труда;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напряженность труда - фактор трудового процесса, отражающий нагрузку преимущественно на центральную нервную систему, органы чувств, эмоциональную сферу работающего;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производственный объект - одно или несколько производственных и административных зданий и сооружений с собственной инфраструктурой, включая гидро-, энерго- и транспортные коммуникации (далее - объект);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производственная среда - часть окружающей среды, в которой работающий осуществляет свою профессиональную деятельность;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производственный фактор - фактор производственной среды и (или) трудового процесса;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оценка профессионального риска - проведение работодателем оценки соблюдения на рабочих местах субъекта хозяйствования санитарно-эпидемиологических требований, гигиенических нормативов качественных и количественных характеристик производственных факторов, а также уровней и характера заболеваемости работников субъекта хозяйствования;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рабочая зона - пространство рабочего места, ограниченное по высоте 2 метрами над уровнем пола или площадки;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тяжесть труда - фактор трудового процесса, отражающий преимущественную нагрузку на опорно-двигательный аппарат и функциональные системы организма работающего (сердечно-сосудистую, дыхательную и другие), обеспечивающие его деятельность;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управление профессиональным риском - методы управления людьми и организациями, позволяющие снизить риски травмирования или заболевания работающих;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факторы производственной среды - физические, химические и биологические факторы;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факторы трудового процесса - напряженность и тяжесть труда.</w:t>
      </w:r>
    </w:p>
    <w:p w:rsidR="00E00704" w:rsidRPr="000012D9" w:rsidRDefault="00E00704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0012D9" w:rsidRDefault="000012D9">
      <w:pPr>
        <w:pStyle w:val="ConsPlusNormal"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</w:p>
    <w:p w:rsidR="00E00704" w:rsidRPr="000012D9" w:rsidRDefault="00E00704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b/>
          <w:bCs/>
          <w:sz w:val="32"/>
          <w:szCs w:val="32"/>
        </w:rPr>
        <w:lastRenderedPageBreak/>
        <w:t>ГЛАВА 2</w:t>
      </w:r>
    </w:p>
    <w:p w:rsidR="00E00704" w:rsidRPr="000012D9" w:rsidRDefault="00E00704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b/>
          <w:bCs/>
          <w:sz w:val="32"/>
          <w:szCs w:val="32"/>
        </w:rPr>
        <w:t>ОБЩИЕ ТРЕБОВАНИЯ К УСЛОВИЯМ ТРУДА РАБОТАЮЩИХ</w:t>
      </w:r>
    </w:p>
    <w:p w:rsidR="00E00704" w:rsidRPr="000012D9" w:rsidRDefault="00E00704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E00704" w:rsidRPr="000012D9" w:rsidRDefault="00E007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5. Показатели производственных факторов на рабочих местах должны соответствовать: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гигиеническим нормативам, устанавливающим величины предельно допустимых концентраций (далее - ПДК), ориентировочных безопасных уровней воздействия (далее - ОБУВ) микроорганизмов-продуцентов, микробных препаратов и их компонентов, вредных веществ в воздухе рабочей зоны, предельно допустимых уровней (далее - ПДУ) загрязнения кожных покровов работающих вредными веществами;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гигиеническим нормативам, устанавливающим величины ПДУ физических факторов;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показателям тяжести и напряженности труда.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 xml:space="preserve">6. </w:t>
      </w:r>
      <w:bookmarkStart w:id="1" w:name="_GoBack"/>
      <w:bookmarkEnd w:id="1"/>
      <w:r w:rsidRPr="009C709D">
        <w:rPr>
          <w:rFonts w:ascii="Times New Roman" w:hAnsi="Times New Roman" w:cs="Times New Roman"/>
          <w:sz w:val="32"/>
          <w:szCs w:val="32"/>
        </w:rPr>
        <w:t>Для обеспечения воздухообмена, выполнения технологических операций свободная площадь помещения на одного работающего составляет не менее 4,5 квадратного метра.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7. Соответствие параметров микроклимата на рабочих местах и концентраций вредных веществ в воздухе рабочей зоны требованиям гигиенических нормативов обеспечивается функционированием систем вентиляции, отопления и кондиционирования воздуха и подтверждается лабораторным контролем.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8. Не допускается удаление загрязненного вредными веществами воздуха через зону дыхания работающего.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9. Параметры шума и вибрации на рабочих местах от функционирующих вентиляционных и отопительных систем не должны превышать ПДУ согласно гигиеническим нормативам.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10. Работающие обеспечиваются питьевой водой, соответствующей установленным гигиеническим нормативам, определяющим показатели ее безопасности.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11. В помещениях объектов с нагревающим микроклиматом работающие обеспечиваются питьевой подсоленной или минеральной водой с содержанием солей от 0,1 до 0,5 процента, соответствующей установленным гигиеническим нормативам, определяющим показатели ее безопасности.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lastRenderedPageBreak/>
        <w:t>12. На рабочих местах в производственных помещениях не допускается прием пищи, курение, хранение одежды, обуви, пищевых продуктов, а также химических веществ в таре, не имеющей маркировки.</w:t>
      </w:r>
    </w:p>
    <w:p w:rsidR="00E00704" w:rsidRPr="000012D9" w:rsidRDefault="00E00704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E00704" w:rsidRPr="000012D9" w:rsidRDefault="00E00704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b/>
          <w:bCs/>
          <w:sz w:val="32"/>
          <w:szCs w:val="32"/>
        </w:rPr>
        <w:t>ГЛАВА 3</w:t>
      </w:r>
    </w:p>
    <w:p w:rsidR="00E00704" w:rsidRPr="000012D9" w:rsidRDefault="00E00704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b/>
          <w:bCs/>
          <w:sz w:val="32"/>
          <w:szCs w:val="32"/>
        </w:rPr>
        <w:t>ТРЕБОВАНИЯ К УСЛОВИЯМ ТРУДА РАБОТАЮЩИХ ЖЕНЩИН</w:t>
      </w:r>
    </w:p>
    <w:p w:rsidR="00E00704" w:rsidRPr="000012D9" w:rsidRDefault="00E00704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E00704" w:rsidRPr="000012D9" w:rsidRDefault="00E007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13. Женщинам обеспечиваются условия труда, исключающие их контакт с вредными веществами 1 и 2 классов опасности, микроорганизмами-продуцентами, микробными препаратами и их компонентами, веществами, обладающими аллергенным, гонадотропным, эмбриотропным, канцерогенным, мутагенным и тератогенным действием.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14. Беременным женщинам создаются условия труда, исключающие их контакт: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с производственными факторами, не отвечающими гигиеническим нормативам;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с наркотическими анальгетиками, противоопухолевыми лекарственными средствами, средствами защиты растений;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с биологическими факторами (патогенными микроорганизмами, нерегламентированными биологическими веществами).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2" w:name="Par77"/>
      <w:bookmarkEnd w:id="2"/>
      <w:r w:rsidRPr="000012D9">
        <w:rPr>
          <w:rFonts w:ascii="Times New Roman" w:hAnsi="Times New Roman" w:cs="Times New Roman"/>
          <w:sz w:val="32"/>
          <w:szCs w:val="32"/>
        </w:rPr>
        <w:t>15. Женщинам, профессионально связанным с работой на персональных электронно-вычислительных машинах, в конструкциях которых имеются электронно-лучевые трубки (далее - ПЭВМ), в соответствии с заключением врачебно-консультационной комиссии или медико-реабилитационной экспертной комиссии ограничивается время работы с ПЭВМ до 3 часов за рабочую смену со дня установления беременности с обязательным обеспечением на рабочих местах допустимых параметров микроклимата, ПДУ физических факторов.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При невозможности организации работ в соответствии с требованиями части первой настоящего пункта по причинам, связанным с особенностями технологического процесса, женщины со времени установления беременности переводятся на работы, не связанные с использованием ПЭВМ.</w:t>
      </w:r>
    </w:p>
    <w:p w:rsidR="00E00704" w:rsidRPr="000012D9" w:rsidRDefault="00E00704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0012D9" w:rsidRDefault="000012D9">
      <w:pPr>
        <w:pStyle w:val="ConsPlusNormal"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</w:p>
    <w:p w:rsidR="000012D9" w:rsidRDefault="000012D9">
      <w:pPr>
        <w:pStyle w:val="ConsPlusNormal"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</w:p>
    <w:p w:rsidR="000012D9" w:rsidRDefault="000012D9">
      <w:pPr>
        <w:pStyle w:val="ConsPlusNormal"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</w:p>
    <w:p w:rsidR="00E00704" w:rsidRPr="000012D9" w:rsidRDefault="00E00704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b/>
          <w:bCs/>
          <w:sz w:val="32"/>
          <w:szCs w:val="32"/>
        </w:rPr>
        <w:lastRenderedPageBreak/>
        <w:t>ГЛАВА 4</w:t>
      </w:r>
    </w:p>
    <w:p w:rsidR="00E00704" w:rsidRPr="000012D9" w:rsidRDefault="00E00704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b/>
          <w:bCs/>
          <w:sz w:val="32"/>
          <w:szCs w:val="32"/>
        </w:rPr>
        <w:t>ТРЕБОВАНИЯ К УСЛОВИЯМ ТРУДА РАБОТАЮЩИХ ИНВАЛИДОВ</w:t>
      </w:r>
    </w:p>
    <w:p w:rsidR="00E00704" w:rsidRPr="000012D9" w:rsidRDefault="00E00704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E00704" w:rsidRPr="000012D9" w:rsidRDefault="00E007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16. Работающим инвалидам работодателем создаются условия труда и отдыха в соответствии с индивидуальными программами реабилитации инвалидов, исключающие их контакт с факторами, воздействие которых может способствовать усугублению основного заболевания.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17. Инвалидам по слуху создаются условия труда, исключающие их контакт с вредными веществами ототоксического и нейротропного действия.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18. Не допускается использование труда инвалидов вследствие сердечно-сосудистых и нервно-психических заболеваний на работах с источниками электромагнитных полей радиочастотного диапазона.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19. Инвалиды по зрению не допускаются к работам с источниками локальной вибрации.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20. Нормы освещенности на рабочих местах инвалидов по зрению устанавливаются индивидуально с учетом нозологической формы заболевания и обеспечиваются путем устройства комбинированного освещения.</w:t>
      </w:r>
    </w:p>
    <w:p w:rsidR="00E00704" w:rsidRPr="000012D9" w:rsidRDefault="00E00704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E00704" w:rsidRPr="000012D9" w:rsidRDefault="00E00704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b/>
          <w:bCs/>
          <w:sz w:val="32"/>
          <w:szCs w:val="32"/>
        </w:rPr>
        <w:t>ГЛАВА 5</w:t>
      </w:r>
    </w:p>
    <w:p w:rsidR="00E00704" w:rsidRPr="000012D9" w:rsidRDefault="00E00704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b/>
          <w:bCs/>
          <w:sz w:val="32"/>
          <w:szCs w:val="32"/>
        </w:rPr>
        <w:t>ТРЕБОВАНИЯ К УСЛОВИЯМ ТРУДА НЕСОВЕРШЕННОЛЕТНИХ</w:t>
      </w:r>
    </w:p>
    <w:p w:rsidR="00E00704" w:rsidRPr="000012D9" w:rsidRDefault="00E00704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E00704" w:rsidRPr="000012D9" w:rsidRDefault="00E007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21. Несовершеннолетним работающим создаются условия труда, исключающие их контакт: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с производственными факторами, не отвечающими гигиеническим нормативам;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с нерегламентированными биологическими веществами;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с контактным ультразвуком.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22. При организации рабочих мест несовершеннолетних в производственных помещениях с эквивалентным уровнем звука более 70 дБА обеспечиваются 15-минутные перерывы через 45 минут работы с отдыхом в помещении с максимальным уровнем шума не более 70 дБА.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23. Допустимое время работы несовершеннолетних при различных уровнях звука устанавливается согласно приложению.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lastRenderedPageBreak/>
        <w:t>24. Станки, оборудование, инструменты, рабочая мебель по своим параметрам должны соответствовать эргономическим требованиям с учетом роста и физического развития несовершеннолетних.</w:t>
      </w:r>
    </w:p>
    <w:p w:rsidR="00E00704" w:rsidRPr="000012D9" w:rsidRDefault="00E00704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E00704" w:rsidRPr="000012D9" w:rsidRDefault="00E00704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b/>
          <w:bCs/>
          <w:sz w:val="32"/>
          <w:szCs w:val="32"/>
        </w:rPr>
        <w:t>ГЛАВА 6</w:t>
      </w:r>
    </w:p>
    <w:p w:rsidR="00E00704" w:rsidRPr="000012D9" w:rsidRDefault="00E00704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b/>
          <w:bCs/>
          <w:sz w:val="32"/>
          <w:szCs w:val="32"/>
        </w:rPr>
        <w:t>ТРЕБОВАНИЯ К ОБЕСПЕЧЕНИЮ СРЕДСТВАМИ ИНДИВИДУАЛЬНОЙ ЗАЩИТЫ, ПРОХОЖДЕНИЮ ОБЯЗАТЕЛЬНЫХ МЕДИЦИНСКИХ ОСМОТРОВ С УЧЕТОМ УСЛОВИЙ ТРУДА РАБОТАЮЩИХ</w:t>
      </w:r>
    </w:p>
    <w:p w:rsidR="00E00704" w:rsidRPr="000012D9" w:rsidRDefault="00E00704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E00704" w:rsidRPr="000012D9" w:rsidRDefault="00E007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25. Работа без средств индивидуальной защиты (далее - СИЗ), предусмотренных нормативными правовыми актами, не допускается.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26. СИЗ работающих, выполняющих работу, сопровождающуюся пылеобразованием, ежесменно подвергаются механическому обеспыливанию в специальных помещениях, оборудованных местной вытяжной вентиляцией.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Стирка специальной одежды производится в сроки, установленные в соответствии с характером работы, но не реже 1 раза в месяц.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27. СИЗ работающих, подвергающихся в процессе трудовой деятельности воздействию вредных веществ 1 и 2 классов опасности и инфицированных материалов, перед стиркой, химчисткой обеззараживаются в соответствии с эксплуатационной документацией к СИЗ и техническими нормативными правовыми актами, устанавливающими требования к дезинфекции, дегазации, дезактивации.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28. Сбор и перемещение СИЗ к месту стирки осуществляется в закрытой таре.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29. Работающие проходят обязательные медицинские осмотры в порядке, установленном законодательством.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30. Работодатель организует прохождение работающими обязательных медицинских осмотров в порядке, установленном законодательством.</w:t>
      </w:r>
    </w:p>
    <w:p w:rsidR="000012D9" w:rsidRDefault="000012D9">
      <w:pPr>
        <w:pStyle w:val="ConsPlusNormal"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</w:p>
    <w:p w:rsidR="00C132ED" w:rsidRDefault="00C132ED">
      <w:pPr>
        <w:pStyle w:val="ConsPlusNormal"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</w:p>
    <w:p w:rsidR="00C132ED" w:rsidRDefault="00C132ED">
      <w:pPr>
        <w:pStyle w:val="ConsPlusNormal"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</w:p>
    <w:p w:rsidR="00C132ED" w:rsidRDefault="00C132ED">
      <w:pPr>
        <w:pStyle w:val="ConsPlusNormal"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</w:p>
    <w:p w:rsidR="00C132ED" w:rsidRDefault="00C132ED">
      <w:pPr>
        <w:pStyle w:val="ConsPlusNormal"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</w:p>
    <w:p w:rsidR="00C132ED" w:rsidRDefault="00C132ED">
      <w:pPr>
        <w:pStyle w:val="ConsPlusNormal"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</w:p>
    <w:p w:rsidR="00E00704" w:rsidRPr="000012D9" w:rsidRDefault="00E00704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b/>
          <w:bCs/>
          <w:sz w:val="32"/>
          <w:szCs w:val="32"/>
        </w:rPr>
        <w:lastRenderedPageBreak/>
        <w:t>ГЛАВА 7</w:t>
      </w:r>
    </w:p>
    <w:p w:rsidR="00E00704" w:rsidRPr="000012D9" w:rsidRDefault="00E00704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b/>
          <w:bCs/>
          <w:sz w:val="32"/>
          <w:szCs w:val="32"/>
        </w:rPr>
        <w:t>ТРЕБОВАНИЯ К ОРГАНИЗАЦИИ И ПРОВЕДЕНИЮ КОНТРОЛЯ ПРОИЗВОДСТВЕННЫХ ФАКТОРОВ, ОЦЕНКЕ И УПРАВЛЕНИЮ ПРОФЕССИОНАЛЬНЫМ РИСКОМ ДЛЯ ОБЕСПЕЧЕНИЯ ОПТИМАЛЬНЫХ И ДОПУСТИМЫХ УСЛОВИЙ ТРУДА РАБОТАЮЩИХ</w:t>
      </w:r>
    </w:p>
    <w:p w:rsidR="00E00704" w:rsidRPr="000012D9" w:rsidRDefault="00E00704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E00704" w:rsidRPr="000012D9" w:rsidRDefault="00E00704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31. На объекте осуществляется производственный контроль, в том числе лабораторный, за соблюдением специфических санитарно-эпидемиологических требований, гигиенических нормативов и выполнением санитарно-противоэпидемических (профилактических) мероприятий, включая контроль производственных факторов на рабочих местах.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32. Перечень производственных факторов с указанием периодичности их контроля на рабочих местах ежегодно разрабатывается и утверждается работодателем в соответствии с требованиями настоящих специфических санитарно-эпидемиологических требований, а также с учетом специфики деятельности объекта.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33. Контроль содержания в воздухе рабочей зоны вредных веществ, микроорганизмов-продуцентов, микробных препаратов и их компонентов осуществляется: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один раз в год - в случаях, когда интенсивность выделения в воздушную среду промышленных штаммов микроорганизмов-продуцентов, микробных препаратов и их компонентов, вредных веществ 3 и 4 классов опасности сохраняется на протяжении двух последних лет (по данным лабораторных исследований) на уровне ПДК или ОБУВ и ниже их;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один раз в полугодие - в случаях имеющихся превышений ПДК или ОБУВ промышленных штаммов микроорганизмов-продуцентов, микробных препаратов и их компонентов, вредных веществ 3 и 4 классов опасности в предшествующем году, а также в первые два года проведения контроля производственных факторов;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один раз в полугодие - при стабильной регистрации в воздухе рабочей зоны содержания вредных веществ 1 и 2 классов опасности на уровне ПДК или ОБУВ и ниже их за два последних года;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 xml:space="preserve">один раз в квартал - в случаях имеющихся превышений ПДК или ОБУВ в воздухе рабочей зоны вредных веществ 1 и 2 классов опасности в </w:t>
      </w:r>
      <w:r w:rsidRPr="000012D9">
        <w:rPr>
          <w:rFonts w:ascii="Times New Roman" w:hAnsi="Times New Roman" w:cs="Times New Roman"/>
          <w:sz w:val="32"/>
          <w:szCs w:val="32"/>
        </w:rPr>
        <w:lastRenderedPageBreak/>
        <w:t>предшествующем году, а также в первые два года проведения контроля производственных факторов.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34. Контроль показателей естественного и искусственного освещения, уровней шума, вибрации (общей и локальной), инфразвука, ультразвука, неионизирующего, лазерного, ультрафиолетового, инфракрасного излучения на рабочих местах осуществляется с учетом условий труда и результатов лабораторных исследований: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один раз в два года - в случаях отсутствия нарушений гигиенических нормативов на протяжении двух последних лет (по данным лабораторных исследований);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один раз в год - в случаях имеющихся превышений уровней факторов производственной среды в предшествующем году, а также в первые два года проведения контроля производственных факторов.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35. Контроль параметров микроклимата осуществляется два раза в год (в холодный и теплый периоды года).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36. На объектах в течение 6 месяцев после проведения реконструкции, модернизации производства, замены оборудования, выполнения мероприятий по улучшению условий труда, при подозрении у работающего профессионального заболевания, расследовании случаев профессиональных заболеваний работодателем проводится контроль производственных факторов.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>37. На объектах, где по результатам лабораторных и инструментальных исследований установлены несоответствия уровней производственных факторов гигиеническим нормативам, по данным медицинских осмотров у работников выявляются общие заболевания, препятствующие продолжению работы, или профессиональные заболевания, а также регистрируются уровни заболеваемости с временной утратой трудоспособности выше среднегородских (районных) уровней, работодателем не реже 1 раза в 5 лет проводится комплексная гигиеническая оценка условий труда, а также оценка профессионального риска и разработка мер по управлению профессиональным риском в соответствии с актами законодательства в области санитарно-эпидемиологического благополучия населения.</w:t>
      </w:r>
    </w:p>
    <w:p w:rsidR="00E00704" w:rsidRPr="000012D9" w:rsidRDefault="00E00704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0012D9">
        <w:rPr>
          <w:rFonts w:ascii="Times New Roman" w:hAnsi="Times New Roman" w:cs="Times New Roman"/>
          <w:sz w:val="32"/>
          <w:szCs w:val="32"/>
        </w:rPr>
        <w:t xml:space="preserve">38. Работодателем разрабатывается и выполняется план профилактических мероприятий по улучшению условий труда на рабочих местах, где показатели факторов производственной среды, факторов трудового процесса не соответствуют гигиеническим нормативам, </w:t>
      </w:r>
      <w:r w:rsidRPr="000012D9">
        <w:rPr>
          <w:rFonts w:ascii="Times New Roman" w:hAnsi="Times New Roman" w:cs="Times New Roman"/>
          <w:sz w:val="32"/>
          <w:szCs w:val="32"/>
        </w:rPr>
        <w:lastRenderedPageBreak/>
        <w:t>условия труда по результатам комплексной гигиенической оценки отнесены к вредным или опасным.</w:t>
      </w:r>
    </w:p>
    <w:p w:rsidR="00E00704" w:rsidRDefault="00E00704">
      <w:pPr>
        <w:pStyle w:val="ConsPlusNormal"/>
      </w:pPr>
    </w:p>
    <w:p w:rsidR="003860CF" w:rsidRPr="00E00704" w:rsidRDefault="003860CF" w:rsidP="003860CF">
      <w:pPr>
        <w:pStyle w:val="ConsPlusNormal"/>
        <w:jc w:val="right"/>
        <w:outlineLvl w:val="1"/>
        <w:rPr>
          <w:rFonts w:ascii="Times New Roman" w:hAnsi="Times New Roman" w:cs="Times New Roman"/>
          <w:sz w:val="28"/>
          <w:szCs w:val="28"/>
        </w:rPr>
      </w:pPr>
      <w:r w:rsidRPr="00E00704">
        <w:rPr>
          <w:rFonts w:ascii="Times New Roman" w:hAnsi="Times New Roman" w:cs="Times New Roman"/>
          <w:sz w:val="28"/>
          <w:szCs w:val="28"/>
        </w:rPr>
        <w:t>Приложение</w:t>
      </w:r>
    </w:p>
    <w:p w:rsidR="003860CF" w:rsidRPr="00E00704" w:rsidRDefault="003860CF" w:rsidP="003860CF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  <w:r w:rsidRPr="00E00704">
        <w:rPr>
          <w:rFonts w:ascii="Times New Roman" w:hAnsi="Times New Roman" w:cs="Times New Roman"/>
          <w:sz w:val="28"/>
          <w:szCs w:val="28"/>
        </w:rPr>
        <w:t>к специфическим санитарно-</w:t>
      </w:r>
    </w:p>
    <w:p w:rsidR="003860CF" w:rsidRPr="00E00704" w:rsidRDefault="003860CF" w:rsidP="003860CF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  <w:r w:rsidRPr="00E00704">
        <w:rPr>
          <w:rFonts w:ascii="Times New Roman" w:hAnsi="Times New Roman" w:cs="Times New Roman"/>
          <w:sz w:val="28"/>
          <w:szCs w:val="28"/>
        </w:rPr>
        <w:t>эпидемиологическим требованиям</w:t>
      </w:r>
    </w:p>
    <w:p w:rsidR="003860CF" w:rsidRDefault="003860CF" w:rsidP="003860CF">
      <w:pPr>
        <w:pStyle w:val="ConsPlusNormal"/>
        <w:jc w:val="right"/>
      </w:pPr>
      <w:r w:rsidRPr="00E00704">
        <w:rPr>
          <w:rFonts w:ascii="Times New Roman" w:hAnsi="Times New Roman" w:cs="Times New Roman"/>
          <w:sz w:val="28"/>
          <w:szCs w:val="28"/>
        </w:rPr>
        <w:t>к условиям труда работающих</w:t>
      </w:r>
    </w:p>
    <w:p w:rsidR="003860CF" w:rsidRDefault="003860CF" w:rsidP="003860CF">
      <w:pPr>
        <w:pStyle w:val="ConsPlusNormal"/>
      </w:pPr>
    </w:p>
    <w:p w:rsidR="003860CF" w:rsidRPr="00C132ED" w:rsidRDefault="003860CF" w:rsidP="003860CF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bookmarkStart w:id="3" w:name="Par138"/>
      <w:bookmarkEnd w:id="3"/>
      <w:r w:rsidRPr="00C132ED">
        <w:rPr>
          <w:rFonts w:ascii="Times New Roman" w:hAnsi="Times New Roman" w:cs="Times New Roman"/>
          <w:sz w:val="32"/>
          <w:szCs w:val="32"/>
        </w:rPr>
        <w:t>ДОПУСТИМОЕ ВРЕМЯ</w:t>
      </w:r>
    </w:p>
    <w:p w:rsidR="003860CF" w:rsidRPr="00C132ED" w:rsidRDefault="003860CF" w:rsidP="003860CF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C132ED">
        <w:rPr>
          <w:rFonts w:ascii="Times New Roman" w:hAnsi="Times New Roman" w:cs="Times New Roman"/>
          <w:sz w:val="32"/>
          <w:szCs w:val="32"/>
        </w:rPr>
        <w:t>РАБОТЫ НЕСОВЕРШЕННОЛЕТНИХ ПРИ РАЗЛИЧНЫХ УРОВНЯХ ЗВУКА</w:t>
      </w:r>
    </w:p>
    <w:p w:rsidR="000012D9" w:rsidRPr="00C132ED" w:rsidRDefault="000012D9">
      <w:pPr>
        <w:pStyle w:val="ConsPlusNormal"/>
        <w:jc w:val="right"/>
        <w:outlineLvl w:val="1"/>
        <w:rPr>
          <w:rFonts w:ascii="Times New Roman" w:hAnsi="Times New Roman" w:cs="Times New Roman"/>
          <w:sz w:val="32"/>
          <w:szCs w:val="32"/>
        </w:rPr>
      </w:pPr>
    </w:p>
    <w:tbl>
      <w:tblPr>
        <w:tblpPr w:leftFromText="180" w:rightFromText="180" w:vertAnchor="text" w:horzAnchor="margin" w:tblpY="9"/>
        <w:tblW w:w="765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52"/>
        <w:gridCol w:w="2693"/>
        <w:gridCol w:w="2410"/>
      </w:tblGrid>
      <w:tr w:rsidR="003860CF" w:rsidRPr="006C7C56" w:rsidTr="009132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52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60CF" w:rsidRPr="006C7C56" w:rsidRDefault="003860CF" w:rsidP="0091325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C7C56">
              <w:rPr>
                <w:rFonts w:ascii="Times New Roman" w:hAnsi="Times New Roman" w:cs="Times New Roman"/>
                <w:sz w:val="32"/>
                <w:szCs w:val="32"/>
              </w:rPr>
              <w:t>Уровни звука, дБА</w:t>
            </w: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60CF" w:rsidRPr="006C7C56" w:rsidRDefault="003860CF" w:rsidP="0091325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C7C56">
              <w:rPr>
                <w:rFonts w:ascii="Times New Roman" w:hAnsi="Times New Roman" w:cs="Times New Roman"/>
                <w:sz w:val="32"/>
                <w:szCs w:val="32"/>
              </w:rPr>
              <w:t>Возраст</w:t>
            </w:r>
          </w:p>
        </w:tc>
      </w:tr>
      <w:tr w:rsidR="003860CF" w:rsidRPr="006C7C56" w:rsidTr="009132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52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860CF" w:rsidRPr="006C7C56" w:rsidRDefault="003860CF" w:rsidP="00913258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60CF" w:rsidRPr="006C7C56" w:rsidRDefault="003860CF" w:rsidP="0091325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C7C56">
              <w:rPr>
                <w:rFonts w:ascii="Times New Roman" w:hAnsi="Times New Roman" w:cs="Times New Roman"/>
                <w:sz w:val="32"/>
                <w:szCs w:val="32"/>
              </w:rPr>
              <w:t>14 - 15 лет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860CF" w:rsidRPr="006C7C56" w:rsidRDefault="003860CF" w:rsidP="0091325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C7C56">
              <w:rPr>
                <w:rFonts w:ascii="Times New Roman" w:hAnsi="Times New Roman" w:cs="Times New Roman"/>
                <w:sz w:val="32"/>
                <w:szCs w:val="32"/>
              </w:rPr>
              <w:t>16 - 18 лет</w:t>
            </w:r>
          </w:p>
        </w:tc>
      </w:tr>
      <w:tr w:rsidR="003860CF" w:rsidRPr="006C7C56" w:rsidTr="009132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52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860CF" w:rsidRPr="006C7C56" w:rsidRDefault="003860CF" w:rsidP="00913258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6C7C56">
              <w:rPr>
                <w:rFonts w:ascii="Times New Roman" w:hAnsi="Times New Roman" w:cs="Times New Roman"/>
                <w:sz w:val="32"/>
                <w:szCs w:val="32"/>
              </w:rPr>
              <w:t>71 - 75</w:t>
            </w:r>
          </w:p>
        </w:tc>
        <w:tc>
          <w:tcPr>
            <w:tcW w:w="2693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860CF" w:rsidRPr="006C7C56" w:rsidRDefault="003860CF" w:rsidP="0091325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C7C56">
              <w:rPr>
                <w:rFonts w:ascii="Times New Roman" w:hAnsi="Times New Roman" w:cs="Times New Roman"/>
                <w:sz w:val="32"/>
                <w:szCs w:val="32"/>
              </w:rPr>
              <w:t>3,5 ч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860CF" w:rsidRPr="006C7C56" w:rsidRDefault="003860CF" w:rsidP="0091325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C7C56">
              <w:rPr>
                <w:rFonts w:ascii="Times New Roman" w:hAnsi="Times New Roman" w:cs="Times New Roman"/>
                <w:sz w:val="32"/>
                <w:szCs w:val="32"/>
              </w:rPr>
              <w:t>5 ч</w:t>
            </w:r>
          </w:p>
        </w:tc>
      </w:tr>
      <w:tr w:rsidR="003860CF" w:rsidRPr="006C7C56" w:rsidTr="009132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52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860CF" w:rsidRPr="006C7C56" w:rsidRDefault="003860CF" w:rsidP="00913258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6C7C56">
              <w:rPr>
                <w:rFonts w:ascii="Times New Roman" w:hAnsi="Times New Roman" w:cs="Times New Roman"/>
                <w:sz w:val="32"/>
                <w:szCs w:val="32"/>
              </w:rPr>
              <w:t>76 - 80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860CF" w:rsidRPr="006C7C56" w:rsidRDefault="003860CF" w:rsidP="0091325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C7C56">
              <w:rPr>
                <w:rFonts w:ascii="Times New Roman" w:hAnsi="Times New Roman" w:cs="Times New Roman"/>
                <w:sz w:val="32"/>
                <w:szCs w:val="32"/>
              </w:rPr>
              <w:t>3 ч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860CF" w:rsidRPr="006C7C56" w:rsidRDefault="003860CF" w:rsidP="00913258">
            <w:pPr>
              <w:pStyle w:val="ConsPlusNormal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C7C56">
              <w:rPr>
                <w:rFonts w:ascii="Times New Roman" w:hAnsi="Times New Roman" w:cs="Times New Roman"/>
                <w:sz w:val="32"/>
                <w:szCs w:val="32"/>
              </w:rPr>
              <w:t>4 ч</w:t>
            </w:r>
          </w:p>
        </w:tc>
      </w:tr>
    </w:tbl>
    <w:p w:rsidR="00E00704" w:rsidRDefault="00E00704">
      <w:pPr>
        <w:pStyle w:val="ConsPlusNormal"/>
      </w:pPr>
    </w:p>
    <w:p w:rsidR="003860CF" w:rsidRDefault="003860CF">
      <w:pPr>
        <w:pStyle w:val="ConsPlusNormal"/>
      </w:pPr>
    </w:p>
    <w:p w:rsidR="003860CF" w:rsidRDefault="003860CF">
      <w:pPr>
        <w:pStyle w:val="ConsPlusNormal"/>
      </w:pPr>
    </w:p>
    <w:p w:rsidR="003860CF" w:rsidRDefault="003860CF">
      <w:pPr>
        <w:pStyle w:val="ConsPlusNormal"/>
      </w:pPr>
    </w:p>
    <w:p w:rsidR="003860CF" w:rsidRDefault="003860CF">
      <w:pPr>
        <w:pStyle w:val="ConsPlusNormal"/>
      </w:pPr>
    </w:p>
    <w:p w:rsidR="003860CF" w:rsidRPr="00632413" w:rsidRDefault="003860CF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132ED" w:rsidRDefault="00C132ED" w:rsidP="00632413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C132ED" w:rsidRDefault="00C132ED" w:rsidP="00632413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</w:p>
    <w:p w:rsidR="00632413" w:rsidRPr="00632413" w:rsidRDefault="00632413" w:rsidP="00632413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632413">
        <w:rPr>
          <w:rFonts w:ascii="Times New Roman" w:hAnsi="Times New Roman" w:cs="Times New Roman"/>
          <w:sz w:val="32"/>
          <w:szCs w:val="32"/>
        </w:rPr>
        <w:t>Примечание. При импульсном шуме время работы несовершеннолетних, указанное в настоящем приложении, должно сокращаться на 30 минут.</w:t>
      </w:r>
    </w:p>
    <w:sectPr w:rsidR="00632413" w:rsidRPr="00632413" w:rsidSect="00632413">
      <w:pgSz w:w="11906" w:h="16838"/>
      <w:pgMar w:top="284" w:right="566" w:bottom="1440" w:left="1133" w:header="0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7C56" w:rsidRDefault="006C7C56" w:rsidP="003860CF">
      <w:pPr>
        <w:spacing w:after="0" w:line="240" w:lineRule="auto"/>
      </w:pPr>
      <w:r>
        <w:separator/>
      </w:r>
    </w:p>
  </w:endnote>
  <w:endnote w:type="continuationSeparator" w:id="0">
    <w:p w:rsidR="006C7C56" w:rsidRDefault="006C7C56" w:rsidP="00386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7C56" w:rsidRDefault="006C7C56" w:rsidP="003860CF">
      <w:pPr>
        <w:spacing w:after="0" w:line="240" w:lineRule="auto"/>
      </w:pPr>
      <w:r>
        <w:separator/>
      </w:r>
    </w:p>
  </w:footnote>
  <w:footnote w:type="continuationSeparator" w:id="0">
    <w:p w:rsidR="006C7C56" w:rsidRDefault="006C7C56" w:rsidP="003860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70"/>
  <w:embedSystemFonts/>
  <w:bordersDoNotSurroundHeader/>
  <w:bordersDoNotSurroundFooter/>
  <w:doNotTrackMoves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12D9"/>
    <w:rsid w:val="000012D9"/>
    <w:rsid w:val="003860CF"/>
    <w:rsid w:val="005C2107"/>
    <w:rsid w:val="00632413"/>
    <w:rsid w:val="006C7C56"/>
    <w:rsid w:val="00833D83"/>
    <w:rsid w:val="00913258"/>
    <w:rsid w:val="009C709D"/>
    <w:rsid w:val="00C132ED"/>
    <w:rsid w:val="00E00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6EC132D-2DC1-4F84-9A62-37BE4F041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60CF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a3">
    <w:name w:val="header"/>
    <w:basedOn w:val="a"/>
    <w:link w:val="a4"/>
    <w:uiPriority w:val="99"/>
    <w:semiHidden/>
    <w:unhideWhenUsed/>
    <w:rsid w:val="003860C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uiPriority w:val="99"/>
    <w:semiHidden/>
    <w:locked/>
    <w:rsid w:val="003860CF"/>
    <w:rPr>
      <w:rFonts w:cs="Times New Roman"/>
    </w:rPr>
  </w:style>
  <w:style w:type="paragraph" w:styleId="a5">
    <w:name w:val="footer"/>
    <w:basedOn w:val="a"/>
    <w:link w:val="a6"/>
    <w:uiPriority w:val="99"/>
    <w:semiHidden/>
    <w:unhideWhenUsed/>
    <w:rsid w:val="003860C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semiHidden/>
    <w:locked/>
    <w:rsid w:val="003860CF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2168</Words>
  <Characters>12362</Characters>
  <Application>Microsoft Office Word</Application>
  <DocSecurity>2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Список документов</vt:lpstr>
    </vt:vector>
  </TitlesOfParts>
  <Company>КонсультантПлюс Версия 4020.00.55</Company>
  <LinksUpToDate>false</LinksUpToDate>
  <CharactersWithSpaces>14501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документов</dc:title>
  <dc:subject/>
  <dc:creator>Temp</dc:creator>
  <cp:keywords/>
  <dc:description/>
  <cp:lastModifiedBy>Temp</cp:lastModifiedBy>
  <cp:revision>4</cp:revision>
  <dcterms:created xsi:type="dcterms:W3CDTF">2025-10-15T12:24:00Z</dcterms:created>
  <dcterms:modified xsi:type="dcterms:W3CDTF">2025-10-15T12:24:00Z</dcterms:modified>
</cp:coreProperties>
</file>