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076" w:rsidRPr="002D7076" w:rsidRDefault="002D707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2D707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УТВЕРЖДЕНО</w:t>
      </w:r>
    </w:p>
    <w:p w:rsidR="002D7076" w:rsidRPr="002D7076" w:rsidRDefault="002D707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Постановление</w:t>
      </w:r>
    </w:p>
    <w:p w:rsidR="002D7076" w:rsidRPr="002D7076" w:rsidRDefault="002D707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Совета Министров</w:t>
      </w:r>
    </w:p>
    <w:p w:rsidR="002D7076" w:rsidRPr="002D7076" w:rsidRDefault="002D707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Республики Беларусь</w:t>
      </w:r>
    </w:p>
    <w:p w:rsidR="002D7076" w:rsidRPr="002D7076" w:rsidRDefault="002D707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24.03.2020 N 168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30"/>
      <w:bookmarkEnd w:id="1"/>
      <w:r w:rsidRPr="002D7076">
        <w:rPr>
          <w:rFonts w:ascii="Times New Roman" w:hAnsi="Times New Roman" w:cs="Times New Roman"/>
          <w:sz w:val="32"/>
          <w:szCs w:val="32"/>
        </w:rPr>
        <w:t>СПЕЦИФИЧЕСКИЕ САНИТАРНО-ЭПИДЕМИОЛОГИЧЕСКИЕ ТРЕБОВАНИЯ</w:t>
      </w:r>
    </w:p>
    <w:p w:rsidR="002D7076" w:rsidRPr="002D7076" w:rsidRDefault="002D7076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К СОДЕРЖАНИЮ И ЭКСПЛУАТАЦИИ РАДИАЦИОННЫХ ОБЪЕКТОВ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2D7076" w:rsidRPr="002D7076" w:rsidRDefault="002D707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1. Настоящие специфические санитарно-эпидемиологические требования устанавливают требования к содержанию и эксплуатации радиационных объектов, за исключением объектов использования атомной энергии, и применяются для обеспечения безопасности человека при обращении с источниками ионизирующего излучения (далее - ИИИ) на радиационных объектах.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2. Настоящие специфические санитарно-эпидемиологические требования обязательны для исполнения всеми пользователями ИИИ при эксплуатации радиационных объектов.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3. Для целей настоящих специфических санитарно-эпидемиологических требований используются основные термины и их определения в значениях, установленных законами Республики Беларусь от 7 января 2012 г. N 340-З "О санитарно-эпидемиологическом благополучии населения", от 18 июня 2019 г. N 198-З "О радиационной безопасности".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39"/>
      <w:bookmarkEnd w:id="2"/>
      <w:r w:rsidRPr="002D7076">
        <w:rPr>
          <w:rFonts w:ascii="Times New Roman" w:hAnsi="Times New Roman" w:cs="Times New Roman"/>
          <w:sz w:val="32"/>
          <w:szCs w:val="32"/>
        </w:rPr>
        <w:t>4. Настоящие специфические санитарно-эпидемиологические требования не применяются при осуществлении деятельности с ИИИ, создающими при любых условиях обращения с ними индивидуальную годовую эффективную дозу менее 10 мкЗв, а также ИИИ, характеристики которых не превышают уровней изъятия и освобождения из-под контроля, установленных гигиеническими нормативами.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lastRenderedPageBreak/>
        <w:t>5. Лица, виновные в нарушении настоящих специфических санитарно-эпидемиологических требований, несут ответственность в соответствии с законодательством.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6. Критерии и требования к обеспечению радиационной безопасности персонала и населения во всех ситуациях облучения, в том числе к обеспечению радиационной безопасности при обращении с радиоактивными отходами и применении досмотровых устройств визуализации человека, использующих ионизирующее излучение, устанавливаются гигиеническими нормативами, санитарными нормами и правилами.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2D7076" w:rsidRPr="002D7076" w:rsidRDefault="002D707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ТРЕБОВАНИЯ К ОРГАНИЗАЦИИ ДЕЯТЕЛЬНОСТИ НА РАДИАЦИОННЫХ ОБЪЕКТАХ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7. Поставка ИИИ на радиационные объекты осуществляется по заказам-заявкам. Поставка ИИИ производится без оформления заказа-заявки, если они соответствуют характеристикам, указанным в пункте 4 настоящих специфических санитарно-эпидемиологических требований.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8. Пользователь, получивший ИИИ, в течение 15 календарных дней направляет уведомление об этом в органы и учреждения, осуществляющие государственный санитарный надзор (далее - органы госсаннадзора), по месту нахождения радиационного объекта, за исключением случая получения радиофармацевтических лекарственных средств с периодом полураспада менее 10 суток пользователем ИИИ, имеющим санитарно-гигиеническое заключение на данный вид деятельности.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9. Передача ИИИ на другой радиационный объект производится с уведомлением органов госсаннадзора в течение 15 календарных дней по месту нахождения передающего и принимающего радиационного объекта.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 xml:space="preserve">10. При планируемом вывозе ИИИ для проведения работ вне радиационного объекта, на который распространяется действие санитарно-гигиенического заключения, пользователем ИИИ в течение 15 </w:t>
      </w:r>
      <w:r w:rsidRPr="002D7076">
        <w:rPr>
          <w:rFonts w:ascii="Times New Roman" w:hAnsi="Times New Roman" w:cs="Times New Roman"/>
          <w:sz w:val="32"/>
          <w:szCs w:val="32"/>
        </w:rPr>
        <w:lastRenderedPageBreak/>
        <w:t>календарных дней до вывоза ИИИ направляется уведомление в органы госсаннадзора как по месту нахождения радиационного объекта, так и по месту планируемого проведения работ.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Оформления нового санитарно-гигиенического заключения по месту планируемого проведения работ не требуется, за исключением случая организации временного хранилища ИИИ.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11. При прекращении деятельности с ИИИ пользователь в течение 15 календарных дней уведомляет об этом органы госсаннадзора.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12. В случае радиационной аварии на радиационном объекте пользователь ИИИ немедленно информирует об этом органы госсаннадзора, Министерство по чрезвычайным ситуациям, Министерство природных ресурсов и охраны окружающей среды.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13. Деятельность с ИИИ на радиационных объектах разрешается только в местах, указанных в санитарном паспорте.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14. При осуществлении деятельности с ИИИ не допускается выполнение операций с ИИИ, не предусмотренных инструкциями по эксплуатации (руководством, паспортом изготовителя оборудования) и требованиями радиационной безопасности, если эти действия не направлены на принятие экстренных мер по предотвращению ситуаций, угрожающих жизни и здоровью человека.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55"/>
      <w:bookmarkEnd w:id="3"/>
      <w:r w:rsidRPr="002D7076">
        <w:rPr>
          <w:rFonts w:ascii="Times New Roman" w:hAnsi="Times New Roman" w:cs="Times New Roman"/>
          <w:sz w:val="32"/>
          <w:szCs w:val="32"/>
        </w:rPr>
        <w:t>15. Перемещение ИИИ внутри помещений, а также на территории радиационных объектов производится в контейнерах и упаковках с учетом состояния ИИИ, активности, вида излучения, габаритов и массы упаковки и соблюдением условий, исключающих повреждение ИИИ, а также поступление радиоактивных веществ в окружающую среду.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16. Обращение с радиоактивными отходами на радиационных объектах, в том числе сбор и сортировка (разделение) радиоактивных отходов по классам радиационной опасности, осуществляется с учетом способов их последующего хранения и (или) захоронения, агрегатного состояния, периода полураспада радионуклидов и вида излучений (альфа-, бета-, гамма-, нейтронное излучение), физических, химических и биологических характеристик радиоактивных отходов, а также условий, указанных в пункте 15 настоящих специфических санитарно-эпидемиологических требований.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lastRenderedPageBreak/>
        <w:t>17. На радиационном объекте пользователем ИИИ с учетом особенностей и условий выполняемой деятельности разрабатывается система радиационного контроля, включающая индивидуальный дозиметрический контроль персонала и радиационный контроль на рабочих местах.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18. Пользователь ИИИ информирует органы госсаннадзора, а также Министерство по чрезвычайным ситуациям о случаях превышения пределов доз и граничных доз облучения персонала радиационного объекта с анализом причин и оценкой эффективности мероприятий по обеспечению радиационной безопасности.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2D7076" w:rsidRPr="002D7076" w:rsidRDefault="002D7076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b/>
          <w:bCs/>
          <w:sz w:val="32"/>
          <w:szCs w:val="32"/>
        </w:rPr>
        <w:t>ТРЕБОВАНИЯ К ВЫВОДУ ИЗ ЭКСПЛУАТАЦИИ РАДИАЦИОННЫХ ОБЪЕКТОВ И (ИЛИ) ИИИ</w:t>
      </w:r>
    </w:p>
    <w:p w:rsidR="002D7076" w:rsidRPr="002D7076" w:rsidRDefault="002D7076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2D7076" w:rsidRPr="002D7076" w:rsidRDefault="002D707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19. Решение о выводе из эксплуатации радиационного объекта и (или) ИИИ первой - третьей категорий по степени радиационной опасности принимается пользователем ИИИ после обследования радиационного объекта и прилегающей территории, позволяющего оценить состояние радиационной безопасности.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20. Пользователем ИИИ разрабатывается проект вывода из эксплуатации радиационного объекта и (или) ИИИ первой - третьей категорий по степени радиационной опасности, за исключением устройств, генерирующих ионизирующее излучение.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21. При выводе радиационного объекта и (или) ИИИ из эксплуатации предусматриваются мероприятия по обеспечению безопасности при остановке, консервации, демонтаже, перепрофилировании, ликвидации или захоронении, а также при проведении ремонтных работ.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22. До вывода радиационного объекта из эксплуатации пользователем ИИИ определяются ожидаемые индивидуальные и коллективные дозы облучения персонала и населения.</w:t>
      </w:r>
    </w:p>
    <w:p w:rsidR="002D7076" w:rsidRPr="002D7076" w:rsidRDefault="002D7076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D7076">
        <w:rPr>
          <w:rFonts w:ascii="Times New Roman" w:hAnsi="Times New Roman" w:cs="Times New Roman"/>
          <w:sz w:val="32"/>
          <w:szCs w:val="32"/>
        </w:rPr>
        <w:t>23. Выведенные из эксплуатации радиационные устройства, генерирующие ионизирующее излучение, приводятся в состояние, исключающее возможность их использования в качестве ИИИ.</w:t>
      </w:r>
    </w:p>
    <w:p w:rsidR="002D7076" w:rsidRDefault="002D7076">
      <w:pPr>
        <w:pStyle w:val="ConsPlusNormal"/>
        <w:jc w:val="both"/>
      </w:pPr>
    </w:p>
    <w:sectPr w:rsidR="002D7076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7076"/>
    <w:rsid w:val="002D7076"/>
    <w:rsid w:val="007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7065261-A686-4983-803F-7E478DA9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1059</Words>
  <Characters>6037</Characters>
  <Application>Microsoft Office Word</Application>
  <DocSecurity>2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4018.00.51</Company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2025-10-15T12:26:00Z</dcterms:created>
  <dcterms:modified xsi:type="dcterms:W3CDTF">2025-10-15T12:26:00Z</dcterms:modified>
</cp:coreProperties>
</file>