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5FE" w:rsidRPr="002425FE" w:rsidRDefault="002425FE" w:rsidP="005862C3">
      <w:pPr>
        <w:shd w:val="clear" w:color="auto" w:fill="FFFFFF"/>
        <w:spacing w:after="0" w:line="240" w:lineRule="atLeast"/>
        <w:ind w:left="5664" w:firstLine="708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2425FE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УТВЕРЖДЕНО</w:t>
      </w:r>
    </w:p>
    <w:p w:rsidR="002425FE" w:rsidRPr="002425FE" w:rsidRDefault="002425FE" w:rsidP="002425FE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2425FE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Постановление</w:t>
      </w:r>
    </w:p>
    <w:p w:rsidR="002425FE" w:rsidRPr="002425FE" w:rsidRDefault="002425FE" w:rsidP="002425FE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2425FE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Совета Министров</w:t>
      </w:r>
    </w:p>
    <w:p w:rsidR="002425FE" w:rsidRPr="002425FE" w:rsidRDefault="002425FE" w:rsidP="002425FE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2425FE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Республики Беларусь</w:t>
      </w:r>
    </w:p>
    <w:p w:rsidR="002425FE" w:rsidRPr="002425FE" w:rsidRDefault="002425FE" w:rsidP="002425FE">
      <w:pPr>
        <w:shd w:val="clear" w:color="auto" w:fill="FFFFFF"/>
        <w:spacing w:after="0" w:line="240" w:lineRule="atLeast"/>
        <w:jc w:val="both"/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</w:pPr>
      <w:r w:rsidRPr="002425FE">
        <w:rPr>
          <w:rFonts w:ascii="Courier New" w:eastAsia="Times New Roman" w:hAnsi="Courier New" w:cs="Courier New"/>
          <w:color w:val="242424"/>
          <w:sz w:val="18"/>
          <w:szCs w:val="18"/>
          <w:lang w:eastAsia="ru-RU"/>
        </w:rPr>
        <w:t>                                                        25.01.2021 N 37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center"/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</w:pPr>
      <w:bookmarkStart w:id="0" w:name="_GoBack"/>
      <w:bookmarkEnd w:id="0"/>
      <w:r w:rsidRPr="002425FE"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  <w:t>ГИГИЕНИЧЕСКИЙ НОРМАТИВ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center"/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</w:pPr>
      <w:r w:rsidRPr="002425FE">
        <w:rPr>
          <w:rFonts w:ascii="Arial" w:eastAsia="Times New Roman" w:hAnsi="Arial" w:cs="Arial"/>
          <w:b/>
          <w:bCs/>
          <w:color w:val="242424"/>
          <w:sz w:val="33"/>
          <w:szCs w:val="33"/>
          <w:lang w:eastAsia="ru-RU"/>
        </w:rPr>
        <w:t>"ПОКАЗАТЕЛИ БЕЗОПАСНОСТИ И БЕЗВРЕДНОСТИ ФАКТОРОВ ПРОИЗВОДСТВЕННОЙ СРЕДЫ И ТРУДОВОГО ПРОЦЕССА ПРИ РАБОТЕ С ВИДЕОДИСПЛЕЙНЫМИ ТЕРМИНАЛАМИ И ЭЛЕКТРОННО-ВЫЧИСЛИТЕЛЬНЫМИ МАШИНАМИ"</w:t>
      </w:r>
    </w:p>
    <w:p w:rsidR="002425FE" w:rsidRPr="002425FE" w:rsidRDefault="002425FE" w:rsidP="002425FE">
      <w:pPr>
        <w:shd w:val="clear" w:color="auto" w:fill="E8F4F6"/>
        <w:spacing w:after="0" w:line="240" w:lineRule="auto"/>
        <w:ind w:firstLine="450"/>
        <w:jc w:val="center"/>
        <w:rPr>
          <w:rFonts w:ascii="Arial" w:eastAsia="Times New Roman" w:hAnsi="Arial" w:cs="Arial"/>
          <w:color w:val="2A3439"/>
          <w:sz w:val="21"/>
          <w:szCs w:val="21"/>
          <w:lang w:eastAsia="ru-RU"/>
        </w:rPr>
      </w:pPr>
      <w:r w:rsidRPr="002425FE">
        <w:rPr>
          <w:rFonts w:ascii="Arial" w:eastAsia="Times New Roman" w:hAnsi="Arial" w:cs="Arial"/>
          <w:color w:val="2A3439"/>
          <w:sz w:val="21"/>
          <w:szCs w:val="21"/>
          <w:lang w:eastAsia="ru-RU"/>
        </w:rPr>
        <w:t>(в ред. постановления Совмина от 05.12.2024 N 904)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1. Настоящим гигиеническим нормативом устанавливаются обязательные для соблюдения всеми пользователями допустимые значения показателей безопасности и безвредности факторов производственной среды и трудового процесса при работе с </w:t>
      </w:r>
      <w:proofErr w:type="spellStart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видеодисплейными</w:t>
      </w:r>
      <w:proofErr w:type="spellEnd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терминалами и электронно-вычислительными машинами.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Настоящим гигиеническим нормативом определяются параметры факторов среды и трудового процесса при работе с </w:t>
      </w:r>
      <w:proofErr w:type="spellStart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видеодисплейными</w:t>
      </w:r>
      <w:proofErr w:type="spellEnd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терминалами (далее - ВДТ), электронно-вычислительными машинами (далее - ЭВМ), персональными электронно-вычислительными машинами (далее - ПЭВМ), в том числе с портативными (</w:t>
      </w:r>
      <w:proofErr w:type="spellStart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нетбуки</w:t>
      </w:r>
      <w:proofErr w:type="spellEnd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, ноутбуки и другое), и периферийными устройствами (принтеры, сканеры, клавиатуры, модемы внешние, электрические компьютерные сетевые устройства, внешние устройства хранения информации, источники бесперебойного питания и другое).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2. Настоящий гигиенический норматив не распространяется на эксплуатацию: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ВДТ, ЭВМ и ПЭВМ транспортных средств;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ВДТ, ЭВМ и ПЭВМ, перемещающихся в процессе работы.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3. В помещениях, в которых работа с использованием ВДТ, ЭВМ и (или) ПЭВМ является основной или связана с нервно-эмоциональным напряжением, должны обеспечиваться оптимальные параметры микроклимата для категорий работ, указанных в пунктах 1 и 2 таблицы 1 гигиенического норматива "Микроклиматические показатели безопасности и безвредности на рабочих местах", утвержденного постановлением, утверждающим настоящий гигиенический норматив. Содержание вредных веществ, уровни освещенности поверхностей должны отвечать значениям, установленным техническими нормативными правовыми актами.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4. В помещениях, в которых работа с использованием ВДТ, ЭВМ или ПЭВМ является вспомогательной, температура, относительная влажность и скорость движения воздуха на рабочих местах должны соответствовать допустимым значениям показателей микроклимата, установленным гигиеническим нормативом "Микроклиматические показатели безопасности и безвредности на рабочих местах", утвержденным постановлением, утверждающим настоящий гигиенический норматив.</w:t>
      </w:r>
    </w:p>
    <w:p w:rsidR="002425FE" w:rsidRPr="002425FE" w:rsidRDefault="002425FE" w:rsidP="002425FE">
      <w:pPr>
        <w:shd w:val="clear" w:color="auto" w:fill="FFFFFF"/>
        <w:spacing w:line="240" w:lineRule="auto"/>
        <w:ind w:firstLine="450"/>
        <w:jc w:val="both"/>
        <w:rPr>
          <w:rFonts w:ascii="Arial" w:eastAsia="Times New Roman" w:hAnsi="Arial" w:cs="Arial"/>
          <w:color w:val="575757"/>
          <w:sz w:val="21"/>
          <w:szCs w:val="21"/>
          <w:lang w:eastAsia="ru-RU"/>
        </w:rPr>
      </w:pPr>
      <w:r w:rsidRPr="002425FE">
        <w:rPr>
          <w:rFonts w:ascii="Arial" w:eastAsia="Times New Roman" w:hAnsi="Arial" w:cs="Arial"/>
          <w:color w:val="575757"/>
          <w:sz w:val="21"/>
          <w:szCs w:val="21"/>
          <w:lang w:eastAsia="ru-RU"/>
        </w:rPr>
        <w:t>(в ред. постановления Совмина от 05.12.2024 N 904)</w:t>
      </w:r>
    </w:p>
    <w:p w:rsidR="002425FE" w:rsidRPr="002425FE" w:rsidRDefault="002425FE" w:rsidP="002425FE">
      <w:pPr>
        <w:shd w:val="clear" w:color="auto" w:fill="FFFFFF"/>
        <w:spacing w:line="240" w:lineRule="auto"/>
        <w:ind w:firstLine="450"/>
        <w:jc w:val="both"/>
        <w:rPr>
          <w:rFonts w:ascii="Arial" w:eastAsia="Times New Roman" w:hAnsi="Arial" w:cs="Arial"/>
          <w:color w:val="575757"/>
          <w:sz w:val="21"/>
          <w:szCs w:val="21"/>
          <w:lang w:eastAsia="ru-RU"/>
        </w:rPr>
      </w:pPr>
      <w:r w:rsidRPr="002425FE">
        <w:rPr>
          <w:rFonts w:ascii="Arial" w:eastAsia="Times New Roman" w:hAnsi="Arial" w:cs="Arial"/>
          <w:color w:val="575757"/>
          <w:sz w:val="21"/>
          <w:szCs w:val="21"/>
          <w:lang w:eastAsia="ru-RU"/>
        </w:rPr>
        <w:t>(см. текст в предыдущей редакции)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5. Уровни положительных и отрицательных </w:t>
      </w:r>
      <w:proofErr w:type="spellStart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аэроионов</w:t>
      </w:r>
      <w:proofErr w:type="spellEnd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, а также коэффициент </w:t>
      </w:r>
      <w:proofErr w:type="spellStart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униполярности</w:t>
      </w:r>
      <w:proofErr w:type="spellEnd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в воздухе всех помещений с ВДТ, ЭВМ или ПЭВМ должны соответствовать требованиям гигиенического норматива "Показатели безопасности и безвредности </w:t>
      </w:r>
      <w:proofErr w:type="spellStart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аэроионного</w:t>
      </w:r>
      <w:proofErr w:type="spellEnd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состава воздушной сферы производственных и общественных помещений", утвержденного постановлением, утверждающим настоящий гигиенический норматив, устанавливающего содержание и коэффициент </w:t>
      </w:r>
      <w:proofErr w:type="spellStart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униполярности</w:t>
      </w:r>
      <w:proofErr w:type="spellEnd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легких </w:t>
      </w:r>
      <w:proofErr w:type="spellStart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аэроионов</w:t>
      </w:r>
      <w:proofErr w:type="spellEnd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 в воздушной среде производственных и общественных помещений.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6. При выполнении основной работы с ВДТ, ЭВМ, ПЭВМ и периферийными устройствами уровни звукового давления, уровни звука на рабочих местах пользователей в зависимости от категорий производимых ими работ не должны превышать ПДУ, предусмотренных в таблице 1.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7. В помещениях, в которых работа пользователей с ВДТ, ЭВМ и ПЭВМ является вспомогательной, уровни шума на рабочих местах не должны превышать значений, установленных для осуществляемых в этих помещениях видов трудовой деятельности в соответствии с гигиеническим нормативом "Показатели безопасности и безвредности шумового воздействия на человека", утвержденным постановлением, утверждающим настоящий гигиенический норматив.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8. При выполнении основной работы с ВДТ, ЭВМ, ПЭВМ и периферийными устройствами уровни общей вибрации на рабочих местах пользователей в производственных помещениях не должны превышать ПДУ для общей вибрации 3-й категории, технологической типа "В", указанных в таблице 7 гигиенического норматива "Показатели безопасности и безвредности вибрационного воздействия на человека", утвержденного постановлением, утверждающим настоящий гигиенический норматив.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9. В производственных помещениях, в которых работа пользователей с ВДТ, ЭВМ и ПЭВМ является вспомогательной, уровни </w:t>
      </w: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общей вибрации на рабочих местах не должны превышать значений, установленных для видов трудовой деятельности, осуществляемых в этих помещениях, в соответствии с гигиеническим нормативом "Показатели безопасности и безвредности вибрационного воздействия на человека", утвержденным постановлением, утверждающим настоящий гигиенический норматив.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10. ПДУ электромагнитных полей (далее - ЭМП) и электростатических полей (далее - ЭСП), ультрафиолетового, инфракрасного, видимого рентгеновского излучений при работе с ВДТ, ЭВМ, ПЭВМ и периферийными устройствами не должны превышать ПДУ, установленных в таблицах 2 - 5.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11. Мощность экспозиционной дозы мягкого рентгеновского излучения при работе с ВДТ, ЭВМ и ПЭВМ на расстоянии 0,05 м от экранов на базе электронно-лучевой трубки (далее - ЭЛТ) при любых положениях регулировочных устройств не должна превышать 1 </w:t>
      </w:r>
      <w:proofErr w:type="spellStart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мкЗв</w:t>
      </w:r>
      <w:proofErr w:type="spellEnd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/час (100 </w:t>
      </w:r>
      <w:proofErr w:type="spellStart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мкР</w:t>
      </w:r>
      <w:proofErr w:type="spellEnd"/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/час).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12. Площадь одного рабочего места для пользователей ВДТ, ЭВМ и ПЭВМ на базе ЭЛТ должна составлять не менее 6 кв. м. Минимальная площадь одного рабочего места для пользователей ВДТ, ЭВМ или ПЭВМ на базе ЭЛТ должна составлять не менее 4,5 кв. м при следующих условиях: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отсутствие на рабочем месте периферийных устройств (принтер, сканер и другое);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продолжительность работы не более 4 ч в день.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13. Площадь одного рабочего места для пользователей ВДТ, ЭВМ и ПЭВМ на базе плоских дискретных экранов (жидкокристаллические, плазменные и другие) должна составлять не менее 4,5 кв. м.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14. Расстояние между тылом одного монитора и экраном другого должно быть не менее 2 м. Расстояние между боковыми поверхностями видеомониторов при расположении их в ряд должно быть не менее 1,2 м.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Требования к организации рабочих мест с ВДТ, ЭВМ и ПЭВМ в соответствии с частью первой настоящего пункта не распространяются на эксплуатацию портативных ПЭВМ при их работе от аккумулятора.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15. Уровень нагрузки и суммарное время регламентированных перерывов при работе с ВДТ, ЭВМ и ПЭВМ определяются с учетом вида трудовой деятельности и должны соответствовать нормативам, приведенным в таблице 6.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16. При работе с ВДТ, ЭВМ и ПЭВМ в ночную смену (с 22.00 до 6.00 часов) независимо от категории и вида трудовой деятельности суммарная продолжительность регламентированных перерывов должна увеличиваться на 60 мин.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17. Инструментальный контроль и оценку соответствия уровней ЭМП и ЭСП на рабочих местах пользователей ВДТ, ЭВМ и (или) ПЭВМ необходимо осуществлять с соблюдением следующих требований: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17.1. инструментальный контроль уровней ЭМП и ЭСП на рабочих местах пользователей ВДТ, ЭВМ и (или) ПЭВМ проводится: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при комплексной гигиенической оценке условий труда работников;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после проведения организационно-технических мероприятий, направленных на нормализацию электромагнитной обстановки;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при проведении производственного контроля;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 иных случаях, предусмотренных законодательством;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17.2. инструментальный контроль уровней ЭМП и ЭСП должен осуществляться приборами с допускаемой основной относительной погрешностью измерений, не превышающей +/-25 процентов для ЭМП и +/-15 процентов для ЭСП, разрешенными к применению в соответствии с законодательством;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17.3. перед проведением измерений ЭМП и ЭСП на рабочих местах пользователей ВДТ, ЭВМ и (или) ПЭВМ должна быть обеспечена подготовка ВДТ, ЭВМ и (или) ПЭВМ и средств измерения в соответствии с их эксплуатационной документацией;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17.4. при проведении измерений ЭМП и ЭСП на рабочем месте пользователя ВДТ, ЭВМ и (или) ПЭВМ должно быть включено все электрооборудование, используемое для работы и размещенное в помещении, в том числе устройства общего и местного освещения;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17.5. измерения проводятся в климатических условиях, соответствующих техническим нормативным правовым актам, если иное не установлено технической и эксплуатационной документацией на ВДТ, ЭВМ и (или) ПЭВМ, а также на средства измерений;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17.6. измерения проводятся не ранее чем через 20 мин после включения питания ВДТ, ЭВМ и (или) ПЭВМ;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17.7. для проведения измерений ЭМП и ЭСП на рабочих местах пользователей ВДТ, ЭВМ и (или) ПЭВМ на экране устанавливается типичное для данного вида работы изображение (текст, графики и другое);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17.8. измерение уровней ЭМП и ЭСП на рабочем месте пользователя ВДТ, ЭВМ и (или) ПЭВМ с дисплеями производится: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 xml:space="preserve">для дисплеев на ЭЛТ и плоских дискретных экранов (жидкокристаллические, плазменные и другое) - в точках на вертикальной линии, расположенной на расстоянии 0,5 м (см. рисунок) от экрана дисплея, на высоте 0,5 +/- 0,1 м, 1,0 +/- 0,1 м и 1,4 +/- 0,1 м от поверхности пола при рабочей позе пользователя сидя и на высотах 0,5 </w:t>
      </w: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+/- 0,1 м, 1,0 +/- 0,1 м и 1,7 +/- 0,1 м от поверхности пола при работе пользователя в положении стоя;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для дисплеев портативных компьютеров - в точках на вертикальной линии, расположенной на расстоянии 0,4 м (см. рисунок) от центра клавиатуры портативного компьютера, на высоте 0,5 +/- 0,1 м, 1,0 +/- 0,1 м и 1,4 +/- 0,1 м от поверхности пола при работе пользователя в положении сидя и на высоте 0,5 +/- 0,1 м, 1,0 +/- 0,1 м и 1,7 +/- 0,1 м от поверхности пола при работе пользователя в положении стоя;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noProof/>
          <w:lang w:eastAsia="ru-RU"/>
        </w:rPr>
        <w:drawing>
          <wp:inline distT="0" distB="0" distL="0" distR="0">
            <wp:extent cx="5314950" cy="1552575"/>
            <wp:effectExtent l="0" t="0" r="0" b="9525"/>
            <wp:docPr id="1" name="Рисунок 1" descr="C:\Users\Temp\AppData\Local\Microsoft\Windows\INetCache\Content.MSO\C1DC289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mp\AppData\Local\Microsoft\Windows\INetCache\Content.MSO\C1DC2899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Рис. Расположение измерительной антенны относительно экранов дисплеев ВДТ, ЭВМ или ПЭВМ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17.9. в каждой точке проводится не менее трех измерений ЭМП и ЭСП. Для оценки соответствия уровней ЭМП и ЭСП требованиям настоящего гигиенического норматива применяются максимальные из измеренных на различных высотах средних значений;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17.10. при размещении на рабочих местах периферийного оборудования ВДТ, ЭВМ и (или) ПЭВМ на расстоянии менее чем 0,1 +/- 0,01 м до человека измерения уровней ЭМП и ЭСП проводятся в точках на вертикальной линии, расположенной на расстоянии 0,05 +/- 0,01 м от корпуса такого оборудования, на высоте 0,5 +/- 0,1 м, 1,0 +/- 0,1 м и 1,4 +/- 0,1 м от поверхности пола при работе пользователя в положении сидя и на высоте 0,5 +/- 0,1 м, 1,0 +/- 0,1 м и 1,7 +/- 0,1 м от поверхности пола при работе пользователя в положении стоя;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17.11. при размещении на рабочих местах периферийного оборудования ВДТ, ЭВМ и (или) ПЭВМ на расстоянии 0,1 +/- 0,01 м и более до человека измерения уровней ЭМП и ЭСП проводятся в точках на вертикальной линии на расстоянии 0,5 +/- 0,02 м от корпуса такого оборудования, на высоте 0,5 +/- 0,1 м, 1,0 +/- 0,1 м и 1,4 +/- 0,1 м от поверхности пола при рабочей позе пользователя сидя и на высотах 0,5 +/- 0,1 м, 1,0 +/- 0,1 м и 1,7 +/- 0,1 м от поверхности пола при работе пользователя в положении стоя;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17.12. оценка соответствия уровней ЭМП различных частот проводится с учетом ПДУ соответствующих частотных диапазонов, установленных настоящим гигиеническим нормативом;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17.13. оценка соответствия уровней ЭМП, создаваемых на рабочем месте при работе с беспроводными периферийными устройствами ВДТ, ЭВМ и (или) ПЭВМ, осуществляется с учетом частоты электромагнитного сигнала, указанной на устройствах или в технической и эксплуатационной документации к ним;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17.14. оценка соответствия уровней ЭМП, создаваемых на рабочем месте при работе с проводными периферийными устройствами ВДТ, ЭВМ и (или) ПЭВМ, осуществляется на частотах 0,3 - 300 кГц;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17.15. за результат измерения принимается сумма измеренного значения и абсолютной погрешности средства измерения;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17.16. в помещениях с высоким уровнем фонового ЭМП промышленной частоты 50 Гц &lt;*&gt;, в которых уровни ЭМП в диапазоне частот 5 Гц - 2 кГц на рабочих местах пользователей ВДТ, ЭВМ и (или) ПЭВМ с дисплеями превышают значения ПДУ, установленные настоящим гигиеническим нормативом, измерения и оценка соответствия уровней ЭМП в диапазоне частот 5 Гц - 2 кГц проводятся с учетом использованного средства измерения.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При использовании средств измерений, обеспечивающих возможность раздельного измерения ЭМП в полосе частот 45 - 55 Гц и в диапазоне частот 5 Гц - 2 кГц с вырезанной полосой частот 45 - 55 Гц, результаты измерений уровней ЭМП на рабочих местах пользователей принимаются соответствующими настоящему гигиеническому нормативу, если в полосе частот 45 - 55 Гц они не превышают ПДУ ЭМП промышленной частоты 50 Гц, установленные действующими техническими нормативными правовыми актами, а в оставшейся части диапазона частот 5 Гц - 2 кГц не превышают ПДУ, указанные в таблице 2 настоящего гигиенического норматива.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При использовании средств измерений для раздельной оценки соответствующих частотных составляющих, один из которых измеряет ЭМП во всем диапазоне частот 5 Гц - 2 кГц, а другой - на промышленной частоте 50 Гц в полосе шириной +/-5 Гц &lt;**&gt;, в качестве результата измерений ЭМП на рабочих местах пользователей принимается абсолютная разница в показаниях этих средств измерений &lt;***&gt; с учетом их абсолютных погрешностей. Эта абсолютная разница не должна превышать ПДУ, предусмотренные настоящим гигиеническим нормативом. Уровни ЭМП промышленной частоты не должны превышать ПДУ, установленные действующими техническими нормативными правовыми актами.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--------------------------------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&lt;*&gt; Уровни ЭМП промышленной частоты 50 Гц в помещении при выключенных ВДТ, ЭВМ или ПЭВМ с напряженностью ЭП более 8 В/м и индукции МП более 80 нТл.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&lt;**&gt; Измерения уровней ЭМП промышленной частоты 50 Гц проводятся при выключенных ВДТ, ЭВМ или ПЭВМ.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&lt;***&gt; Относительная погрешность каждого из приборов не должна превышать +/-25 процентов.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18. Для целей настоящего гигиенического норматива используются следующие термины и их определения:</w:t>
      </w:r>
    </w:p>
    <w:p w:rsidR="002425FE" w:rsidRPr="002425FE" w:rsidRDefault="002425FE" w:rsidP="002425FE">
      <w:pPr>
        <w:shd w:val="clear" w:color="auto" w:fill="FFFFFF"/>
        <w:spacing w:line="240" w:lineRule="auto"/>
        <w:ind w:firstLine="450"/>
        <w:jc w:val="both"/>
        <w:rPr>
          <w:rFonts w:ascii="Arial" w:eastAsia="Times New Roman" w:hAnsi="Arial" w:cs="Arial"/>
          <w:color w:val="575757"/>
          <w:sz w:val="21"/>
          <w:szCs w:val="21"/>
          <w:lang w:eastAsia="ru-RU"/>
        </w:rPr>
      </w:pPr>
      <w:r w:rsidRPr="002425FE">
        <w:rPr>
          <w:rFonts w:ascii="Arial" w:eastAsia="Times New Roman" w:hAnsi="Arial" w:cs="Arial"/>
          <w:color w:val="575757"/>
          <w:sz w:val="21"/>
          <w:szCs w:val="21"/>
          <w:lang w:eastAsia="ru-RU"/>
        </w:rPr>
        <w:t>абзац исключен. - Постановление Совмина от 05.12.2024 N 904;</w:t>
      </w:r>
    </w:p>
    <w:p w:rsidR="002425FE" w:rsidRPr="002425FE" w:rsidRDefault="002425FE" w:rsidP="002425FE">
      <w:pPr>
        <w:shd w:val="clear" w:color="auto" w:fill="FFFFFF"/>
        <w:spacing w:line="240" w:lineRule="auto"/>
        <w:ind w:firstLine="450"/>
        <w:jc w:val="both"/>
        <w:rPr>
          <w:rFonts w:ascii="Arial" w:eastAsia="Times New Roman" w:hAnsi="Arial" w:cs="Arial"/>
          <w:color w:val="575757"/>
          <w:sz w:val="21"/>
          <w:szCs w:val="21"/>
          <w:lang w:eastAsia="ru-RU"/>
        </w:rPr>
      </w:pPr>
      <w:r w:rsidRPr="002425FE">
        <w:rPr>
          <w:rFonts w:ascii="Arial" w:eastAsia="Times New Roman" w:hAnsi="Arial" w:cs="Arial"/>
          <w:color w:val="575757"/>
          <w:sz w:val="21"/>
          <w:szCs w:val="21"/>
          <w:lang w:eastAsia="ru-RU"/>
        </w:rPr>
        <w:t>(см. текст в предыдущей редакции)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ВДТ - электронное устройство ввода-вывода информации, предназначенное для ее визуального отображения (в том числе планшеты, электронные книги и другое);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вспомогательная работа - работа, занимающая менее 50 процентов времени рабочего дня (смены);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нервно-эмоциональное напряжение - состояние высокой либо чрезмерной мобилизации физиологических функций организма (в первую очередь центральной нервной системы), возникающее в условиях решения трудных задач при дефиците времени, в опасных или экстремальных ситуациях;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основная работа - работа, занимающая более 50 процентов времени рабочего дня (смены);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ПЭВМ - техническое средство, предназначенное для индивидуального использования в целях автоматической обработки информации в процессе решения вычислительных и информационных задач, средство коммуникации с помощью телекоммуникационных сетей;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ЭВМ - комплекс технических средств, предназначенных для автоматической обработки информации в процессе решения вычислительных и информационных задач.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1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ПДУ звука, эквивалентные уровни звука и ПДУ звукового давления в октавных полосах частот при работе с ВДТ, ЭВМ, ПЭВМ и периферийными устройствами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9"/>
        <w:gridCol w:w="589"/>
        <w:gridCol w:w="423"/>
        <w:gridCol w:w="519"/>
        <w:gridCol w:w="519"/>
        <w:gridCol w:w="519"/>
        <w:gridCol w:w="648"/>
        <w:gridCol w:w="648"/>
        <w:gridCol w:w="648"/>
        <w:gridCol w:w="670"/>
        <w:gridCol w:w="2383"/>
      </w:tblGrid>
      <w:tr w:rsidR="002425FE" w:rsidRPr="002425FE" w:rsidTr="002425FE">
        <w:tc>
          <w:tcPr>
            <w:tcW w:w="306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Категория работ &lt;*&gt;</w:t>
            </w:r>
          </w:p>
        </w:tc>
        <w:tc>
          <w:tcPr>
            <w:tcW w:w="785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ПДУ звукового давления, дБ, в октавных полосах со среднегеометрическими частотами</w:t>
            </w:r>
          </w:p>
        </w:tc>
        <w:tc>
          <w:tcPr>
            <w:tcW w:w="38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ПДУ звука, эквивалентные уровни звука, </w:t>
            </w:r>
            <w:proofErr w:type="spellStart"/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дБА</w:t>
            </w:r>
            <w:proofErr w:type="spellEnd"/>
          </w:p>
        </w:tc>
      </w:tr>
      <w:tr w:rsidR="002425FE" w:rsidRPr="002425FE" w:rsidTr="002425FE"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31,5 Гц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 Гц</w:t>
            </w: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125 Гц</w:t>
            </w: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250 Гц</w:t>
            </w:r>
          </w:p>
        </w:tc>
        <w:tc>
          <w:tcPr>
            <w:tcW w:w="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500 Гц</w:t>
            </w:r>
          </w:p>
        </w:tc>
        <w:tc>
          <w:tcPr>
            <w:tcW w:w="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1000 Гц</w:t>
            </w:r>
          </w:p>
        </w:tc>
        <w:tc>
          <w:tcPr>
            <w:tcW w:w="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2000 Гц</w:t>
            </w:r>
          </w:p>
        </w:tc>
        <w:tc>
          <w:tcPr>
            <w:tcW w:w="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4000 Гц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8000 Гц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425FE" w:rsidRPr="002425FE" w:rsidTr="002425FE">
        <w:tc>
          <w:tcPr>
            <w:tcW w:w="3060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I</w:t>
            </w:r>
          </w:p>
        </w:tc>
        <w:tc>
          <w:tcPr>
            <w:tcW w:w="893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663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791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791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791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969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969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969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995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3876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</w:tr>
      <w:tr w:rsidR="002425FE" w:rsidRPr="002425FE" w:rsidTr="002425FE">
        <w:tc>
          <w:tcPr>
            <w:tcW w:w="3060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</w:t>
            </w:r>
          </w:p>
        </w:tc>
        <w:tc>
          <w:tcPr>
            <w:tcW w:w="893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663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791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791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791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969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969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969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995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3876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</w:tr>
      <w:tr w:rsidR="002425FE" w:rsidRPr="002425FE" w:rsidTr="002425FE">
        <w:tc>
          <w:tcPr>
            <w:tcW w:w="3060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III</w:t>
            </w:r>
          </w:p>
        </w:tc>
        <w:tc>
          <w:tcPr>
            <w:tcW w:w="893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663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791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791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791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969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969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969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995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3876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</w:tr>
      <w:tr w:rsidR="002425FE" w:rsidRPr="002425FE" w:rsidTr="002425FE">
        <w:tc>
          <w:tcPr>
            <w:tcW w:w="3060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IV</w:t>
            </w:r>
          </w:p>
        </w:tc>
        <w:tc>
          <w:tcPr>
            <w:tcW w:w="893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663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791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791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791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969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969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969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995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3876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</w:tr>
    </w:tbl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--------------------------------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&lt;*&gt; Категория работ I - выполнение основной работы на ВДТ, ЭВМ и ПЭВМ в диспетчерских, операторских, расчетных кабинах и на постах управления, в залах вычислительной техники.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Категория работ II - выполнение работы на ВДТ, ЭВМ и ПЭВМ в помещениях, в которых работают инженерно-технические работники, осуществляющие лабораторный, аналитический или измерительный контроль.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Категория работ III - выполнение работы в помещениях операторов ЭВМ (без дисплеев).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Категория работ IV - выполнение работы на ВДТ, ЭВМ и ПЭВМ в помещениях для размещения шумящего оборудования (алфавитно-цифровые печатающие устройства, копировально-множительная техника, многофункциональные устройства, принтеры и другое).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2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ПДУ ЭМП и ЭСП при работе с ВДТ, ЭВМ И ПЭВМ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36"/>
        <w:gridCol w:w="2649"/>
      </w:tblGrid>
      <w:tr w:rsidR="002425FE" w:rsidRPr="002425FE" w:rsidTr="002425FE">
        <w:tc>
          <w:tcPr>
            <w:tcW w:w="930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параметра</w:t>
            </w:r>
          </w:p>
        </w:tc>
        <w:tc>
          <w:tcPr>
            <w:tcW w:w="3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ПДУ</w:t>
            </w:r>
          </w:p>
        </w:tc>
      </w:tr>
      <w:tr w:rsidR="002425FE" w:rsidRPr="002425FE" w:rsidTr="002425FE">
        <w:tc>
          <w:tcPr>
            <w:tcW w:w="9308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 Напряженность электрического поля в диапазоне частот:</w:t>
            </w:r>
          </w:p>
        </w:tc>
        <w:tc>
          <w:tcPr>
            <w:tcW w:w="3672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  <w:tr w:rsidR="002425FE" w:rsidRPr="002425FE" w:rsidTr="002425FE">
        <w:tc>
          <w:tcPr>
            <w:tcW w:w="9308" w:type="dxa"/>
            <w:hideMark/>
          </w:tcPr>
          <w:p w:rsidR="002425FE" w:rsidRPr="002425FE" w:rsidRDefault="002425FE" w:rsidP="002425FE">
            <w:pPr>
              <w:spacing w:after="0" w:line="240" w:lineRule="auto"/>
              <w:ind w:left="52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 Гц - 2 кГц</w:t>
            </w:r>
          </w:p>
        </w:tc>
        <w:tc>
          <w:tcPr>
            <w:tcW w:w="3672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более 25 В/м</w:t>
            </w:r>
          </w:p>
        </w:tc>
      </w:tr>
      <w:tr w:rsidR="002425FE" w:rsidRPr="002425FE" w:rsidTr="002425FE">
        <w:tc>
          <w:tcPr>
            <w:tcW w:w="9308" w:type="dxa"/>
            <w:hideMark/>
          </w:tcPr>
          <w:p w:rsidR="002425FE" w:rsidRPr="002425FE" w:rsidRDefault="002425FE" w:rsidP="002425FE">
            <w:pPr>
              <w:spacing w:after="0" w:line="240" w:lineRule="auto"/>
              <w:ind w:left="52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2 - 400 кГц</w:t>
            </w:r>
          </w:p>
        </w:tc>
        <w:tc>
          <w:tcPr>
            <w:tcW w:w="3672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более 2,5 В/м</w:t>
            </w:r>
          </w:p>
        </w:tc>
      </w:tr>
      <w:tr w:rsidR="002425FE" w:rsidRPr="002425FE" w:rsidTr="002425FE">
        <w:tc>
          <w:tcPr>
            <w:tcW w:w="9308" w:type="dxa"/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 Плотность магнитного потока магнитного поля в диапазоне частот:</w:t>
            </w:r>
          </w:p>
        </w:tc>
        <w:tc>
          <w:tcPr>
            <w:tcW w:w="3672" w:type="dxa"/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</w:tr>
      <w:tr w:rsidR="002425FE" w:rsidRPr="002425FE" w:rsidTr="002425FE">
        <w:tc>
          <w:tcPr>
            <w:tcW w:w="9308" w:type="dxa"/>
            <w:hideMark/>
          </w:tcPr>
          <w:p w:rsidR="002425FE" w:rsidRPr="002425FE" w:rsidRDefault="002425FE" w:rsidP="002425FE">
            <w:pPr>
              <w:spacing w:after="0" w:line="240" w:lineRule="auto"/>
              <w:ind w:left="52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 Гц - 2 кГц</w:t>
            </w:r>
          </w:p>
        </w:tc>
        <w:tc>
          <w:tcPr>
            <w:tcW w:w="3672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более 250 нТл</w:t>
            </w:r>
          </w:p>
        </w:tc>
      </w:tr>
      <w:tr w:rsidR="002425FE" w:rsidRPr="002425FE" w:rsidTr="002425FE">
        <w:tc>
          <w:tcPr>
            <w:tcW w:w="9308" w:type="dxa"/>
            <w:hideMark/>
          </w:tcPr>
          <w:p w:rsidR="002425FE" w:rsidRPr="002425FE" w:rsidRDefault="002425FE" w:rsidP="002425FE">
            <w:pPr>
              <w:spacing w:after="0" w:line="240" w:lineRule="auto"/>
              <w:ind w:left="525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2 - 400 кГц</w:t>
            </w:r>
          </w:p>
        </w:tc>
        <w:tc>
          <w:tcPr>
            <w:tcW w:w="3672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более 25 нТл</w:t>
            </w:r>
          </w:p>
        </w:tc>
      </w:tr>
      <w:tr w:rsidR="002425FE" w:rsidRPr="002425FE" w:rsidTr="002425FE">
        <w:tc>
          <w:tcPr>
            <w:tcW w:w="9308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 Напряженность ЭСП</w:t>
            </w:r>
          </w:p>
        </w:tc>
        <w:tc>
          <w:tcPr>
            <w:tcW w:w="3672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более 15 кВ/м</w:t>
            </w:r>
          </w:p>
        </w:tc>
      </w:tr>
    </w:tbl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3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ПДУ ЭМП и ЭСП при работе с периферийными устройствами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6"/>
        <w:gridCol w:w="1405"/>
        <w:gridCol w:w="1438"/>
        <w:gridCol w:w="1438"/>
        <w:gridCol w:w="1438"/>
        <w:gridCol w:w="1536"/>
        <w:gridCol w:w="1084"/>
      </w:tblGrid>
      <w:tr w:rsidR="002425FE" w:rsidRPr="002425FE" w:rsidTr="002425FE">
        <w:tc>
          <w:tcPr>
            <w:tcW w:w="1581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52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ЭМП диапазонов частот</w:t>
            </w:r>
          </w:p>
        </w:tc>
        <w:tc>
          <w:tcPr>
            <w:tcW w:w="16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ЭСП</w:t>
            </w:r>
          </w:p>
        </w:tc>
      </w:tr>
      <w:tr w:rsidR="002425FE" w:rsidRPr="002425FE" w:rsidTr="002425FE">
        <w:tc>
          <w:tcPr>
            <w:tcW w:w="0" w:type="auto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0,3 - 300 кГц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0,3 - 3 МГц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3 - 30 МГц</w:t>
            </w:r>
          </w:p>
        </w:tc>
        <w:tc>
          <w:tcPr>
            <w:tcW w:w="2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30 - 300 МГц</w:t>
            </w:r>
          </w:p>
        </w:tc>
        <w:tc>
          <w:tcPr>
            <w:tcW w:w="2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0,3 - 300 ГГц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425FE" w:rsidRPr="002425FE" w:rsidTr="002425FE">
        <w:tc>
          <w:tcPr>
            <w:tcW w:w="1581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ПДУ</w:t>
            </w:r>
          </w:p>
        </w:tc>
        <w:tc>
          <w:tcPr>
            <w:tcW w:w="2321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 В/м</w:t>
            </w:r>
          </w:p>
        </w:tc>
        <w:tc>
          <w:tcPr>
            <w:tcW w:w="2321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В/м</w:t>
            </w:r>
          </w:p>
        </w:tc>
        <w:tc>
          <w:tcPr>
            <w:tcW w:w="2321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 В/м</w:t>
            </w:r>
          </w:p>
        </w:tc>
        <w:tc>
          <w:tcPr>
            <w:tcW w:w="2321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 В/м</w:t>
            </w:r>
          </w:p>
        </w:tc>
        <w:tc>
          <w:tcPr>
            <w:tcW w:w="2219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 мкВт/кв. см</w:t>
            </w:r>
          </w:p>
        </w:tc>
        <w:tc>
          <w:tcPr>
            <w:tcW w:w="1658" w:type="dxa"/>
            <w:tcBorders>
              <w:top w:val="single" w:sz="6" w:space="0" w:color="auto"/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 кВ/м</w:t>
            </w:r>
          </w:p>
        </w:tc>
      </w:tr>
    </w:tbl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4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ПДУ интенсивности излучения в ультрафиолетовом диапазоне при работе с ВДТ, ЭВМ и ПЭВМ на расстоянии 0,5 м со стороны экрана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6"/>
        <w:gridCol w:w="2952"/>
        <w:gridCol w:w="3147"/>
      </w:tblGrid>
      <w:tr w:rsidR="002425FE" w:rsidRPr="002425FE" w:rsidTr="002425FE">
        <w:tc>
          <w:tcPr>
            <w:tcW w:w="14765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ПДУ при диапазоне длин волн</w:t>
            </w:r>
          </w:p>
        </w:tc>
      </w:tr>
      <w:tr w:rsidR="002425FE" w:rsidRPr="002425FE" w:rsidTr="002425FE">
        <w:tc>
          <w:tcPr>
            <w:tcW w:w="4973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200 - 280 нм</w:t>
            </w:r>
          </w:p>
        </w:tc>
        <w:tc>
          <w:tcPr>
            <w:tcW w:w="4718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280 - 315 нм</w:t>
            </w:r>
          </w:p>
        </w:tc>
        <w:tc>
          <w:tcPr>
            <w:tcW w:w="5075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315 - 400 нм</w:t>
            </w:r>
          </w:p>
        </w:tc>
      </w:tr>
      <w:tr w:rsidR="002425FE" w:rsidRPr="002425FE" w:rsidTr="002425FE">
        <w:tc>
          <w:tcPr>
            <w:tcW w:w="4973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допускается</w:t>
            </w:r>
          </w:p>
        </w:tc>
        <w:tc>
          <w:tcPr>
            <w:tcW w:w="4718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0,0001 Вт/кв. м</w:t>
            </w:r>
          </w:p>
        </w:tc>
        <w:tc>
          <w:tcPr>
            <w:tcW w:w="5075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 Вт/кв. м</w:t>
            </w:r>
          </w:p>
        </w:tc>
      </w:tr>
    </w:tbl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5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ПДУ интенсивности излучения в инфракрасном и видимом диапазоне излучения при работе с ВДТ, ЭВМ и ПЭВМ на расстоянии 0,5 м со стороны экрана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16"/>
        <w:gridCol w:w="2916"/>
        <w:gridCol w:w="3553"/>
      </w:tblGrid>
      <w:tr w:rsidR="002425FE" w:rsidRPr="002425FE" w:rsidTr="002425FE">
        <w:tc>
          <w:tcPr>
            <w:tcW w:w="14739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ПДУ при диапазоне длин волн</w:t>
            </w:r>
          </w:p>
        </w:tc>
      </w:tr>
      <w:tr w:rsidR="002425FE" w:rsidRPr="002425FE" w:rsidTr="002425FE">
        <w:tc>
          <w:tcPr>
            <w:tcW w:w="4565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400 - 760 нм</w:t>
            </w:r>
          </w:p>
        </w:tc>
        <w:tc>
          <w:tcPr>
            <w:tcW w:w="4565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760 - 1050 нм</w:t>
            </w:r>
          </w:p>
        </w:tc>
        <w:tc>
          <w:tcPr>
            <w:tcW w:w="5610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свыше 1050 нм</w:t>
            </w:r>
          </w:p>
        </w:tc>
      </w:tr>
      <w:tr w:rsidR="002425FE" w:rsidRPr="002425FE" w:rsidTr="002425FE">
        <w:tc>
          <w:tcPr>
            <w:tcW w:w="4565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 Вт/кв. м</w:t>
            </w:r>
          </w:p>
        </w:tc>
        <w:tc>
          <w:tcPr>
            <w:tcW w:w="4565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0,05 Вт/кв. м</w:t>
            </w:r>
          </w:p>
        </w:tc>
        <w:tc>
          <w:tcPr>
            <w:tcW w:w="5610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4,0 Вт/кв. м</w:t>
            </w:r>
          </w:p>
        </w:tc>
      </w:tr>
    </w:tbl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right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Таблица 6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center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b/>
          <w:bCs/>
          <w:color w:val="242424"/>
          <w:sz w:val="30"/>
          <w:szCs w:val="30"/>
          <w:lang w:eastAsia="ru-RU"/>
        </w:rPr>
        <w:t>Уровень нагрузки и суммарное время регламентированных перерывов при работе с ВДТ, ЭВМ И ПЭВМ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6"/>
        <w:gridCol w:w="2002"/>
        <w:gridCol w:w="2423"/>
        <w:gridCol w:w="1408"/>
        <w:gridCol w:w="1506"/>
      </w:tblGrid>
      <w:tr w:rsidR="002425FE" w:rsidRPr="002425FE" w:rsidTr="002425FE">
        <w:tc>
          <w:tcPr>
            <w:tcW w:w="10226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Уровень нагрузки за рабочий день (смену) при видах трудовой деятельности</w:t>
            </w:r>
          </w:p>
        </w:tc>
        <w:tc>
          <w:tcPr>
            <w:tcW w:w="45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Суммарное время регламентированных перерывов, мин</w:t>
            </w:r>
          </w:p>
        </w:tc>
      </w:tr>
      <w:tr w:rsidR="002425FE" w:rsidRPr="002425FE" w:rsidTr="002425FE">
        <w:tc>
          <w:tcPr>
            <w:tcW w:w="331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группа А &lt;*&gt;</w:t>
            </w: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 w:type="textWrapping" w:clear="all"/>
              <w:t>(суммарное число считываемых знаков за рабочий день (смену)</w:t>
            </w:r>
          </w:p>
        </w:tc>
        <w:tc>
          <w:tcPr>
            <w:tcW w:w="3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группа Б &lt;*&gt;</w:t>
            </w: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 w:type="textWrapping" w:clear="all"/>
              <w:t>(суммарное число считываемых или вводимых знаков за рабочий день (смену)</w:t>
            </w:r>
          </w:p>
        </w:tc>
        <w:tc>
          <w:tcPr>
            <w:tcW w:w="3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группа В &lt;*&gt;</w:t>
            </w: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 w:type="textWrapping" w:clear="all"/>
              <w:t>(суммарное время непосредственной работы с ВДТ, ЭВМ и ПЭВМ за рабочий день (смену), час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 8-часовом рабочем дне (смене)</w:t>
            </w:r>
          </w:p>
        </w:tc>
        <w:tc>
          <w:tcPr>
            <w:tcW w:w="2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 12-часовом рабочем дне (смене)</w:t>
            </w:r>
          </w:p>
        </w:tc>
      </w:tr>
      <w:tr w:rsidR="002425FE" w:rsidRPr="002425FE" w:rsidTr="002425FE">
        <w:tc>
          <w:tcPr>
            <w:tcW w:w="3315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 20 000</w:t>
            </w:r>
          </w:p>
        </w:tc>
        <w:tc>
          <w:tcPr>
            <w:tcW w:w="3213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 15 000</w:t>
            </w:r>
          </w:p>
        </w:tc>
        <w:tc>
          <w:tcPr>
            <w:tcW w:w="3698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 2,0</w:t>
            </w:r>
          </w:p>
        </w:tc>
        <w:tc>
          <w:tcPr>
            <w:tcW w:w="2117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2423" w:type="dxa"/>
            <w:tcBorders>
              <w:top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</w:tr>
      <w:tr w:rsidR="002425FE" w:rsidRPr="002425FE" w:rsidTr="002425FE">
        <w:tc>
          <w:tcPr>
            <w:tcW w:w="3315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 40 000</w:t>
            </w:r>
          </w:p>
        </w:tc>
        <w:tc>
          <w:tcPr>
            <w:tcW w:w="3213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 30 000</w:t>
            </w:r>
          </w:p>
        </w:tc>
        <w:tc>
          <w:tcPr>
            <w:tcW w:w="3698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 4,0</w:t>
            </w:r>
          </w:p>
        </w:tc>
        <w:tc>
          <w:tcPr>
            <w:tcW w:w="2117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2423" w:type="dxa"/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</w:tr>
      <w:tr w:rsidR="002425FE" w:rsidRPr="002425FE" w:rsidTr="002425FE">
        <w:tc>
          <w:tcPr>
            <w:tcW w:w="3315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 60 000</w:t>
            </w:r>
          </w:p>
        </w:tc>
        <w:tc>
          <w:tcPr>
            <w:tcW w:w="3213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 40 000</w:t>
            </w:r>
          </w:p>
        </w:tc>
        <w:tc>
          <w:tcPr>
            <w:tcW w:w="3698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 6,0</w:t>
            </w:r>
          </w:p>
        </w:tc>
        <w:tc>
          <w:tcPr>
            <w:tcW w:w="2117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2423" w:type="dxa"/>
            <w:tcBorders>
              <w:bottom w:val="single" w:sz="6" w:space="0" w:color="auto"/>
            </w:tcBorders>
            <w:hideMark/>
          </w:tcPr>
          <w:p w:rsidR="002425FE" w:rsidRPr="002425FE" w:rsidRDefault="002425FE" w:rsidP="002425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425F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</w:tr>
    </w:tbl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 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--------------------------------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&lt;*&gt; Группа А - работа по считыванию информации с экрана ВДТ, ЭВМ с предварительным запросом.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Группа Б - работа по вводу информации.</w:t>
      </w:r>
    </w:p>
    <w:p w:rsidR="002425FE" w:rsidRPr="002425FE" w:rsidRDefault="002425FE" w:rsidP="002425FE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</w:pPr>
      <w:r w:rsidRPr="002425FE">
        <w:rPr>
          <w:rFonts w:ascii="Times New Roman" w:eastAsia="Times New Roman" w:hAnsi="Times New Roman" w:cs="Times New Roman"/>
          <w:color w:val="242424"/>
          <w:sz w:val="30"/>
          <w:szCs w:val="30"/>
          <w:lang w:eastAsia="ru-RU"/>
        </w:rPr>
        <w:t>Группа В - творческая работа в режиме диалога с ЭВМ.</w:t>
      </w:r>
    </w:p>
    <w:p w:rsidR="00D43078" w:rsidRDefault="00D43078"/>
    <w:sectPr w:rsidR="00D43078" w:rsidSect="00576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425FE"/>
    <w:rsid w:val="002425FE"/>
    <w:rsid w:val="00576C15"/>
    <w:rsid w:val="005862C3"/>
    <w:rsid w:val="008E2A74"/>
    <w:rsid w:val="00C86622"/>
    <w:rsid w:val="00D43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6C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42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-consnonformat">
    <w:name w:val="p-consnonformat"/>
    <w:basedOn w:val="a"/>
    <w:rsid w:val="00242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consnonformat">
    <w:name w:val="h-consnonformat"/>
    <w:basedOn w:val="a0"/>
    <w:rsid w:val="002425FE"/>
  </w:style>
  <w:style w:type="character" w:customStyle="1" w:styleId="colorff0000">
    <w:name w:val="color__ff0000"/>
    <w:basedOn w:val="a0"/>
    <w:rsid w:val="002425FE"/>
  </w:style>
  <w:style w:type="paragraph" w:customStyle="1" w:styleId="p-normal">
    <w:name w:val="p-normal"/>
    <w:basedOn w:val="a"/>
    <w:rsid w:val="00242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normal">
    <w:name w:val="h-normal"/>
    <w:basedOn w:val="a0"/>
    <w:rsid w:val="002425FE"/>
  </w:style>
  <w:style w:type="character" w:customStyle="1" w:styleId="fake-non-breaking-space">
    <w:name w:val="fake-non-breaking-space"/>
    <w:basedOn w:val="a0"/>
    <w:rsid w:val="002425FE"/>
  </w:style>
  <w:style w:type="character" w:customStyle="1" w:styleId="color0000ff">
    <w:name w:val="color__0000ff"/>
    <w:basedOn w:val="a0"/>
    <w:rsid w:val="002425FE"/>
  </w:style>
  <w:style w:type="character" w:customStyle="1" w:styleId="colorff00ff">
    <w:name w:val="color__ff00ff"/>
    <w:basedOn w:val="a0"/>
    <w:rsid w:val="002425FE"/>
  </w:style>
  <w:style w:type="character" w:customStyle="1" w:styleId="target-paragraph">
    <w:name w:val="target-paragraph"/>
    <w:basedOn w:val="a0"/>
    <w:rsid w:val="002425FE"/>
  </w:style>
  <w:style w:type="character" w:customStyle="1" w:styleId="not-visible-element">
    <w:name w:val="not-visible-element"/>
    <w:basedOn w:val="a0"/>
    <w:rsid w:val="002425FE"/>
  </w:style>
  <w:style w:type="character" w:customStyle="1" w:styleId="word-wrapper">
    <w:name w:val="word-wrapper"/>
    <w:basedOn w:val="a0"/>
    <w:rsid w:val="002425FE"/>
  </w:style>
  <w:style w:type="character" w:customStyle="1" w:styleId="doc-image">
    <w:name w:val="doc-image"/>
    <w:basedOn w:val="a0"/>
    <w:rsid w:val="002425FE"/>
  </w:style>
  <w:style w:type="character" w:customStyle="1" w:styleId="font-weightbold">
    <w:name w:val="font-weight_bold"/>
    <w:basedOn w:val="a0"/>
    <w:rsid w:val="002425FE"/>
  </w:style>
  <w:style w:type="paragraph" w:customStyle="1" w:styleId="p-consdtnormal">
    <w:name w:val="p-consdtnormal"/>
    <w:basedOn w:val="a"/>
    <w:rsid w:val="00242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-consdtnormal">
    <w:name w:val="h-consdtnormal"/>
    <w:basedOn w:val="a0"/>
    <w:rsid w:val="002425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1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4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9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94416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11066778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8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4112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121913137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18" w:space="26" w:color="00BCD6"/>
                    <w:bottom w:val="none" w:sz="0" w:space="0" w:color="auto"/>
                    <w:right w:val="none" w:sz="0" w:space="0" w:color="auto"/>
                  </w:divBdr>
                </w:div>
                <w:div w:id="96497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04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5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2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2690</Words>
  <Characters>15337</Characters>
  <Application>Microsoft Office Word</Application>
  <DocSecurity>0</DocSecurity>
  <Lines>127</Lines>
  <Paragraphs>35</Paragraphs>
  <ScaleCrop>false</ScaleCrop>
  <Company/>
  <LinksUpToDate>false</LinksUpToDate>
  <CharactersWithSpaces>17992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Николай Гурский</cp:lastModifiedBy>
  <cp:revision>3</cp:revision>
  <dcterms:created xsi:type="dcterms:W3CDTF">2025-10-30T06:11:00Z</dcterms:created>
  <dcterms:modified xsi:type="dcterms:W3CDTF">2025-10-30T18:38:00Z</dcterms:modified>
</cp:coreProperties>
</file>