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proofErr w:type="gramStart"/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Требования по охране труда при эксплуатации конвейерных, трубопроводных и других транспортных средств непрерывного действия, применяемых в технологических транспортных операциях, как в составе единого технологического комплекса, линии, так и при их отдельном применении установлены Межотраслевыми правилами по охране труда при эксплуатации конвейерных, трубопроводных и других транспортных средств непрерывного действия, утвержденных постановлением Министерства труда и социальной защиты Республики Беларусь от 10.04.2007 № 54</w:t>
      </w:r>
      <w:proofErr w:type="gramEnd"/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 (</w:t>
      </w:r>
      <w:proofErr w:type="gramStart"/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Правила).</w:t>
      </w:r>
      <w:proofErr w:type="gramEnd"/>
    </w:p>
    <w:p w:rsidR="00A75514" w:rsidRPr="00A75514" w:rsidRDefault="00A75514" w:rsidP="00A75514">
      <w:pPr>
        <w:shd w:val="clear" w:color="auto" w:fill="FFFFFF"/>
        <w:spacing w:after="109" w:line="273" w:lineRule="atLeast"/>
        <w:rPr>
          <w:rFonts w:ascii="Times New Roman" w:eastAsia="Times New Roman" w:hAnsi="Times New Roman" w:cs="Times New Roman"/>
          <w:i/>
          <w:iCs/>
          <w:color w:val="343434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i/>
          <w:iCs/>
          <w:color w:val="343434"/>
          <w:sz w:val="26"/>
          <w:szCs w:val="26"/>
          <w:lang w:eastAsia="ru-RU"/>
        </w:rPr>
        <w:t>СПРАВОЧНО</w:t>
      </w:r>
      <w:r w:rsidRPr="00A75514">
        <w:rPr>
          <w:rFonts w:ascii="Times New Roman" w:eastAsia="Times New Roman" w:hAnsi="Times New Roman" w:cs="Times New Roman"/>
          <w:i/>
          <w:iCs/>
          <w:color w:val="343434"/>
          <w:sz w:val="26"/>
          <w:szCs w:val="26"/>
          <w:lang w:eastAsia="ru-RU"/>
        </w:rPr>
        <w:br/>
        <w:t>С 14 декабря 2025 года Правила утрачивают силу и вступают в силу новые Правила по охране труда при эксплуатации конвейерных, трубопроводных и других транспортных средств непрерывного действия.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proofErr w:type="gramStart"/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Требования охраны труда, содержащиеся в настоящих Правилах, являются обязательными для исполнения работниками, юридическими лицами и занимающимися предпринимательской деятельностью физическими лицами, занятыми проектированием, производством, эксплуатацией, техническим обслуживанием, ремонтом и модернизацией транспортных средств непрерывного действия, и учитываются при разработке и применении технологических процессов, реконструкции, техническом перевооружении или создании новых производств с применением транспортных средств непрерывного действия.</w:t>
      </w:r>
      <w:proofErr w:type="gramEnd"/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proofErr w:type="gramStart"/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При эксплуатации транспортных средств на работающих возможно воздействие следующих характерных опасных производственных факторов:</w:t>
      </w:r>
      <w:proofErr w:type="gramEnd"/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движущиеся машины и механизмы;</w:t>
      </w:r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подвижные части производственного оборудования;</w:t>
      </w:r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передвигающиеся изделия, заготовки и материалы;</w:t>
      </w:r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острые кромки, заусенцы и шероховатость на поверхностях заготовок, инструментов и оборудования;</w:t>
      </w:r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повышенная запыленность и загазованность воздуха рабочей зоны;</w:t>
      </w:r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повышенная или пониженная температура поверхностей оборудования, материалов;</w:t>
      </w:r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повышенная или пониженная температура воздуха рабочей зоны;</w:t>
      </w:r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повышенный уровень шума на рабочем месте;</w:t>
      </w:r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повышенный уровень вибрации;</w:t>
      </w:r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повышенный уровень статического электричества;</w:t>
      </w:r>
    </w:p>
    <w:p w:rsidR="00A75514" w:rsidRPr="00A75514" w:rsidRDefault="00A75514" w:rsidP="00A755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недостаточная освещенность рабочей зоны и др.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Для обеспечения безопасности труда при эксплуатации транспортных средств непрерывного действия наниматель обязан осуществлять контроль применения работниками безопасных приемов в работе, выполнения требований, изложенных в правилах и инструкциях по охране труда, а также правильного применения средств коллективной и индивидуальной защиты.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Для организации работ по обеспечению эксплуатации транспортных средств непрерывного действия в соответствии с требованиями охраны труда наниматель </w:t>
      </w: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lastRenderedPageBreak/>
        <w:t>приказом (распоряжением) из числа руководителей и специалистов назначает лиц, ответственных за безопасную эксплуатацию транспортных средств непрерывного действия. В организациях с малым числом транспортных средств непрерывного действия исполнение этих обязанностей может быть возложено на одного из работников организации.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В структурных подразделениях организации, эксплуатирующих транспортные средства непрерывного действия, ответственность за их безопасную эксплуатацию возлагается на руководителей данных структурных подразделений.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Элементы и детали транспортных средств непрерывного действия не должны иметь </w:t>
      </w:r>
      <w:proofErr w:type="spellStart"/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травмоопасных</w:t>
      </w:r>
      <w:proofErr w:type="spellEnd"/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 острых углов, кромок и поверхностей с неровностями, являющихся потенциальным источником опасности.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Средства защиты должны приводиться в готовность до начала работы транспортных средств непрерывного действия так, чтобы функционирование транспортных средств было невозможно при отключенных или неисправных средствах защиты. Системы защиты должны непрерывно выполнять свои функции, и их действие не должно прекращаться раньше, чем прекратится действие опасного или вредного производственного фактора.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Отказ отдельных элементов средств защиты не должен прекращать защитного действия других средств или создавать какие-либо дополнительные опасности.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Средства защиты должны быть доступны для обслуживания и контроля.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Средства защиты должны приводиться в готовность до начала работы транспортных средств непрерывного действия так, чтобы функционирование транспортных средств было невозможно при отключенных или неисправных средствах защиты. Системы защиты должны непрерывно выполнять свои функции, и их действие не должно прекращаться раньше, чем прекратится действие опасного или вредного производственного фактора.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Отказ отдельных элементов средств защиты не должен прекращать защитного действия других средств или создавать какие-либо дополнительные опасности.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Средства защиты должны быть доступны для обслуживания и контроля.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Для предупреждения об опасности при работе транспортных средств непрерывного действия должна применяться звуковая и световая сигнализация, сигналы которой должны быть легко различимы в производственных условиях.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Конвейеры с открытой трассой в местах повышенной опасности, а также конвейеры большой протяженности (более 10 м) должны быть дополнительно оборудованы выключающими устройствами, позволяющими останавливать конвейер в аварийных ситуациях с любого места по его длине со стороны прохода для его обслуживания.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У транспортных средств непрерывного действия, обеспечивающих транспортировку материалов на значительные расстояния, органы управления должны иметь возможность остановки этих транспортных средств из нескольких мест. При наличии нескольких пусковых устройств должен исключаться </w:t>
      </w: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lastRenderedPageBreak/>
        <w:t>несогласованный пуск и пуск оборудования без предварительной подачи звукового и светового сигналов.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15000" cy="5715000"/>
            <wp:effectExtent l="19050" t="0" r="0" b="0"/>
            <wp:docPr id="1" name="Рисунок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51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A7551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Конвейер не оборудован устройством для его остановки из любой его точки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На участках трассы конвейеров, находящихся вне зоны видимости оператора с пульта управления, должна быть установлена двусторонняя предупредительная предпусковая звуковая или световая сигнализация, включающаяся автоматически до включения привода конвейера.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Двусторонняя сигнализация должна обеспечивать не только оповещение о пуске конвейера лиц, находящихся вне зоны видимости с пульта управления конвейером, но и подачу ответного сигнала на пульт управления с участков трассы, не видимых оператору, о готовности конвейера к пуску.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В конструкцию транспортных средств непрерывного действия должны входить необходимые ограждения, блокировки, сигнализация.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Движущиеся части конвейеров должны быть ограждены в зонах постоянных рабочих мест, связанных с технологическим процессом на конвейере, или по всей </w:t>
      </w: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lastRenderedPageBreak/>
        <w:t>трассе конвейера, если имеет место свободный доступ или постоянный проход вблизи конвейера лиц, не связанных с обслуживанием конвейера.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8188325" cy="3907155"/>
            <wp:effectExtent l="19050" t="0" r="3175" b="0"/>
            <wp:docPr id="2" name="Рисунок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8325" cy="390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51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A7551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На конвейерах отсутствуют защитные ограждения</w:t>
      </w:r>
    </w:p>
    <w:p w:rsidR="00A75514" w:rsidRPr="00A75514" w:rsidRDefault="00A75514" w:rsidP="00A7551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8188325" cy="3907155"/>
            <wp:effectExtent l="19050" t="0" r="3175" b="0"/>
            <wp:docPr id="3" name="Рисунок 3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8325" cy="3907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51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Движущие части конвейера (барабан) не имеет ограждения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Ограждения следует изготовлять из металлических листов, сетки и других прочных материалов.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lastRenderedPageBreak/>
        <w:t>В сетчатых ограждениях размер ячейки должен быть выбран таким, чтобы исключался доступ к огражденным частям конвейера.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5715000" cy="5715000"/>
            <wp:effectExtent l="19050" t="0" r="0" b="0"/>
            <wp:docPr id="4" name="Рисунок 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51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Повреждено защитное ограждение оголовка конвейера</w:t>
      </w:r>
    </w:p>
    <w:p w:rsidR="00A75514" w:rsidRPr="00A75514" w:rsidRDefault="00A75514" w:rsidP="00A7551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15000" cy="7620000"/>
            <wp:effectExtent l="19050" t="0" r="0" b="0"/>
            <wp:docPr id="5" name="Рисунок 5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51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A7551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Отсутствует надлежащее крепление к фундаменту привода ленточного конвейера. Отсутствует ограждение вращающихся элементов (звездочка, ведущий барабан) привода ленточного конвейер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Организация рабочих мест должна исключать воздействие опасных и вредных производственных факторов на работников и обеспечивать безопасность их эвакуации при возникновении аварийных ситуаций.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15000" cy="7620000"/>
            <wp:effectExtent l="19050" t="0" r="0" b="0"/>
            <wp:docPr id="6" name="Рисунок 6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51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A7551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У переходного мостика через конвейер отсутствуют нижний отбойный и средний элементы перильного ограждения</w:t>
      </w:r>
    </w:p>
    <w:p w:rsidR="00A75514" w:rsidRPr="00A75514" w:rsidRDefault="00A75514" w:rsidP="00A7551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5715000" cy="5715000"/>
            <wp:effectExtent l="19050" t="0" r="0" b="0"/>
            <wp:docPr id="7" name="Рисунок 7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7551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A7551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Не закрыт проем для доступа в </w:t>
      </w:r>
      <w:proofErr w:type="spellStart"/>
      <w:r w:rsidRPr="00A7551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подконвейерное</w:t>
      </w:r>
      <w:proofErr w:type="spellEnd"/>
      <w:r w:rsidRPr="00A7551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пространство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Для обеспечения нормальной эксплуатации, обслуживания, ремонта конвейеров за ними закрепляются соответствующие специалисты.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Ввод конвейера в эксплуатацию осуществляется на основе результатов приемо-сдаточных испытаний:</w:t>
      </w:r>
    </w:p>
    <w:p w:rsidR="00A75514" w:rsidRPr="00A75514" w:rsidRDefault="00A75514" w:rsidP="00A7551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стационарных конвейеров - на месте их эксплуатации;</w:t>
      </w:r>
    </w:p>
    <w:p w:rsidR="00A75514" w:rsidRPr="00A75514" w:rsidRDefault="00A75514" w:rsidP="00A7551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proofErr w:type="gramStart"/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переносных</w:t>
      </w:r>
      <w:proofErr w:type="gramEnd"/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 и передвижных - в организации-изготовителе.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Результаты испытаний конвейеров оформляются приемо-сдаточным актом и протоколом, в котором дается заключение о годности конвейера к эксплуатации.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После выполнения монтажно-наладочных работ производится пробная эксплуатация (обкатка) конвейера под нагрузкой в течение нескольких рабочих смен под постоянным наблюдением эксплуатационного персонала.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lastRenderedPageBreak/>
        <w:t>Для обеспечения исправного состояния и работоспособности конвейер должен систематически проходить техническое обслуживание, текущий и капитальный ремонт.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Техническое обслуживание и текущий ремонт производятся согласно эксплуатационной документации организации-изготовителя.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При размещении стационарных конвейеров для транспортировки сыпучих грузов должна быть обеспечена возможность применения в доступных местах трассы конвейера механизированной уборки из-под него </w:t>
      </w:r>
      <w:proofErr w:type="spellStart"/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просыпи</w:t>
      </w:r>
      <w:proofErr w:type="spellEnd"/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 без остановки конвейера.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Ручное разрушение сводов, козырьков из зависшего в бункере материала ломами, лопатами не допускается. Проталкивание застрявшего материала должно производиться специальными средствами с над</w:t>
      </w:r>
      <w:r w:rsidR="00CA01F2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 xml:space="preserve"> </w:t>
      </w: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бункерной площадки.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В исключительных случаях для ремонта или чистки бункера работник может спуститься в бункер. Эти работы выполняются по наряду-допуску.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Основными условиями безопасности при эксплуатации конвейеров являются:</w:t>
      </w:r>
    </w:p>
    <w:p w:rsidR="00A75514" w:rsidRPr="00A75514" w:rsidRDefault="00A75514" w:rsidP="00A755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выполнение работ по техническому обслуживанию, ремонту и регулировке конвейера (исправление смещения (сбега) ленты, устранение ее пробуксовки и тому подобные работы) - только после остановки конвейера;</w:t>
      </w:r>
    </w:p>
    <w:p w:rsidR="00A75514" w:rsidRPr="00A75514" w:rsidRDefault="00A75514" w:rsidP="00A755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ограждение приводных и натяжных барабанов, тяговых органов конвейера;</w:t>
      </w:r>
    </w:p>
    <w:p w:rsidR="00A75514" w:rsidRPr="00A75514" w:rsidRDefault="00A75514" w:rsidP="00A755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установка на подвижной каретке натяжной станции двух концевых выключателей: одного - для отключения конвейера при перегрузке тяговых органов, другого - для остановки конвейера при обрыве тягового органа;</w:t>
      </w:r>
    </w:p>
    <w:p w:rsidR="00A75514" w:rsidRPr="00A75514" w:rsidRDefault="00A75514" w:rsidP="00A755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рациональное устройство загрузочных лотков, воронок и сбрасывателей материала с грузонесущего полотна, обеспечение равномерной и центрированной подачи (разгрузки) грузов на конвейер (с конвейера);</w:t>
      </w:r>
    </w:p>
    <w:p w:rsidR="00A75514" w:rsidRPr="00A75514" w:rsidRDefault="00A75514" w:rsidP="00A7551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применение устройств, исключающих или уменьшающих необходимость ручного труда (скребки и щетки для удаления налипшего и намерзшего материала и другие).</w:t>
      </w:r>
    </w:p>
    <w:p w:rsidR="00A75514" w:rsidRPr="00A75514" w:rsidRDefault="00A75514" w:rsidP="00A75514">
      <w:pPr>
        <w:shd w:val="clear" w:color="auto" w:fill="FFFFFF"/>
        <w:spacing w:after="164" w:line="240" w:lineRule="auto"/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</w:pPr>
      <w:r w:rsidRPr="00A75514">
        <w:rPr>
          <w:rFonts w:ascii="Times New Roman" w:eastAsia="Times New Roman" w:hAnsi="Times New Roman" w:cs="Times New Roman"/>
          <w:color w:val="333333"/>
          <w:sz w:val="26"/>
          <w:szCs w:val="26"/>
          <w:lang w:eastAsia="ru-RU"/>
        </w:rPr>
        <w:t>Источник: фото и материал </w:t>
      </w:r>
      <w:hyperlink r:id="rId12" w:tgtFrame="_blank" w:history="1">
        <w:r w:rsidRPr="00A75514">
          <w:rPr>
            <w:rFonts w:ascii="Times New Roman" w:eastAsia="Times New Roman" w:hAnsi="Times New Roman" w:cs="Times New Roman"/>
            <w:color w:val="37AFCD"/>
            <w:sz w:val="26"/>
            <w:szCs w:val="26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044D1"/>
    <w:multiLevelType w:val="multilevel"/>
    <w:tmpl w:val="31EC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5C0064"/>
    <w:multiLevelType w:val="multilevel"/>
    <w:tmpl w:val="5C7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E17DC9"/>
    <w:multiLevelType w:val="multilevel"/>
    <w:tmpl w:val="9B3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A75514"/>
    <w:rsid w:val="001C4C48"/>
    <w:rsid w:val="002E0980"/>
    <w:rsid w:val="00814FC8"/>
    <w:rsid w:val="008706BA"/>
    <w:rsid w:val="00A75514"/>
    <w:rsid w:val="00C86E59"/>
    <w:rsid w:val="00CA01F2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75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A75514"/>
    <w:rPr>
      <w:i/>
      <w:iCs/>
    </w:rPr>
  </w:style>
  <w:style w:type="character" w:styleId="a5">
    <w:name w:val="Hyperlink"/>
    <w:basedOn w:val="a0"/>
    <w:uiPriority w:val="99"/>
    <w:semiHidden/>
    <w:unhideWhenUsed/>
    <w:rsid w:val="00A75514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75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755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92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2228">
          <w:blockQuote w:val="1"/>
          <w:marLeft w:val="0"/>
          <w:marRight w:val="164"/>
          <w:marTop w:val="55"/>
          <w:marBottom w:val="109"/>
          <w:divBdr>
            <w:top w:val="none" w:sz="0" w:space="0" w:color="auto"/>
            <w:left w:val="single" w:sz="24" w:space="30" w:color="EEEEEE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git.gov.b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1477</Words>
  <Characters>8422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2025-11-23T10:43:00Z</dcterms:created>
  <dcterms:modified xsi:type="dcterms:W3CDTF">2025-11-23T10:46:00Z</dcterms:modified>
</cp:coreProperties>
</file>