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324A" w:rsidRPr="00D6324A" w:rsidRDefault="00D6324A" w:rsidP="00D6324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proofErr w:type="gramStart"/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Требования при эксплуатации сельскохозяйственных машин отражены в Правилах по охране труда в сельском и рыбном хозяйствах, утвержденных постановлением Министерства труда и социальной защиты Республики Беларусь и Министерства сельского хозяйства и продовольствия Республики Беларусь от 5 мая 2022 г. № 29/44.</w:t>
      </w:r>
      <w:proofErr w:type="gramEnd"/>
    </w:p>
    <w:p w:rsidR="00D6324A" w:rsidRPr="00D6324A" w:rsidRDefault="00D6324A" w:rsidP="00D6324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Так, эксплуатация сельскохозяйственных машин, малых сельскохозяйственных машин, средств механизации должна осуществляться в соответствии с требованиями, установленными техническими нормативными правовыми актами, а также эксплуатационными документами организаций-изготовителей.</w:t>
      </w:r>
    </w:p>
    <w:p w:rsidR="00D6324A" w:rsidRPr="00D6324A" w:rsidRDefault="00D6324A" w:rsidP="00D6324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proofErr w:type="spellStart"/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Агрегатирование</w:t>
      </w:r>
      <w:proofErr w:type="spellEnd"/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сельскохозяйственных машин допускается с малыми сельскохозяйственными машинами с учетом тягового класса. При этом соединение сельскохозяйственных машин с прицепными (навесными) малыми сельскохозяйственными машинами должно быть надежным и исключать самопроизвольное их </w:t>
      </w:r>
      <w:proofErr w:type="spellStart"/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рассоединение</w:t>
      </w:r>
      <w:proofErr w:type="spellEnd"/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.</w:t>
      </w:r>
    </w:p>
    <w:p w:rsidR="00D6324A" w:rsidRPr="00D6324A" w:rsidRDefault="00D6324A" w:rsidP="00D6324A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3810000" cy="5084445"/>
            <wp:effectExtent l="19050" t="0" r="0" b="0"/>
            <wp:docPr id="1" name="Рисунок 1" descr="sx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x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08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324A" w:rsidRPr="00D6324A" w:rsidRDefault="00D6324A" w:rsidP="00D6324A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Отсутствует серьга в стопорном пальце</w:t>
      </w:r>
    </w:p>
    <w:p w:rsidR="00D6324A" w:rsidRPr="00D6324A" w:rsidRDefault="00D6324A" w:rsidP="00D6324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применении сельскохозяйственной машины (малой сельскохозяйственной машины) не допускается:</w:t>
      </w:r>
    </w:p>
    <w:p w:rsidR="00D6324A" w:rsidRPr="00D6324A" w:rsidRDefault="00D6324A" w:rsidP="00D6324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нахождение в кабине сельскохозяйственной машины, а также на участке производства работ лиц, не связанных с выполнением технологического процесса;</w:t>
      </w:r>
    </w:p>
    <w:p w:rsidR="00D6324A" w:rsidRPr="00D6324A" w:rsidRDefault="00D6324A" w:rsidP="00D6324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нахождение </w:t>
      </w:r>
      <w:proofErr w:type="gramStart"/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работающих</w:t>
      </w:r>
      <w:proofErr w:type="gramEnd"/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в опасной зоне действия сельскохозяйственной машины;</w:t>
      </w:r>
    </w:p>
    <w:p w:rsidR="00D6324A" w:rsidRPr="00D6324A" w:rsidRDefault="00D6324A" w:rsidP="00D6324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работа со снятыми ограждениями опасных зон сельскохозяйственной машины (</w:t>
      </w:r>
      <w:proofErr w:type="spellStart"/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агрегатируемой</w:t>
      </w:r>
      <w:proofErr w:type="spellEnd"/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малой сельскохозяйственной машины);</w:t>
      </w:r>
    </w:p>
    <w:p w:rsidR="00D6324A" w:rsidRPr="00D6324A" w:rsidRDefault="00D6324A" w:rsidP="00D6324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подача сельскохозяйственной машины (малой сельскохозяйственной машины) назад с заглубленными рабочими органами;</w:t>
      </w:r>
    </w:p>
    <w:p w:rsidR="00D6324A" w:rsidRPr="00D6324A" w:rsidRDefault="00D6324A" w:rsidP="00D6324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оставление сельскохозяйственной машины с работающим двигателем без надзора;</w:t>
      </w:r>
    </w:p>
    <w:p w:rsidR="00D6324A" w:rsidRPr="00D6324A" w:rsidRDefault="00D6324A" w:rsidP="00D6324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сцепка (расцепка) прицепного (навесного) оборудования до полной остановки сельскохозяйственной машины.</w:t>
      </w:r>
    </w:p>
    <w:p w:rsidR="00D6324A" w:rsidRPr="00D6324A" w:rsidRDefault="00D6324A" w:rsidP="00D6324A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3810000" cy="5105400"/>
            <wp:effectExtent l="19050" t="0" r="0" b="0"/>
            <wp:docPr id="2" name="Рисунок 2" descr="sx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x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10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324A" w:rsidRPr="00D6324A" w:rsidRDefault="00D6324A" w:rsidP="00D6324A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Отсутствует защитное ограждение карданного вала отбора мощности</w:t>
      </w:r>
    </w:p>
    <w:p w:rsidR="00D6324A" w:rsidRPr="00D6324A" w:rsidRDefault="00D6324A" w:rsidP="00D6324A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6191354" cy="3996000"/>
            <wp:effectExtent l="19050" t="0" r="0" b="0"/>
            <wp:docPr id="3" name="Рисунок 3" descr="sx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x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354" cy="399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324A" w:rsidRPr="00D6324A" w:rsidRDefault="00D6324A" w:rsidP="00D6324A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Отсутствует защитное ограждение цепной передачи</w:t>
      </w:r>
    </w:p>
    <w:p w:rsidR="00D6324A" w:rsidRPr="00D6324A" w:rsidRDefault="00D6324A" w:rsidP="00D6324A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6254191" cy="3816000"/>
            <wp:effectExtent l="19050" t="0" r="0" b="0"/>
            <wp:docPr id="4" name="Рисунок 4" descr="sx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x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191" cy="381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324A" w:rsidRPr="00D6324A" w:rsidRDefault="00D6324A" w:rsidP="00D6324A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Отсутствуют защитные ограждения на ременных и цепных передачах протравителя семян ПС 10</w:t>
      </w:r>
    </w:p>
    <w:p w:rsidR="00D6324A" w:rsidRPr="00D6324A" w:rsidRDefault="00D6324A" w:rsidP="00D6324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Смену, очистку и регулировку навесного оборудования сельскохозяйственных машин, находящегося в поднятом состоянии, следует проводить только после принятия мер, предупреждающих самопроизвольное его опускание. Очистку следует осуществлять с применением предназначенных для этих целей приспособлений (крючков, чистиков, иных).</w:t>
      </w:r>
    </w:p>
    <w:p w:rsidR="00D6324A" w:rsidRPr="00D6324A" w:rsidRDefault="00D6324A" w:rsidP="00D6324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Под колеса сельскохозяйственной машины, установленной для технического обслуживания и ремонта, в целях предупреждения ее самопроизвольного передвижения необходимо установить упоры (не менее двух).</w:t>
      </w:r>
    </w:p>
    <w:p w:rsidR="00D6324A" w:rsidRPr="00D6324A" w:rsidRDefault="00D6324A" w:rsidP="00D6324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lastRenderedPageBreak/>
        <w:t xml:space="preserve">Техническое обслуживание и ремонт сельскохозяйственных машин следует осуществлять только после остановки и выключения двигателя (привода) при исключении возможности случайного пуска двигателя, самопроизвольного движения машины и ее частей, снятия давления в </w:t>
      </w:r>
      <w:proofErr w:type="spellStart"/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гидр</w:t>
      </w:r>
      <w:proofErr w:type="gramStart"/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</w:t>
      </w:r>
      <w:proofErr w:type="spellEnd"/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-</w:t>
      </w:r>
      <w:proofErr w:type="gramEnd"/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и </w:t>
      </w:r>
      <w:proofErr w:type="spellStart"/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пневмосистемах</w:t>
      </w:r>
      <w:proofErr w:type="spellEnd"/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, кроме случаев, которые допускаются эксплуатационными документами организаций-изготовителей и ремонтной документацией.</w:t>
      </w:r>
    </w:p>
    <w:p w:rsidR="00D6324A" w:rsidRPr="00D6324A" w:rsidRDefault="00D6324A" w:rsidP="00D6324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техническом обслуживании и ремонте сельскохозяйственной машины на посту технического обслуживания не допускается:</w:t>
      </w:r>
    </w:p>
    <w:p w:rsidR="00D6324A" w:rsidRPr="00D6324A" w:rsidRDefault="00D6324A" w:rsidP="00D6324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выполнять работы на сельскохозяйственной машине, вывешенной только на подъемных механизмах (домкратах или талях);</w:t>
      </w:r>
    </w:p>
    <w:p w:rsidR="00D6324A" w:rsidRPr="00D6324A" w:rsidRDefault="00D6324A" w:rsidP="00D6324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устанавливать сельскохозяйственную машину на случайные предметы вместо специальных подставок (козелков) с определенной допустимой нагрузкой;</w:t>
      </w:r>
    </w:p>
    <w:p w:rsidR="00D6324A" w:rsidRPr="00D6324A" w:rsidRDefault="00D6324A" w:rsidP="00D6324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снимать, устанавливать и транспортировать агрегаты и узлы сельскохозяйственной машины при </w:t>
      </w:r>
      <w:proofErr w:type="spellStart"/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зачаливании</w:t>
      </w:r>
      <w:proofErr w:type="spellEnd"/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их тросом или канатами без специальных захватов;</w:t>
      </w:r>
    </w:p>
    <w:p w:rsidR="00D6324A" w:rsidRPr="00D6324A" w:rsidRDefault="00D6324A" w:rsidP="00D6324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находиться в осмотровой канаве, под эстакадой при перемещении по ним сельскохозяйственной машины;</w:t>
      </w:r>
    </w:p>
    <w:p w:rsidR="00D6324A" w:rsidRPr="00D6324A" w:rsidRDefault="00D6324A" w:rsidP="00D6324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работать без соответствующего освещения;</w:t>
      </w:r>
    </w:p>
    <w:p w:rsidR="00D6324A" w:rsidRPr="00D6324A" w:rsidRDefault="00D6324A" w:rsidP="00D6324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находиться на краю осмотровой канавы;</w:t>
      </w:r>
    </w:p>
    <w:p w:rsidR="00D6324A" w:rsidRPr="00D6324A" w:rsidRDefault="00D6324A" w:rsidP="00D6324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класть на край осмотровой канавы инструмент или материалы при работе в осмотровой канаве;</w:t>
      </w:r>
    </w:p>
    <w:p w:rsidR="00D6324A" w:rsidRPr="00D6324A" w:rsidRDefault="00D6324A" w:rsidP="00D6324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находиться в проеме въездных (выездных) ворот во время нахождения или передвижения в них сельскохозяйственной машины;</w:t>
      </w:r>
    </w:p>
    <w:p w:rsidR="00D6324A" w:rsidRPr="00D6324A" w:rsidRDefault="00D6324A" w:rsidP="00D6324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находиться между сельскохозяйственной машиной и опорой или иным сооружением во время или перед началом ее движения;</w:t>
      </w:r>
    </w:p>
    <w:p w:rsidR="00D6324A" w:rsidRPr="00D6324A" w:rsidRDefault="00D6324A" w:rsidP="00D6324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находиться на крыше движущейся сельскохозяйственной машины.</w:t>
      </w:r>
    </w:p>
    <w:p w:rsidR="00D6324A" w:rsidRPr="00D6324A" w:rsidRDefault="00D6324A" w:rsidP="00D6324A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3810000" cy="5105400"/>
            <wp:effectExtent l="19050" t="0" r="0" b="0"/>
            <wp:docPr id="5" name="Рисунок 5" descr="sx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x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10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324A" w:rsidRPr="00D6324A" w:rsidRDefault="00D6324A" w:rsidP="00D6324A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Использование случайных предметов (деревянной колодки, досок) вместо специальных подставок</w:t>
      </w:r>
    </w:p>
    <w:p w:rsidR="00D6324A" w:rsidRPr="00D6324A" w:rsidRDefault="00D6324A" w:rsidP="00D6324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Ремонтные работы под поднятыми рабочими органами сельскохозяйственной машины, платформами прицепов могут производиться только после установки специальных упоров, предусмотренных организацией-изготовителем, предотвращающих их самопроизвольное опускание. Замена ножей режущих аппаратов сельскохозяйственных машин должна проводиться при выключенном двигателе.</w:t>
      </w:r>
    </w:p>
    <w:p w:rsidR="00D6324A" w:rsidRPr="00D6324A" w:rsidRDefault="00D6324A" w:rsidP="00D6324A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324A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Источник и фото: </w:t>
      </w:r>
      <w:hyperlink r:id="rId10" w:tgtFrame="_blank" w:history="1">
        <w:r w:rsidRPr="00D6324A">
          <w:rPr>
            <w:rFonts w:ascii="Helvetica" w:eastAsia="Times New Roman" w:hAnsi="Helvetica" w:cs="Helvetica"/>
            <w:color w:val="37AFCD"/>
            <w:sz w:val="15"/>
            <w:lang w:eastAsia="ru-RU"/>
          </w:rPr>
          <w:t>сайт Департамента государственной инспекции труда</w:t>
        </w:r>
      </w:hyperlink>
    </w:p>
    <w:p w:rsidR="00F84598" w:rsidRDefault="00F84598"/>
    <w:sectPr w:rsidR="00F84598" w:rsidSect="00F84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514D96"/>
    <w:multiLevelType w:val="multilevel"/>
    <w:tmpl w:val="98CC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9872256"/>
    <w:multiLevelType w:val="multilevel"/>
    <w:tmpl w:val="F8D4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D6324A"/>
    <w:rsid w:val="001C4C48"/>
    <w:rsid w:val="002E0980"/>
    <w:rsid w:val="00814FC8"/>
    <w:rsid w:val="008706BA"/>
    <w:rsid w:val="00BB7DC4"/>
    <w:rsid w:val="00D6324A"/>
    <w:rsid w:val="00F845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5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63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D6324A"/>
    <w:rPr>
      <w:i/>
      <w:iCs/>
    </w:rPr>
  </w:style>
  <w:style w:type="character" w:styleId="a5">
    <w:name w:val="Hyperlink"/>
    <w:basedOn w:val="a0"/>
    <w:uiPriority w:val="99"/>
    <w:semiHidden/>
    <w:unhideWhenUsed/>
    <w:rsid w:val="00D6324A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D632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632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26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://git.gov.by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661</Words>
  <Characters>3771</Characters>
  <Application>Microsoft Office Word</Application>
  <DocSecurity>0</DocSecurity>
  <Lines>31</Lines>
  <Paragraphs>8</Paragraphs>
  <ScaleCrop>false</ScaleCrop>
  <Company/>
  <LinksUpToDate>false</LinksUpToDate>
  <CharactersWithSpaces>4424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1</cp:revision>
  <dcterms:created xsi:type="dcterms:W3CDTF">2025-11-23T11:03:00Z</dcterms:created>
  <dcterms:modified xsi:type="dcterms:W3CDTF">2025-11-23T11:05:00Z</dcterms:modified>
</cp:coreProperties>
</file>