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Требования при выполнении слесарных, слесарно-сборочных и столярных работ, выполняемых вручную, установлены </w:t>
      </w:r>
      <w:hyperlink r:id="rId4" w:tgtFrame="_blank" w:history="1">
        <w:r>
          <w:rPr>
            <w:rStyle w:val="a4"/>
            <w:rFonts w:ascii="Helvetica" w:hAnsi="Helvetica" w:cs="Helvetica"/>
            <w:color w:val="37AFCD"/>
            <w:sz w:val="15"/>
            <w:szCs w:val="15"/>
            <w:u w:val="none"/>
          </w:rPr>
          <w:t>Правилами по охране труда</w:t>
        </w:r>
      </w:hyperlink>
      <w:r>
        <w:rPr>
          <w:rFonts w:ascii="Helvetica" w:hAnsi="Helvetica" w:cs="Helvetica"/>
          <w:color w:val="333333"/>
          <w:sz w:val="15"/>
          <w:szCs w:val="15"/>
        </w:rPr>
        <w:t>, утвержденными постановлением Минтруда от 01.07.2021 № 53 и других нормативных правовых актах.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 выполнению работ с применением инструмента допускаются работающие, прошедшие медицинский осмотр и инструктаж по вопросам охраны труда.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случае выполнения работ повышенной опасности с применением инструмента кроме соблюдения вышеуказанных требований, работающие также должны пройти стажировку и проверку знаний по вопросам охраны труда.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Кроме того, при выполнении слесарных, слесарно-сборочных и столярных работ, выполняемых вручную, следует выполнять требования, предусмотренные инструкциями по охране труда для соответствующих профессий и (или) видов работ.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Работающие с учетом воздействующих на них вредных и (или) опасных производственных факторов должны обеспечиваться в соответствии с законодательством средствами индивидуальной защиты.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работе с применением инструмента работнику, кроме средств индивидуальной защиты, предусмотренных типовыми отраслевыми нормами для соответствующей профессии или должности, должны выдаваться средства индивидуальной защиты глаз, от падения с высоты, а также от поражения электрическим током.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Рабочие места для слесарных, слесарно-сборочных и столярных работ, выполняемых вручную, должны оборудоваться прочными, устойчивыми верстаками и столами, с инструментальными тумбочками, имеющими выдвижные ящики, полки.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Верстаки и столы должны иметь гладкую поверхность без выбоин, заусенцев, трещин, швов. Покрытие рабочей поверхности должно соответствовать требованиям технологического процесса, по обеспечению пожарной безопасности и безопасности производимых работ.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Для защиты работающих от отлетающих осколков на верстаках следует устанавливать защитные ограждения из металлических сеток с ячейками не более 3 мм высотой не менее 1 м. При двусторонней работе на верстаке ограждение следует устанавливать в середине, а при односторонней работе - со стороны, обращенной к соседним рабочим местам, проходам, окнам.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Тиски должны устанавливаться на расстоянии не менее 1 м друг от друга.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Тиски на верстаках должны быть в исправности, прочно захватывать зажимаемое изделие, иметь на стальных сменных плоских планках губок несработанную насечку на рабочей поверхности.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drawing>
          <wp:inline distT="0" distB="0" distL="0" distR="0">
            <wp:extent cx="6058551" cy="3240000"/>
            <wp:effectExtent l="19050" t="0" r="0" b="0"/>
            <wp:docPr id="1" name="Рисунок 1" descr="ph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5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5"/>
          <w:szCs w:val="15"/>
        </w:rPr>
        <w:br/>
      </w:r>
      <w:r>
        <w:rPr>
          <w:rStyle w:val="a5"/>
          <w:rFonts w:ascii="Helvetica" w:hAnsi="Helvetica" w:cs="Helvetica"/>
          <w:color w:val="333333"/>
          <w:sz w:val="15"/>
          <w:szCs w:val="15"/>
        </w:rPr>
        <w:t>На стальных сменных плоских планках губок отсутствует насечка на рабочей поверхности для прочного захватывания зажимного изделия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Ручной слесарный, слесарно-сборочный, столярный инструмент должен соответствовать требованиям технических нормативных правовых актов, являющихся в соответствии с законодательными актами и постановлениями Правительства Республики Беларусь обязательными для соблюдения, и применяться по назначению на основании эксплуатационных документов.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proofErr w:type="gramStart"/>
      <w:r>
        <w:rPr>
          <w:rFonts w:ascii="Helvetica" w:hAnsi="Helvetica" w:cs="Helvetica"/>
          <w:color w:val="333333"/>
          <w:sz w:val="15"/>
          <w:szCs w:val="15"/>
        </w:rPr>
        <w:t>Ответственными за исправное состояние ручного слесарного, слесарно-сборочного, слесарно-монтажного, столярного инструмента являются работающие, получившие для использования по назначению данный инструмент.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Порядок выдачи инструмента устанавливается организацией.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Перед применением ручной слесарный, слесарно-сборочный и столярный инструмент должен осматриваться.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осмотре ручного слесарного, слесарно-сборочного и столярного инструмента необходимо проверить, чтобы: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поверхность бойка слесарного молотка и кувалды была слегка выпуклой и гладкой;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рукоятка слесарного молотка, кувалды и иного инструмента ударного действия была изготовлена из сухой древесины твердых лиственных пород или синтетических материалов, обеспечивающих прочность и надежность насадки при выполнении работ;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lastRenderedPageBreak/>
        <w:t>бойки молотков, кувалд, хвостовики зубил, кернов, просечек и тому подобного не имели трещин, наклепа, заусенцев и скоса;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drawing>
          <wp:inline distT="0" distB="0" distL="0" distR="0">
            <wp:extent cx="6177060" cy="2880000"/>
            <wp:effectExtent l="19050" t="0" r="0" b="0"/>
            <wp:docPr id="2" name="Рисунок 2" descr="ph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oto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06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5"/>
          <w:szCs w:val="15"/>
        </w:rPr>
        <w:br/>
      </w:r>
      <w:r>
        <w:rPr>
          <w:rStyle w:val="a5"/>
          <w:rFonts w:ascii="Helvetica" w:hAnsi="Helvetica" w:cs="Helvetica"/>
          <w:color w:val="333333"/>
          <w:sz w:val="15"/>
          <w:szCs w:val="15"/>
        </w:rPr>
        <w:t>Рукоятки молотков, кувалд изготовлены из металла, на поверхностях бойков имеются наклепы, заусенцы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долота, напильники, надфили, стамески и иной ручной инструмент с заостренным нерабочим концом был закреплен в гладко и ровно зачищенных рукоятках, соответствующих размерам ручного инструмента и стянутых металлическими бандажными (стяжными) кольцами, предохраняющими рукоятки от раскалывания;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drawing>
          <wp:inline distT="0" distB="0" distL="0" distR="0">
            <wp:extent cx="4254450" cy="3600000"/>
            <wp:effectExtent l="19050" t="0" r="0" b="0"/>
            <wp:docPr id="3" name="Рисунок 3" descr="pho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oto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45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5"/>
          <w:szCs w:val="15"/>
        </w:rPr>
        <w:br/>
      </w:r>
      <w:r>
        <w:rPr>
          <w:rStyle w:val="a5"/>
          <w:rFonts w:ascii="Helvetica" w:hAnsi="Helvetica" w:cs="Helvetica"/>
          <w:color w:val="333333"/>
          <w:sz w:val="15"/>
          <w:szCs w:val="15"/>
        </w:rPr>
        <w:t>Напильники не имеют рукояток, режущий инструмент самодельного изготовления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шаберы и крупные напильники были снабжены специальными рукоятками, удобными и безопасными при обработке широких поверхностей заготовок, деталей;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ручные слесарные зубила, керны, просечки и иной инструмент режущего и рубящего действия не имели скошенных или сбитых головок и иных дефектов;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4791047" cy="3600000"/>
            <wp:effectExtent l="19050" t="0" r="0" b="0"/>
            <wp:docPr id="4" name="Рисунок 4" descr="phot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oto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47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5"/>
          <w:szCs w:val="15"/>
        </w:rPr>
        <w:br/>
      </w:r>
      <w:r>
        <w:rPr>
          <w:rStyle w:val="a5"/>
          <w:rFonts w:ascii="Helvetica" w:hAnsi="Helvetica" w:cs="Helvetica"/>
          <w:color w:val="333333"/>
          <w:sz w:val="15"/>
          <w:szCs w:val="15"/>
        </w:rPr>
        <w:t>Топор, керн не соответствуют установленным требованиям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губки гаечного ключа были параллельны;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хвостовики зенковок, зенкеров, разверток, сверл и иного инструмента для сверления и обработки отверстий имели соответствующую заточку, не были изношенными и не имели забоин;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топор имел ровную без зазубрин поверхность лезвия, был плотно насажен на гладкую, без трещин, сучков и надломов рукоятку (топорище) и закреплен на ней стальным клином;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рукоятки коловоротов и буравов были точеными, гладко зачищенными;</w:t>
      </w:r>
      <w:r>
        <w:rPr>
          <w:rFonts w:ascii="Helvetica" w:hAnsi="Helvetica" w:cs="Helvetica"/>
          <w:color w:val="333333"/>
          <w:sz w:val="15"/>
          <w:szCs w:val="15"/>
        </w:rPr>
        <w:br/>
        <w:t>зубья ножовок, поперечных, лучковых и иных пил были разведены, а рукоятки пил - прочно закреплены, гладко и ровно зачищены;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рубанки, фуганки, шерхебели и иной ручной инструмент для строгания имели гладкие, ровно зачищенные колодки, задний конец которых, приходящийся под руку, в верхней своей части закруглен.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Необходимо отметить, что при наличии вмятин, забоин, заусенцев, наклепа, трещин и иных дефектов ручной слесарный, слесарно-сборочный и столярный инструмент подлежит изъятию.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выполнении слесарных, слесарно-сборочных и столярных работ, выполняемых вручную: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ручной слесарный, слесарно-сборочный и столярный инструмент на рабочем месте располагают так, чтобы исключалась возможность его скатывания или падения;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размеры зева (захвата) гаечных ключей выбираются в соответствии с размерами гаек и головок болтов, прокладки при зазоре между плоскостями губок гаечных ключей и головкой болта или гайкой не применяются;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необходимости для отвертывания и завертывания гаек и болтов применяются гаечный ключ с длинной рукояткой. Второй гаечный ключ, труба и иные дополнительные рычаги для удлинения гаечного ключа не используются;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6028572" cy="2520000"/>
            <wp:effectExtent l="19050" t="0" r="0" b="0"/>
            <wp:docPr id="5" name="Рисунок 5" descr="phot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to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572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5"/>
          <w:szCs w:val="15"/>
        </w:rPr>
        <w:br/>
      </w:r>
      <w:r>
        <w:rPr>
          <w:rStyle w:val="a5"/>
          <w:rFonts w:ascii="Helvetica" w:hAnsi="Helvetica" w:cs="Helvetica"/>
          <w:color w:val="333333"/>
          <w:sz w:val="15"/>
          <w:szCs w:val="15"/>
        </w:rPr>
        <w:t>Гаечные ключи соединены при помощи сварки, деформированы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отвертки выбираются в зависимости от формы, размера шлица в головке винта или шурупа;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угол заточки рабочей части режущего инструмента выбирается в зависимости от обрабатываемого материала;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переноска, перевозка, хранение слесарного, слесарно-сборочного и столярного инструмента, имеющего острые кромки, осуществляется в футлярах, чехлах, переносных инструментальных ящиках и иных устройствах, защищающих от механических повреждений;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работе с использованием инструмента ударного действия для защиты глаз работающих от отлетающих осколков применяются защитные очки;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обрабатываемые на настольных сверлильных станках заготовки, детали и изделия устанавливают в тисках, кондукторах и иных приспособлениях и надежно крепятся на столе станка;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вблизи легковоспламеняющихся, взрывоопасных веществ, в атмосфере с присутствием паров или пыли этих веще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ств пр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>именяется слесарный инструмент, не образующий искр при работе с ним.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резке металла с помощью ручной ножовочной рамки по металлу необходимо следить за тем, чтобы ножовочное полотно было прочно закреплено и достаточно натянуто.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выполнении работы на высоте инструмент следует держать в специальных сумках.</w:t>
      </w:r>
    </w:p>
    <w:p w:rsidR="0039781F" w:rsidRDefault="0039781F" w:rsidP="0039781F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Источник: </w:t>
      </w:r>
      <w:hyperlink r:id="rId10" w:tgtFrame="_blank" w:history="1">
        <w:r>
          <w:rPr>
            <w:rStyle w:val="a4"/>
            <w:rFonts w:ascii="Helvetica" w:hAnsi="Helvetica" w:cs="Helvetica"/>
            <w:color w:val="37AFCD"/>
            <w:sz w:val="15"/>
            <w:szCs w:val="15"/>
            <w:u w:val="none"/>
          </w:rPr>
          <w:t>сайт Департамент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39781F"/>
    <w:rsid w:val="001C4C48"/>
    <w:rsid w:val="002E0980"/>
    <w:rsid w:val="0039781F"/>
    <w:rsid w:val="00814FC8"/>
    <w:rsid w:val="008706BA"/>
    <w:rsid w:val="00F84598"/>
    <w:rsid w:val="00FF4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9781F"/>
    <w:rPr>
      <w:color w:val="0000FF"/>
      <w:u w:val="single"/>
    </w:rPr>
  </w:style>
  <w:style w:type="character" w:styleId="a5">
    <w:name w:val="Emphasis"/>
    <w:basedOn w:val="a0"/>
    <w:uiPriority w:val="20"/>
    <w:qFormat/>
    <w:rsid w:val="0039781F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3978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978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1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git.gov.by/" TargetMode="External"/><Relationship Id="rId4" Type="http://schemas.openxmlformats.org/officeDocument/2006/relationships/hyperlink" Target="https://mintrud.gov.by/uploads/files/POST-MTiSZ-01.07.2021-53-1.pdf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2025-11-23T11:58:00Z</dcterms:created>
  <dcterms:modified xsi:type="dcterms:W3CDTF">2025-11-23T11:59:00Z</dcterms:modified>
</cp:coreProperties>
</file>