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654" w:rsidRDefault="00880654">
      <w:pPr>
        <w:rPr>
          <w:color w:val="242424"/>
          <w:shd w:val="clear" w:color="auto" w:fill="FFFFFF"/>
        </w:rPr>
      </w:pPr>
    </w:p>
    <w:p w:rsidR="00880654" w:rsidRPr="00880654" w:rsidRDefault="00880654" w:rsidP="00D417A1">
      <w:pPr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организации и выполнении работ по переработке пластмасс должны соблюдаться требования </w:t>
      </w:r>
      <w:r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Правил</w:t>
      </w: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по охране труда при производстве резиновых и пластмассовых изделий, утвержденных </w:t>
      </w:r>
      <w:r>
        <w:rPr>
          <w:color w:val="242424"/>
          <w:shd w:val="clear" w:color="auto" w:fill="FFFFFF"/>
        </w:rPr>
        <w:t xml:space="preserve"> постановлением Министерства труда и социальной защиты Республики Беларусь от 29.06.2023 N 20</w:t>
      </w:r>
      <w:r w:rsidR="00D417A1">
        <w:rPr>
          <w:color w:val="242424"/>
          <w:shd w:val="clear" w:color="auto" w:fill="FFFFFF"/>
        </w:rPr>
        <w:t xml:space="preserve">, </w:t>
      </w: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 также иных нормативных правовых актов, технических нормативных правовых актов по охране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работе по переработке пластмасс допускаются лица не моложе 18 лет, прошедшие медицинский осмотр, обучение, инструктаж, стажировку и проверку знаний по вопросам охраны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процессе переработки пластмасс на работников воздействуют опасные и вредные производственные факторы: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машины и механизмы;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подвижные части производственного оборудования;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передвигающиеся изделия, заготовки и материалы (далее - детали);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транспортные средства;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запыленность и загазованность воздуха рабочей зоны;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температура поверхностей оборудования, материалов;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температура воздуха рабочей зоны;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электромагнитных излучений;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статического электричества;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шума на рабочем месте;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вибрации на рабочем месте;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ультрафиолетового излучения;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инфракрасного излучения;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химические (по характеру воздействия на организм человека): токсичные, раздражающие, канцерогенные;</w:t>
      </w:r>
    </w:p>
    <w:p w:rsidR="00880654" w:rsidRPr="00880654" w:rsidRDefault="00880654" w:rsidP="008806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тяжесть и напряженность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Применяемые средства индивидуальной защиты должны обеспечивать защиту работников от действия опасных и вредных производственных факторов при существующей технологии и условиях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328026" cy="3600000"/>
            <wp:effectExtent l="19050" t="0" r="0" b="0"/>
            <wp:docPr id="1" name="Рисунок 1" descr="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02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участке обжига фильтров оборудования с наличием вредных и опасных производственных факторов не вывешены знаки безопасности. Место проведения огневых работ не обеспечено первичными средствами пожаротушения.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Производственное оборудование в течение всего срока эксплуатации должно соответствовать требованиям безопасности, изложенным в технических нормативных правовых актах.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Прессы, </w:t>
      </w:r>
      <w:proofErr w:type="spellStart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таблетмашины</w:t>
      </w:r>
      <w:proofErr w:type="spellEnd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машины для литья под давлением, экструдеры, роторные линии, роботизированные комплексы, станки для механической обработки изделий из пластмасс, переработки отходов и другое производственное оборудование, которое может </w:t>
      </w: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быть источником выделения пыли и газообразных продуктов, должны быть оснащены устройствами местной вентиляции для удаления этих веществ из рабочей зоны.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Пусковые устройства производственного оборудования должны быть сблокированы таким образом, чтобы пуск оборудования был невозможен без предварительного включения аспирационных систем.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Система очистки пресс-форм после съема готовых изделий на всех видах используемого оборудования должна исключить раздув газообразных продуктов, пыли и грата в рабочее помещение.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Места возможных выбросов расплавленного материала пластмасс (зона сопла </w:t>
      </w:r>
      <w:proofErr w:type="spellStart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термопластавтоматов</w:t>
      </w:r>
      <w:proofErr w:type="spellEnd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головка экструдеров) должны быть оборудованы защитными экранами.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организации производства изделий из пластмасс литьем, спеканием, прессованием, вальцеванием, каландрованием технологическое оборудование следует группировать по их виду.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Производственное оборудование в течение всего срока эксплуатации должно соответствовать требованиям безопасности, изложенным в технических нормативных правовых актах. Конструкция защитных ограждений оборудования должна предусматривать исключение их самопроизвольного перемещения из положения, обеспечивающего защиту работающего.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555085" cy="3600000"/>
            <wp:effectExtent l="19050" t="0" r="0" b="0"/>
            <wp:docPr id="2" name="Рисунок 2" descr="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085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работающем оборудовании снято защитное ограждение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Технологические процессы переработки пластмасс должны предусматривать: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устранение непосредственного контакта работников с химическими веществами, материалами, деталями и отходами производства, оказывающими на них вредное воздействие;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замену операций, при которых возникают опасные и вредные производственные факторы, операциями, где указанные факторы отсутствуют или обладают меньшей интенсивностью;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использование автоматизированных методов определения концентрации веществ 1-го класса опасности в воздухе рабочей зоны;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оптимальные режимы работы оборудования, обеспечивающие непрерывность технологического процесса;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рациональный ритм работы людей, выполняющих отдельные технологические операции;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исключение возможности создания аварийных ситуаций;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применение комплексной механизации и автоматизации, дистанционного управления - контроля и регулирования параметров технологических процессов;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использование блокировочных устройств (в целях исключения возникновения аварийных ситуаций) и световой и звуковой сигнализации о нарушении технологического процесса;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герметизацию оборудования, из которого возможно выделение вредных веществ;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своевременное удаление и обезвреживание отходов производства, являющихся источником опасных и вредных производственных факторов;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соблюдение установленной периодичности чистки пресс-форм (литьевых форм, головок </w:t>
      </w:r>
      <w:proofErr w:type="spellStart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экструзионных</w:t>
      </w:r>
      <w:proofErr w:type="spellEnd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машин);</w:t>
      </w:r>
    </w:p>
    <w:p w:rsidR="00880654" w:rsidRPr="00880654" w:rsidRDefault="00880654" w:rsidP="008806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механизацию ручного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Технологические процессы, при которых применяются или образуются вредные вещества, должны проводиться на оборудовании с герметичными и надежными в эксплуатации арматурой и коммуникациями. По возможности следует предусматривать автоматическое или дистанционное управление процессами.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Разработка и организация производственных (технологических) процессов переработки пластмасс должны предусматривать минимальное использование ручного труда.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Загрузка бункеров, дозирующих устройств и </w:t>
      </w:r>
      <w:proofErr w:type="spellStart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таблетмашин</w:t>
      </w:r>
      <w:proofErr w:type="spellEnd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должна осуществляться механическим способом или из технологических контейнеров и </w:t>
      </w:r>
      <w:proofErr w:type="spellStart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растарочных</w:t>
      </w:r>
      <w:proofErr w:type="spellEnd"/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устройств.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обработке изделий из пластмасс в камерах машин (при нагреве, промывке, отделке изделий и тому подобном) пребывание работников внутри камер не допускается.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выгрузке из оборудования горячих изделий из пластмасс должен быть исключен непосредственный контакт работников с этими изделиями.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Полы производственных помещений должны быть устойчивыми к воздействию влаги и агрессивных сред, легко подвергаться очистке, иметь уклон к канализационным трапам и предусматривать сток в канализацию. Углубления в полах плотно и прочно закрываются или ограждаются.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918439" cy="3600000"/>
            <wp:effectExtent l="19050" t="0" r="0" b="0"/>
            <wp:docPr id="3" name="Рисунок 3" descr="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39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месте слива, в помещении очистного оборудования, технологическая яма для сбора очистных вод не ограждена и не закрыта решеткой (щитом)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Пластмассы и материалы на их основе, подлежащие переработке, должны храниться в отведенных для них складских помещениях или на специальных площадках цеха.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Поступающие для переработки пластмассы следует транспортировать и разгружать с применением средств механизации.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Перерабатываемые материалы должны подаваться к месту переработки по мере потребности, готовая продукция должна своевременно отправляться на склад. Не допускается загромождение рабочих мест сырьем, готовой продукцией и тарой.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489612" cy="3600000"/>
            <wp:effectExtent l="19050" t="0" r="0" b="0"/>
            <wp:docPr id="4" name="Рисунок 4" descr="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12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654" w:rsidRPr="00880654" w:rsidRDefault="00880654" w:rsidP="008806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Складирование в неустановленных местах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Неукоснительное соблюдение требований по охране труда при организации и выполнении работ по переработке пластмасс – залог успеха в кропотливой работе во имя сохранения жизни, здоровья и трудоспособности работника на каждом рабочем месте.</w:t>
      </w:r>
    </w:p>
    <w:p w:rsidR="00880654" w:rsidRPr="00880654" w:rsidRDefault="00880654" w:rsidP="008806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8806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9" w:tgtFrame="_blank" w:history="1">
        <w:r w:rsidRPr="00880654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 государственной инспекции труда</w:t>
        </w:r>
      </w:hyperlink>
    </w:p>
    <w:p w:rsidR="00880654" w:rsidRDefault="00880654"/>
    <w:sectPr w:rsidR="00880654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3317E"/>
    <w:multiLevelType w:val="multilevel"/>
    <w:tmpl w:val="E3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313CA4"/>
    <w:multiLevelType w:val="multilevel"/>
    <w:tmpl w:val="706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80654"/>
    <w:rsid w:val="001C4C48"/>
    <w:rsid w:val="002E0980"/>
    <w:rsid w:val="004C4A88"/>
    <w:rsid w:val="00814FC8"/>
    <w:rsid w:val="008706BA"/>
    <w:rsid w:val="00880654"/>
    <w:rsid w:val="00D417A1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80654"/>
    <w:rPr>
      <w:color w:val="0000FF"/>
      <w:u w:val="single"/>
    </w:rPr>
  </w:style>
  <w:style w:type="character" w:styleId="a5">
    <w:name w:val="Emphasis"/>
    <w:basedOn w:val="a0"/>
    <w:uiPriority w:val="20"/>
    <w:qFormat/>
    <w:rsid w:val="00880654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880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806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9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git.gov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2025-11-23T12:07:00Z</dcterms:created>
  <dcterms:modified xsi:type="dcterms:W3CDTF">2025-11-23T12:09:00Z</dcterms:modified>
</cp:coreProperties>
</file>